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BD3576">
        <w:rPr>
          <w:rFonts w:ascii="Times New Roman" w:eastAsia="Times New Roman" w:hAnsi="Times New Roman" w:cs="Times New Roman"/>
          <w:sz w:val="20"/>
          <w:szCs w:val="20"/>
          <w:lang w:eastAsia="pl-PL"/>
        </w:rPr>
        <w:t>28</w:t>
      </w:r>
      <w:r w:rsidR="00544DF9">
        <w:rPr>
          <w:rFonts w:ascii="Times New Roman" w:eastAsia="Times New Roman" w:hAnsi="Times New Roman" w:cs="Times New Roman"/>
          <w:sz w:val="20"/>
          <w:szCs w:val="20"/>
          <w:lang w:eastAsia="pl-PL"/>
        </w:rPr>
        <w:t>.11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C160E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E455AB" w:rsidRDefault="003D7BD9" w:rsidP="003C6C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455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619EF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I</w:t>
      </w:r>
      <w:r w:rsidR="008619EF"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NFORMACJA</w:t>
      </w:r>
    </w:p>
    <w:p w:rsidR="00756774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o wyborze najkorzystniejszej oferty</w:t>
      </w:r>
    </w:p>
    <w:p w:rsidR="00BD3576" w:rsidRPr="000A7B4F" w:rsidRDefault="00BD3576" w:rsidP="00BD3576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A7B4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A7B4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A7B4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bez możliwości prowadzenia negocjacji na podstawie art. 275 pkt 1 ustawy z dnia 11 września 2019 r. Prawo zamówień publicznych (Dz. U. z 2023 r. poz. 1605) zwana dalej ustawą Pzp </w:t>
      </w:r>
      <w:r w:rsidRPr="000A7B4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A7B4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BD3576" w:rsidRPr="000A7B4F" w:rsidRDefault="00BD3576" w:rsidP="00BD3576">
      <w:pPr>
        <w:tabs>
          <w:tab w:val="left" w:pos="567"/>
        </w:tabs>
        <w:spacing w:after="0" w:line="276" w:lineRule="auto"/>
        <w:contextualSpacing/>
        <w:jc w:val="both"/>
        <w:rPr>
          <w:rFonts w:ascii="Arial Black" w:eastAsia="Calibri" w:hAnsi="Arial Black" w:cs="Times New Roman"/>
          <w:b/>
          <w:sz w:val="20"/>
          <w:szCs w:val="20"/>
        </w:rPr>
      </w:pPr>
      <w:r w:rsidRPr="000A7B4F">
        <w:rPr>
          <w:rFonts w:ascii="Arial Black" w:eastAsia="Calibri" w:hAnsi="Arial Black" w:cs="Times New Roman"/>
          <w:b/>
          <w:sz w:val="20"/>
          <w:szCs w:val="20"/>
        </w:rPr>
        <w:t>Zakup i dostawa ogumienia zimowego do pojazdów służbowych będących na stanie KWP z siedzibą w Radomiu</w:t>
      </w:r>
    </w:p>
    <w:p w:rsidR="00BD3576" w:rsidRPr="000A7B4F" w:rsidRDefault="00BD3576" w:rsidP="00BD3576">
      <w:pPr>
        <w:tabs>
          <w:tab w:val="left" w:pos="567"/>
        </w:tabs>
        <w:spacing w:after="0" w:line="276" w:lineRule="auto"/>
        <w:jc w:val="both"/>
        <w:rPr>
          <w:rFonts w:ascii="Arial Black" w:eastAsia="Andale Sans UI" w:hAnsi="Arial Black" w:cs="Tahoma"/>
          <w:b/>
          <w:kern w:val="3"/>
          <w:sz w:val="20"/>
          <w:szCs w:val="20"/>
          <w:lang w:eastAsia="ja-JP" w:bidi="fa-IR"/>
        </w:rPr>
      </w:pPr>
      <w:r w:rsidRPr="000A7B4F">
        <w:rPr>
          <w:rFonts w:ascii="Arial Black" w:eastAsia="Andale Sans UI" w:hAnsi="Arial Black" w:cs="Tahoma"/>
          <w:b/>
          <w:kern w:val="3"/>
          <w:sz w:val="20"/>
          <w:szCs w:val="20"/>
          <w:lang w:eastAsia="ja-JP" w:bidi="fa-IR"/>
        </w:rPr>
        <w:t>Zadanie nr 1 – ogumienie zimowe do pojazdów osobowych</w:t>
      </w:r>
    </w:p>
    <w:p w:rsidR="00BD3576" w:rsidRPr="000A7B4F" w:rsidRDefault="00BD3576" w:rsidP="00BD3576">
      <w:pPr>
        <w:spacing w:after="0" w:line="240" w:lineRule="auto"/>
        <w:contextualSpacing/>
        <w:jc w:val="both"/>
        <w:rPr>
          <w:rFonts w:ascii="Arial Black" w:eastAsia="Andale Sans UI" w:hAnsi="Arial Black" w:cs="Tahoma"/>
          <w:b/>
          <w:kern w:val="3"/>
          <w:sz w:val="20"/>
          <w:szCs w:val="20"/>
          <w:lang w:eastAsia="ja-JP" w:bidi="fa-IR"/>
        </w:rPr>
      </w:pPr>
      <w:r w:rsidRPr="000A7B4F">
        <w:rPr>
          <w:rFonts w:ascii="Arial Black" w:eastAsia="Andale Sans UI" w:hAnsi="Arial Black" w:cs="Tahoma"/>
          <w:b/>
          <w:kern w:val="3"/>
          <w:sz w:val="20"/>
          <w:szCs w:val="20"/>
          <w:lang w:eastAsia="ja-JP" w:bidi="fa-IR"/>
        </w:rPr>
        <w:t>Zadanie nr 2 – ogumienie zimowe do pojazdów osobowo – terenowych, furgonów, pozostałe.</w:t>
      </w:r>
    </w:p>
    <w:p w:rsidR="00BD3576" w:rsidRPr="000A7B4F" w:rsidRDefault="00BD3576" w:rsidP="00BD3576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</w:p>
    <w:p w:rsidR="00BD3576" w:rsidRPr="000A7B4F" w:rsidRDefault="00BD3576" w:rsidP="00BD3576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0A7B4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Nr wew. postępowania: 47/23</w:t>
      </w:r>
    </w:p>
    <w:p w:rsidR="00BD3576" w:rsidRPr="000A7B4F" w:rsidRDefault="00BD3576" w:rsidP="00BD3576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0A7B4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ID postępowania na platformie zakupowej: (ID 847458)</w:t>
      </w:r>
    </w:p>
    <w:p w:rsidR="00BD3576" w:rsidRPr="000A7B4F" w:rsidRDefault="00BD3576" w:rsidP="00BD3576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0A7B4F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Nr ogłoszenia o zamówieniu w BZP: </w:t>
      </w:r>
      <w:r w:rsidRPr="000A7B4F">
        <w:rPr>
          <w:rFonts w:ascii="Times New Roman" w:eastAsia="Andale Sans UI" w:hAnsi="Times New Roman" w:cs="Times New Roman"/>
          <w:b/>
          <w:color w:val="000000"/>
          <w:kern w:val="3"/>
          <w:sz w:val="20"/>
          <w:szCs w:val="20"/>
          <w:lang w:eastAsia="ja-JP" w:bidi="fa-IR"/>
        </w:rPr>
        <w:t>2023/BZP 00493034/01 z dnia 14.11.2023 r.</w:t>
      </w:r>
    </w:p>
    <w:p w:rsidR="001117B9" w:rsidRDefault="001117B9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5D5720" w:rsidRDefault="005D5720" w:rsidP="00C160EE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D7BD9" w:rsidRPr="001117B9" w:rsidRDefault="00AA6090" w:rsidP="00C160EE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117B9">
        <w:rPr>
          <w:rFonts w:ascii="Times New Roman" w:eastAsiaTheme="minorEastAsia" w:hAnsi="Times New Roman" w:cs="Times New Roman"/>
          <w:lang w:eastAsia="pl-PL"/>
        </w:rPr>
        <w:t xml:space="preserve">Zamawiający -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>Komenda Wojewódzka Policji z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 siedzibą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w Radomiu</w:t>
      </w:r>
      <w:r w:rsidR="003D7BD9" w:rsidRPr="001117B9">
        <w:rPr>
          <w:rFonts w:ascii="Times New Roman" w:eastAsiaTheme="minorEastAsia" w:hAnsi="Times New Roman" w:cs="Times New Roman"/>
          <w:b/>
          <w:lang w:eastAsia="pl-PL"/>
        </w:rPr>
        <w:t>,</w:t>
      </w:r>
      <w:r w:rsidR="00C630A1" w:rsidRPr="001117B9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1117B9">
        <w:rPr>
          <w:rFonts w:ascii="Times New Roman" w:eastAsiaTheme="minorEastAsia" w:hAnsi="Times New Roman" w:cs="Times New Roman"/>
          <w:lang w:eastAsia="pl-PL"/>
        </w:rPr>
        <w:t>działając na podstawie art. 253</w:t>
      </w:r>
      <w:r w:rsidR="005222A4">
        <w:rPr>
          <w:rFonts w:ascii="Times New Roman" w:eastAsiaTheme="minorEastAsia" w:hAnsi="Times New Roman" w:cs="Times New Roman"/>
          <w:lang w:eastAsia="pl-PL"/>
        </w:rPr>
        <w:t xml:space="preserve"> ust. </w:t>
      </w:r>
      <w:r w:rsidR="001356DB" w:rsidRPr="001117B9">
        <w:rPr>
          <w:rFonts w:ascii="Times New Roman" w:eastAsiaTheme="minorEastAsia" w:hAnsi="Times New Roman" w:cs="Times New Roman"/>
          <w:lang w:eastAsia="pl-PL"/>
        </w:rPr>
        <w:t>2</w:t>
      </w:r>
      <w:r w:rsidR="000417CA" w:rsidRPr="001117B9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ustawy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z dnia 11 września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>2019</w:t>
      </w:r>
      <w:r w:rsidR="00BD3576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>r.</w:t>
      </w:r>
      <w:r w:rsidR="004E3B5F" w:rsidRPr="001117B9">
        <w:rPr>
          <w:rFonts w:ascii="Times New Roman" w:eastAsiaTheme="minorEastAsia" w:hAnsi="Times New Roman" w:cs="Times New Roman"/>
          <w:lang w:eastAsia="pl-PL"/>
        </w:rPr>
        <w:t xml:space="preserve"> Prawo zamówień publicznych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(</w:t>
      </w:r>
      <w:r w:rsidR="00016C22" w:rsidRPr="001117B9">
        <w:rPr>
          <w:rFonts w:ascii="Times New Roman" w:eastAsiaTheme="minorEastAsia" w:hAnsi="Times New Roman" w:cs="Times New Roman"/>
          <w:bCs/>
          <w:lang w:eastAsia="pl-PL"/>
        </w:rPr>
        <w:t>Dz. U. z 20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>2</w:t>
      </w:r>
      <w:r w:rsidR="00544DF9">
        <w:rPr>
          <w:rFonts w:ascii="Times New Roman" w:eastAsiaTheme="minorEastAsia" w:hAnsi="Times New Roman" w:cs="Times New Roman"/>
          <w:bCs/>
          <w:lang w:eastAsia="pl-PL"/>
        </w:rPr>
        <w:t>3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 xml:space="preserve"> r.</w:t>
      </w:r>
      <w:r w:rsidR="00016C22" w:rsidRPr="001117B9">
        <w:rPr>
          <w:rFonts w:ascii="Times New Roman" w:eastAsiaTheme="minorEastAsia" w:hAnsi="Times New Roman" w:cs="Times New Roman"/>
          <w:bCs/>
          <w:lang w:eastAsia="pl-PL"/>
        </w:rPr>
        <w:t xml:space="preserve"> poz.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>1</w:t>
      </w:r>
      <w:r w:rsidR="00544DF9">
        <w:rPr>
          <w:rFonts w:ascii="Times New Roman" w:eastAsiaTheme="minorEastAsia" w:hAnsi="Times New Roman" w:cs="Times New Roman"/>
          <w:bCs/>
          <w:lang w:eastAsia="pl-PL"/>
        </w:rPr>
        <w:t>605</w:t>
      </w:r>
      <w:r w:rsidR="003D7BD9" w:rsidRPr="001117B9">
        <w:rPr>
          <w:rFonts w:ascii="Times New Roman" w:eastAsiaTheme="minorEastAsia" w:hAnsi="Times New Roman" w:cs="Times New Roman"/>
          <w:bCs/>
          <w:lang w:eastAsia="pl-PL"/>
        </w:rPr>
        <w:t>)</w:t>
      </w:r>
      <w:r w:rsidR="001117B9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informuje,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o </w:t>
      </w:r>
      <w:r w:rsidR="00E4117F" w:rsidRPr="001117B9">
        <w:rPr>
          <w:rFonts w:ascii="Times New Roman" w:eastAsiaTheme="minorEastAsia" w:hAnsi="Times New Roman" w:cs="Times New Roman"/>
          <w:lang w:eastAsia="pl-PL"/>
        </w:rPr>
        <w:t xml:space="preserve">dokonaniu wyboru najkorzystniejszej oferty w przedmiotowym postępowaniu: </w:t>
      </w: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1 - oferta nr 2 wykonawcy</w:t>
      </w:r>
      <w:r w:rsidRPr="00BD35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MOTO BUDREX sp. z o.o.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ul. Grunwaldzka 291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85-438 Bydgoszcz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Cena oferty brutto: 209.156,58 zł.</w:t>
      </w:r>
    </w:p>
    <w:p w:rsidR="00BD3576" w:rsidRPr="00BD3576" w:rsidRDefault="00BD3576" w:rsidP="00BD357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 punktacją łączną wynoszącą: 82,05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punktów w ramach czterech kryteriów oceny ofert: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cena – 60 pkt.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efektywność paliwowa – 5,00 pkt.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przyczepność na mokrej nawierzchni – 7,05 pkt.</w:t>
      </w:r>
    </w:p>
    <w:p w:rsidR="00BD3576" w:rsidRPr="00BD3576" w:rsidRDefault="00BD3576" w:rsidP="00BD357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okres gwarancji – 10 pkt.</w:t>
      </w:r>
    </w:p>
    <w:p w:rsidR="00BD3576" w:rsidRPr="00BD3576" w:rsidRDefault="00BD3576" w:rsidP="00BD3576">
      <w:pPr>
        <w:spacing w:after="0" w:line="360" w:lineRule="auto"/>
        <w:rPr>
          <w:rFonts w:ascii="Arial Black" w:eastAsia="Calibri" w:hAnsi="Arial Black" w:cs="Times New Roman"/>
          <w:b/>
          <w:bCs/>
          <w:color w:val="000000"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bCs/>
          <w:color w:val="000000"/>
          <w:sz w:val="18"/>
          <w:szCs w:val="18"/>
        </w:rPr>
        <w:t>UZASADNIENIE WYBORU OFERTY</w:t>
      </w: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Na zadanie nr 1 złożone zostały dwie ważne oferty oznaczone nr 1 i nr 2.  Oferta oznaczona nr 2 jest ofertą najkorzystniejszą na zadanie nr 1,</w:t>
      </w:r>
      <w:r w:rsidRPr="00BD35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która przedstawia najkorzystniejszy stosunek jakości tj. efektywności paliwowej, przyczepności na mokrej nawierzchni, okresu gwarancji 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do ceny. Cena oferty mieści się w kwocie, którą zamawiający zamierza przeznaczyć na sfinansowanie zamówienia. </w:t>
      </w: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2 - oferta nr 2 wykonawcy</w:t>
      </w:r>
      <w:r w:rsidRPr="00BD35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MOTO BUDREX sp. z o.o.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ul. Grunwaldzka 291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85-438 Bydgoszcz</w:t>
      </w:r>
    </w:p>
    <w:p w:rsidR="00BD3576" w:rsidRPr="00BD3576" w:rsidRDefault="00BD3576" w:rsidP="00BD3576">
      <w:pPr>
        <w:autoSpaceDE w:val="0"/>
        <w:autoSpaceDN w:val="0"/>
        <w:adjustRightInd w:val="0"/>
        <w:spacing w:line="276" w:lineRule="auto"/>
        <w:rPr>
          <w:rFonts w:ascii="Arial Black" w:eastAsia="Calibri" w:hAnsi="Arial Black" w:cs="Times New Roman"/>
          <w:b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sz w:val="18"/>
          <w:szCs w:val="18"/>
        </w:rPr>
        <w:t>Cena oferty brutto: 155.826,24 zł.</w:t>
      </w:r>
    </w:p>
    <w:p w:rsidR="00BD3576" w:rsidRPr="00BD3576" w:rsidRDefault="00BD3576" w:rsidP="00BD357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 punktacją łączną wynoszącą:  </w:t>
      </w:r>
      <w:r w:rsidRPr="00BD35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83,93</w:t>
      </w:r>
      <w:r w:rsidRPr="00BD35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punktów w ramach czterech kryteriów oceny ofert: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cena – 60 pkt.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efektywność paliwowa – 5,11 pkt.</w:t>
      </w:r>
    </w:p>
    <w:p w:rsidR="00BD3576" w:rsidRPr="00BD3576" w:rsidRDefault="00BD3576" w:rsidP="00BD357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przyczepność na mokrej nawierzchni – 8,82 pkt.</w:t>
      </w:r>
    </w:p>
    <w:p w:rsidR="00BD3576" w:rsidRPr="00BD3576" w:rsidRDefault="00BD3576" w:rsidP="00BD357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>okres gwarancji – 10 pkt.</w:t>
      </w:r>
    </w:p>
    <w:p w:rsidR="00BD3576" w:rsidRPr="00BD3576" w:rsidRDefault="00BD3576" w:rsidP="00BD3576">
      <w:pPr>
        <w:spacing w:after="0" w:line="360" w:lineRule="auto"/>
        <w:rPr>
          <w:rFonts w:ascii="Arial Black" w:eastAsia="Calibri" w:hAnsi="Arial Black" w:cs="Times New Roman"/>
          <w:b/>
          <w:bCs/>
          <w:color w:val="000000"/>
          <w:sz w:val="18"/>
          <w:szCs w:val="18"/>
        </w:rPr>
      </w:pPr>
      <w:r w:rsidRPr="00BD3576">
        <w:rPr>
          <w:rFonts w:ascii="Arial Black" w:eastAsia="Calibri" w:hAnsi="Arial Black" w:cs="Times New Roman"/>
          <w:b/>
          <w:bCs/>
          <w:color w:val="000000"/>
          <w:sz w:val="18"/>
          <w:szCs w:val="18"/>
        </w:rPr>
        <w:t>UZASADNIENIE WYBORU OFERTY:</w:t>
      </w: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Na zadanie nr 2 złożona została jedna ważna oferta oznaczona nr 2. </w:t>
      </w:r>
      <w:r w:rsidRPr="00BD3576">
        <w:rPr>
          <w:rFonts w:ascii="Times New Roman" w:eastAsia="Calibri" w:hAnsi="Times New Roman" w:cs="Times New Roman"/>
          <w:sz w:val="24"/>
          <w:szCs w:val="24"/>
        </w:rPr>
        <w:t>Oferta oznaczona nr 2 jest jedyną ważną i zarazem najkorzystniejszą ofertą złożoną na zadanie nr 2,</w:t>
      </w:r>
      <w:r w:rsidRPr="00BD35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która przedstawia najkorzystniejszy stosunek jakości tj. efektywności paliwowej, przyczepności na mokrej nawierzchni, okresu gwarancji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do ceny. Cena oferty mieści się w kwocie, którą zamawiający zamierza przeznaczyć na sfinansowanie zamówienia. </w:t>
      </w:r>
    </w:p>
    <w:p w:rsidR="00BD3576" w:rsidRPr="00BD3576" w:rsidRDefault="00BD3576" w:rsidP="00BD3576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D3576" w:rsidRPr="00BD3576" w:rsidRDefault="00BD3576" w:rsidP="00BD35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576" w:rsidRPr="00BD3576" w:rsidRDefault="00BD3576" w:rsidP="00BD35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ZŁOŻONYCH I OTWARTYCH OFERT</w:t>
      </w:r>
    </w:p>
    <w:p w:rsidR="00BD3576" w:rsidRPr="00BD3576" w:rsidRDefault="00BD3576" w:rsidP="00BD357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D3576" w:rsidRPr="00BD3576" w:rsidRDefault="00BD3576" w:rsidP="00BD3576">
      <w:pPr>
        <w:tabs>
          <w:tab w:val="left" w:pos="6060"/>
          <w:tab w:val="left" w:pos="904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t xml:space="preserve">Przed otwarciem ofert  zamawiający poinformował wykonawców o kwocie przeznaczonej na realizację zamówienia w wysokości </w:t>
      </w:r>
      <w:r w:rsidRPr="00BD3576">
        <w:rPr>
          <w:rFonts w:ascii="Times New Roman" w:eastAsia="Calibri" w:hAnsi="Times New Roman" w:cs="Times New Roman"/>
          <w:b/>
          <w:sz w:val="24"/>
          <w:szCs w:val="24"/>
        </w:rPr>
        <w:t>445.873,00</w:t>
      </w:r>
      <w:r w:rsidRPr="00BD35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D3576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Pr="00BD3576">
        <w:rPr>
          <w:rFonts w:ascii="Times New Roman" w:eastAsia="Calibri" w:hAnsi="Times New Roman" w:cs="Times New Roman"/>
          <w:sz w:val="24"/>
          <w:szCs w:val="24"/>
        </w:rPr>
        <w:t>, w podziale na zadania:</w:t>
      </w:r>
    </w:p>
    <w:p w:rsidR="00BD3576" w:rsidRPr="00BD3576" w:rsidRDefault="00BD3576" w:rsidP="00BD3576">
      <w:pPr>
        <w:tabs>
          <w:tab w:val="left" w:pos="567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Zadanie nr 1 – ogumienie zimowe do pojazdów osobowych –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241.775,37 zł</w:t>
      </w:r>
    </w:p>
    <w:p w:rsidR="00BD3576" w:rsidRPr="00BD3576" w:rsidRDefault="00BD3576" w:rsidP="00BD3576">
      <w:pPr>
        <w:tabs>
          <w:tab w:val="left" w:pos="567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Zadanie nr 2 – ogumienie zimowe do pojazdów osobowo – terenowych, furgonów, pozostałe –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204.097,63 zł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BD3576" w:rsidRPr="00BD3576" w:rsidRDefault="00BD3576" w:rsidP="00BD3576">
      <w:pPr>
        <w:tabs>
          <w:tab w:val="left" w:pos="6060"/>
          <w:tab w:val="left" w:pos="9040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D3576" w:rsidRPr="00BD3576" w:rsidRDefault="00BD3576" w:rsidP="00BD35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 wyznaczonym przez zamawiającego terminie tj. do dnia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22.11.2023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r., do godziny 10:00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/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przedmiotowym postępowaniu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złożone zostało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BD35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za pośrednictwem platformy zakupowej dostępnej pod adresem </w:t>
      </w:r>
      <w:hyperlink r:id="rId8" w:history="1">
        <w:r w:rsidRPr="00BD3576">
          <w:rPr>
            <w:rFonts w:ascii="Times New Roman" w:eastAsia="Andale Sans UI" w:hAnsi="Times New Roman" w:cs="Tahoma"/>
            <w:color w:val="0000FF"/>
            <w:kern w:val="3"/>
            <w:sz w:val="24"/>
            <w:szCs w:val="24"/>
            <w:u w:val="single"/>
            <w:lang w:eastAsia="ja-JP" w:bidi="fa-IR"/>
          </w:rPr>
          <w:t>https://platformazakupowa.pl/pn/kwp_radom</w:t>
        </w:r>
      </w:hyperlink>
      <w:r w:rsidRPr="00BD357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dwie oferty</w:t>
      </w: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BD357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BD3576" w:rsidRPr="00BD3576" w:rsidRDefault="00BD3576" w:rsidP="00BD35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tbl>
      <w:tblPr>
        <w:tblStyle w:val="Tabela-Siatka6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BD3576" w:rsidRPr="00BD3576" w:rsidTr="00210FD9">
        <w:trPr>
          <w:jc w:val="center"/>
        </w:trPr>
        <w:tc>
          <w:tcPr>
            <w:tcW w:w="593" w:type="pct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D3576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Numer oferty</w:t>
            </w:r>
          </w:p>
        </w:tc>
        <w:tc>
          <w:tcPr>
            <w:tcW w:w="2940" w:type="pct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BD3576"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467" w:type="pct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D3576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Ceny zawarte w ofertach   (brutto w zł.)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D3576" w:rsidRPr="00BD3576" w:rsidTr="00210FD9">
        <w:trPr>
          <w:jc w:val="center"/>
        </w:trPr>
        <w:tc>
          <w:tcPr>
            <w:tcW w:w="593" w:type="pct"/>
            <w:vAlign w:val="center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2940" w:type="pct"/>
            <w:vAlign w:val="center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ALU-CAR GORZYCE KRZYSZTOF DROZD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ul. Przemysłowa 3, 27-600 Sandomierz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NIP: 8671605852</w:t>
            </w:r>
          </w:p>
        </w:tc>
        <w:tc>
          <w:tcPr>
            <w:tcW w:w="1467" w:type="pct"/>
            <w:vAlign w:val="center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Zadanie nr 1: 230 037,72 po poprawie omyłki rachunkowej: 230 037,82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Zadanie nr 2: 155 035,96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po poprawie omyłki rachunkowej: 155 035,92</w:t>
            </w:r>
          </w:p>
        </w:tc>
      </w:tr>
      <w:tr w:rsidR="00BD3576" w:rsidRPr="00BD3576" w:rsidTr="00210FD9">
        <w:trPr>
          <w:jc w:val="center"/>
        </w:trPr>
        <w:tc>
          <w:tcPr>
            <w:tcW w:w="593" w:type="pct"/>
            <w:vAlign w:val="center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2940" w:type="pct"/>
            <w:vAlign w:val="center"/>
          </w:tcPr>
          <w:p w:rsid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BD3576">
              <w:rPr>
                <w:rFonts w:eastAsia="Andale Sans UI" w:cs="Tahoma"/>
                <w:kern w:val="3"/>
                <w:lang w:eastAsia="ja-JP" w:bidi="fa-IR"/>
              </w:rPr>
              <w:t>MOTO BUDREX sp. z o.o.,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BD3576">
              <w:rPr>
                <w:rFonts w:eastAsia="Andale Sans UI" w:cs="Tahoma"/>
                <w:kern w:val="3"/>
                <w:lang w:eastAsia="ja-JP" w:bidi="fa-IR"/>
              </w:rPr>
              <w:t>ul. Grunwaldzka 291, 85-438 Bydgoszcz</w:t>
            </w:r>
          </w:p>
          <w:p w:rsid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BD3576">
              <w:rPr>
                <w:rFonts w:eastAsia="Andale Sans UI" w:cs="Tahoma"/>
                <w:kern w:val="3"/>
                <w:lang w:eastAsia="ja-JP" w:bidi="fa-IR"/>
              </w:rPr>
              <w:t>NIP: 5540235790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Zadanie nr 1: 209 156,58</w:t>
            </w:r>
          </w:p>
          <w:p w:rsidR="00BD3576" w:rsidRPr="00BD3576" w:rsidRDefault="00BD3576" w:rsidP="00BD3576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BD3576">
              <w:rPr>
                <w:rFonts w:eastAsia="Andale Sans UI"/>
                <w:bCs/>
                <w:kern w:val="3"/>
                <w:lang w:eastAsia="ja-JP" w:bidi="fa-IR"/>
              </w:rPr>
              <w:t>Zadanie nr 2: 155 826,24</w:t>
            </w:r>
          </w:p>
        </w:tc>
      </w:tr>
    </w:tbl>
    <w:p w:rsidR="00BD3576" w:rsidRPr="00BD3576" w:rsidRDefault="00BD3576" w:rsidP="00BD3576">
      <w:pPr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BD3576" w:rsidRPr="00BD3576" w:rsidRDefault="00BD3576" w:rsidP="00BD3576">
      <w:pPr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BD3576" w:rsidRPr="00BD3576" w:rsidRDefault="00BD3576" w:rsidP="00BD3576">
      <w:pPr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BD357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</w:t>
      </w:r>
    </w:p>
    <w:p w:rsidR="00BD3576" w:rsidRPr="00BD3576" w:rsidRDefault="00BD3576" w:rsidP="00BD3576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BD3576" w:rsidRPr="00BD3576" w:rsidRDefault="00BD3576" w:rsidP="00BD3576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WYLICZENIE I PRZYZNANIE OFERTOM PUNKTACJI</w:t>
      </w:r>
    </w:p>
    <w:p w:rsidR="00BD3576" w:rsidRPr="00BD3576" w:rsidRDefault="00BD3576" w:rsidP="00BD3576">
      <w:p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D3576" w:rsidRPr="00BD3576" w:rsidRDefault="00BD3576" w:rsidP="00BD3576">
      <w:p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D357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Ocena ofert została dokonana na podstawie kryteriów oceny ofert zawartych w Formularzu ofertowym.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fa-IR"/>
        </w:rPr>
        <w:t>Kryterium I:</w:t>
      </w:r>
      <w:r w:rsidRPr="00BD3576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 w:bidi="fa-IR"/>
        </w:rPr>
        <w:tab/>
      </w:r>
      <w:r w:rsidRPr="00BD357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fa-IR"/>
        </w:rPr>
        <w:t>Cena „C” oferty brutto - waga 60%</w:t>
      </w:r>
    </w:p>
    <w:p w:rsidR="00BD3576" w:rsidRPr="00BD3576" w:rsidRDefault="00BD3576" w:rsidP="00BD357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  <w:t>Liczba punktów w kryterium Cena „C” wyliczona zostanie w następujący sposób:</w:t>
      </w:r>
    </w:p>
    <w:p w:rsidR="00BD3576" w:rsidRDefault="00BD3576" w:rsidP="00BD357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  <w:tab/>
      </w:r>
    </w:p>
    <w:p w:rsidR="00BD3576" w:rsidRPr="00BD3576" w:rsidRDefault="00BD3576" w:rsidP="00BD3576">
      <w:pPr>
        <w:suppressAutoHyphens/>
        <w:autoSpaceDE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fa-IR"/>
        </w:rPr>
      </w:pPr>
      <w:r w:rsidRPr="00BD357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  <w:t xml:space="preserve">     </w:t>
      </w:r>
      <w:r w:rsidRPr="00BD3576">
        <w:rPr>
          <w:rFonts w:ascii="Times New Roman" w:eastAsia="Times New Roman" w:hAnsi="Times New Roman" w:cs="Times New Roman"/>
          <w:color w:val="000000"/>
          <w:kern w:val="3"/>
          <w:lang w:eastAsia="zh-CN" w:bidi="fa-IR"/>
        </w:rPr>
        <w:t>Najniższa cena ofertowa z ważnych ofert</w:t>
      </w:r>
    </w:p>
    <w:p w:rsidR="00BD3576" w:rsidRPr="00BD3576" w:rsidRDefault="00BD3576" w:rsidP="00BD357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fa-IR"/>
        </w:rPr>
      </w:pPr>
      <w:r w:rsidRPr="00BD3576">
        <w:rPr>
          <w:rFonts w:ascii="Times New Roman" w:eastAsia="Times New Roman" w:hAnsi="Times New Roman" w:cs="Times New Roman"/>
          <w:color w:val="000000"/>
          <w:kern w:val="3"/>
          <w:lang w:eastAsia="zh-CN" w:bidi="fa-IR"/>
        </w:rPr>
        <w:t xml:space="preserve">C = </w:t>
      </w:r>
      <w:r w:rsidRPr="00BD3576">
        <w:rPr>
          <w:rFonts w:ascii="Times New Roman" w:eastAsia="Times New Roman" w:hAnsi="Times New Roman" w:cs="Times New Roman"/>
          <w:color w:val="000000"/>
          <w:kern w:val="3"/>
          <w:lang w:eastAsia="zh-CN" w:bidi="fa-IR"/>
        </w:rPr>
        <w:tab/>
        <w:t>----------------------------------------------------- x 60</w:t>
      </w:r>
    </w:p>
    <w:p w:rsidR="00BD3576" w:rsidRPr="00BD3576" w:rsidRDefault="00BD3576" w:rsidP="00BD357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 w:bidi="fa-IR"/>
        </w:rPr>
      </w:pPr>
      <w:r w:rsidRPr="00BD3576">
        <w:rPr>
          <w:rFonts w:ascii="Times New Roman" w:eastAsia="Times New Roman" w:hAnsi="Times New Roman" w:cs="Times New Roman"/>
          <w:color w:val="000000"/>
          <w:kern w:val="2"/>
          <w:lang w:eastAsia="zh-CN" w:bidi="fa-IR"/>
        </w:rPr>
        <w:t xml:space="preserve">             </w:t>
      </w:r>
      <w:r w:rsidRPr="00BD3576">
        <w:rPr>
          <w:rFonts w:ascii="Times New Roman" w:eastAsia="Times New Roman" w:hAnsi="Times New Roman" w:cs="Times New Roman"/>
          <w:color w:val="000000"/>
          <w:kern w:val="2"/>
          <w:lang w:eastAsia="zh-CN" w:bidi="fa-IR"/>
        </w:rPr>
        <w:tab/>
        <w:t xml:space="preserve"> Cena badanej oferty</w:t>
      </w:r>
    </w:p>
    <w:p w:rsidR="00BD3576" w:rsidRPr="00BD3576" w:rsidRDefault="00BD3576" w:rsidP="00BD3576">
      <w:pPr>
        <w:suppressAutoHyphens/>
        <w:autoSpaceDE w:val="0"/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Wynik zostanie obliczony z dokładnością do dwóch miejsc po przecinku.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  <w:t>Kryterium II: Efektywność paliwowa „E” – waga 15%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fa-IR"/>
        </w:rPr>
        <w:t xml:space="preserve">        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Zamawiający przyzna za każdą oferowaną oponę odpowiednią ilość punktów: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klasa A – 15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klasa B – 10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klasa C –   5 punktów 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W części dotyczącej zadania nr 2 dla pozycji nr 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 w:bidi="fa-IR"/>
        </w:rPr>
        <w:t>4, 22 i 32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 załącznika nr 3.2 do SWZ CENNIKA - WYKAZU asortymentowo ilościowego, w przypadku zaoferowania opony o klasie efektywności paliwowej „D”, przyznane zostanie dla powyższych pozycji - 5 punktów. 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lastRenderedPageBreak/>
        <w:t>Łączna liczba punktów w ramach w/w kryterium zostanie obliczona poprzez wyciągnięcie średniej arytmetycznej  spośród wszystkich pozycji wykazu opon zimowych, w następujący sposób: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E = SP/LO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, gdzie: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SP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 – suma punktów przyznanych wszystkim oponom w wykazie asortymentowo – ilościowym  (w każdej pozycji wykazu liczba punktów przyznanych danej oponie zostanie pomnożona przez przewidywaną do zakupu ilość opon, a następnie zostanie zsumowana liczba punktów uzyskanych we wszystkich pozycjach wykazu)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LO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 – liczba opon wskazanych w wykazie asortymentowo – ilościowym (suma przewidywanej do zakupu ilości opon we wszystkich pozycjach wykazu).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ab/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  <w:t>Kryterium III:  Przyczepność na mokrej nawierzchni „P” – waga 15%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Zamawiający przyzna za każdą oferowaną oponę odpowiednią ilość punktów:</w:t>
      </w:r>
    </w:p>
    <w:p w:rsid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klasa A – 15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klasa B – 10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klasa C –   5 punktów </w:t>
      </w:r>
    </w:p>
    <w:p w:rsid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Łączna liczba punktów w ramach w/w kryterium zostanie obliczona poprzez wyciągnięcie średniej arytmetycznej  spośród wszystkich pozycji wykazu opon zimowych, w następujący sposób:</w:t>
      </w:r>
    </w:p>
    <w:p w:rsid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P = SP/LO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>, gdzie: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SP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 – suma punktów przyznanych wszystkim oponom w wykazie asortymentowo – ilościowym (w każdej pozycji wykazu liczba punktów przyznanych danej oponie zostanie pomnożona przez przewidywaną do zakupu ilość opon, a następnie zostanie zsumowana liczba punktów uzyskanych we wszystkich pozycjach wykazu)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  <w:t>LO</w:t>
      </w:r>
      <w:r w:rsidRPr="00BD357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fa-IR"/>
        </w:rPr>
        <w:t xml:space="preserve"> – liczba opon wskazanych w wykazie asortymentowo – ilościowym (suma przewidywanej do zakupu ilości opon we wszystkich pozycjach wykazu).</w:t>
      </w:r>
    </w:p>
    <w:p w:rsid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fa-IR"/>
        </w:rPr>
        <w:t>Kryterium IV:  Okres gwarancji „G” - waga 10%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>do 12 miesięcy –            0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>13 – 18 miesięcy –         5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>19 miesięcy i więcej –  10 punktów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>Wykonawca winien podać okres gwarancji w pełnych miesiącach.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 xml:space="preserve">Oferty zawierające okres gwarancji krótszy niż 12 miesięcy zostaną odrzucone jako niezgodne z warunkami zamówienia. W przypadku niewpisania  okresu gwarancji Wykonawca oświadcza, że udziela minimalny okres gwarancji 12 miesięcy. 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fa-IR"/>
        </w:rPr>
      </w:pP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fa-IR"/>
        </w:rPr>
        <w:t>Za najkorzystniejszą uznana zostanie oferta Wykonawcy, który uzyska największą ilość punktów wyliczoną w następujący sposób:</w:t>
      </w:r>
    </w:p>
    <w:p w:rsidR="00BD3576" w:rsidRPr="00BD3576" w:rsidRDefault="00BD3576" w:rsidP="00BD3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fa-IR"/>
        </w:rPr>
      </w:pPr>
      <w:r w:rsidRPr="00BD357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fa-IR"/>
        </w:rPr>
        <w:t>Ł = C + E + P + G</w:t>
      </w:r>
    </w:p>
    <w:p w:rsidR="00BD3576" w:rsidRDefault="00BD3576" w:rsidP="00BD3576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BD3576" w:rsidRPr="00BD3576" w:rsidRDefault="00BD3576" w:rsidP="00BD35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5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PRZYZNANA PUNKTACJA </w:t>
      </w:r>
    </w:p>
    <w:p w:rsidR="00BD3576" w:rsidRPr="00BD3576" w:rsidRDefault="00BD3576" w:rsidP="00BD35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76" w:rsidRPr="00BD3576" w:rsidRDefault="00BD3576" w:rsidP="00BD3576">
      <w:pPr>
        <w:spacing w:line="36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BD3576">
        <w:rPr>
          <w:rFonts w:ascii="Times New Roman" w:eastAsia="Calibri" w:hAnsi="Times New Roman" w:cs="Times New Roman"/>
          <w:b/>
          <w:iCs/>
        </w:rPr>
        <w:t>Wyliczenie punktacji i ranking ważnych ofert dla zadania nr 1 i 2.</w:t>
      </w:r>
    </w:p>
    <w:tbl>
      <w:tblPr>
        <w:tblStyle w:val="Tabela-Siatka"/>
        <w:tblW w:w="11442" w:type="dxa"/>
        <w:tblInd w:w="-1026" w:type="dxa"/>
        <w:tblLook w:val="04A0"/>
      </w:tblPr>
      <w:tblGrid>
        <w:gridCol w:w="750"/>
        <w:gridCol w:w="1469"/>
        <w:gridCol w:w="1020"/>
        <w:gridCol w:w="1233"/>
        <w:gridCol w:w="1139"/>
        <w:gridCol w:w="1173"/>
        <w:gridCol w:w="1290"/>
        <w:gridCol w:w="1112"/>
        <w:gridCol w:w="1360"/>
        <w:gridCol w:w="896"/>
      </w:tblGrid>
      <w:tr w:rsidR="00BD3576" w:rsidRPr="00BD3576" w:rsidTr="00210FD9">
        <w:trPr>
          <w:trHeight w:val="1460"/>
        </w:trPr>
        <w:tc>
          <w:tcPr>
            <w:tcW w:w="538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Numer zadania</w:t>
            </w:r>
          </w:p>
        </w:tc>
        <w:tc>
          <w:tcPr>
            <w:tcW w:w="1493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Środki zamawiającego przeznaczone na sfinansowanie zamówienia</w:t>
            </w: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br/>
              <w:t xml:space="preserve"> (brutto w zł.)</w:t>
            </w:r>
          </w:p>
        </w:tc>
        <w:tc>
          <w:tcPr>
            <w:tcW w:w="105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Numer oferty</w:t>
            </w:r>
          </w:p>
        </w:tc>
        <w:tc>
          <w:tcPr>
            <w:tcW w:w="1246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I kryterium - cena oferty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(brutto w zł)</w:t>
            </w:r>
          </w:p>
        </w:tc>
        <w:tc>
          <w:tcPr>
            <w:tcW w:w="1164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Liczba punktów za: I kryterium Cena „C”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-waga 60%</w:t>
            </w:r>
          </w:p>
        </w:tc>
        <w:tc>
          <w:tcPr>
            <w:tcW w:w="1187" w:type="dxa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Liczba punktów za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II kryterium  efektywność paliwowa „E” – </w:t>
            </w: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br/>
              <w:t>waga 15%</w:t>
            </w:r>
          </w:p>
        </w:tc>
        <w:tc>
          <w:tcPr>
            <w:tcW w:w="1308" w:type="dxa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Liczba punktów za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III kryterium  przyczepność na mokrej nawierzchni „P” – </w:t>
            </w: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br/>
              <w:t>waga 15%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Liczba punktów za IV kryterium okres gwarancji „G” – </w:t>
            </w: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br/>
              <w:t>waga 10%</w:t>
            </w:r>
          </w:p>
        </w:tc>
        <w:tc>
          <w:tcPr>
            <w:tcW w:w="1408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Razem przyznana punktacja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 xml:space="preserve">Ł = C+E+P+G </w:t>
            </w:r>
          </w:p>
        </w:tc>
        <w:tc>
          <w:tcPr>
            <w:tcW w:w="90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</w:rPr>
              <w:t>Ranking ofert</w:t>
            </w:r>
          </w:p>
        </w:tc>
      </w:tr>
      <w:tr w:rsidR="00BD3576" w:rsidRPr="00BD3576" w:rsidTr="00210FD9">
        <w:trPr>
          <w:trHeight w:val="33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241.775,37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230.037,82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54,55 pkt.</w:t>
            </w:r>
          </w:p>
        </w:tc>
        <w:tc>
          <w:tcPr>
            <w:tcW w:w="118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5,58 pkt.</w:t>
            </w:r>
          </w:p>
        </w:tc>
        <w:tc>
          <w:tcPr>
            <w:tcW w:w="1308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8,65 pkt.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 m-cy   10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sz w:val="20"/>
                <w:szCs w:val="20"/>
              </w:rPr>
              <w:t>78,78 pkt.</w:t>
            </w:r>
          </w:p>
        </w:tc>
        <w:tc>
          <w:tcPr>
            <w:tcW w:w="90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msc</w:t>
            </w:r>
          </w:p>
        </w:tc>
      </w:tr>
      <w:tr w:rsidR="00BD3576" w:rsidRPr="00BD3576" w:rsidTr="00210FD9">
        <w:trPr>
          <w:trHeight w:val="337"/>
        </w:trPr>
        <w:tc>
          <w:tcPr>
            <w:tcW w:w="538" w:type="dxa"/>
            <w:vMerge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209.156,58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 pkt.</w:t>
            </w:r>
          </w:p>
        </w:tc>
        <w:tc>
          <w:tcPr>
            <w:tcW w:w="118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5,00 pkt.</w:t>
            </w:r>
          </w:p>
        </w:tc>
        <w:tc>
          <w:tcPr>
            <w:tcW w:w="1308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7,05 pkt.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19 m-cy  10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82,05 pkt.</w:t>
            </w:r>
          </w:p>
        </w:tc>
        <w:tc>
          <w:tcPr>
            <w:tcW w:w="90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msc.</w:t>
            </w:r>
          </w:p>
        </w:tc>
      </w:tr>
      <w:tr w:rsidR="00BD3576" w:rsidRPr="00BD3576" w:rsidTr="00210FD9">
        <w:trPr>
          <w:trHeight w:val="337"/>
        </w:trPr>
        <w:tc>
          <w:tcPr>
            <w:tcW w:w="538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204.097,63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155.826,24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 pkt.</w:t>
            </w:r>
          </w:p>
        </w:tc>
        <w:tc>
          <w:tcPr>
            <w:tcW w:w="118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5,11 pkt.</w:t>
            </w:r>
          </w:p>
        </w:tc>
        <w:tc>
          <w:tcPr>
            <w:tcW w:w="1308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8,82 pkt.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19 m-cy   10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83,93 pkt.</w:t>
            </w:r>
          </w:p>
        </w:tc>
        <w:tc>
          <w:tcPr>
            <w:tcW w:w="907" w:type="dxa"/>
            <w:vAlign w:val="center"/>
          </w:tcPr>
          <w:p w:rsidR="00BD3576" w:rsidRPr="00BD3576" w:rsidRDefault="00BD3576" w:rsidP="00BD35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msc.</w:t>
            </w:r>
          </w:p>
        </w:tc>
      </w:tr>
    </w:tbl>
    <w:p w:rsidR="00BD3576" w:rsidRPr="00BD3576" w:rsidRDefault="00BD3576" w:rsidP="00BD35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3576" w:rsidRPr="00BD3576" w:rsidRDefault="00BD3576" w:rsidP="00BD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D3576" w:rsidRPr="00BD3576" w:rsidRDefault="00BD3576" w:rsidP="00BD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D3576" w:rsidRPr="00BD3576" w:rsidRDefault="00BD3576" w:rsidP="00BD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D3576" w:rsidRPr="00BD3576" w:rsidRDefault="00BD3576" w:rsidP="00BD35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RANKING OFERT dla zadania nr 1</w:t>
      </w:r>
    </w:p>
    <w:p w:rsidR="00BD3576" w:rsidRPr="00BD3576" w:rsidRDefault="00BD3576" w:rsidP="00BD35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miejsce – oferta nr 2 – 82,05 pkt.</w:t>
      </w:r>
    </w:p>
    <w:p w:rsidR="00BD3576" w:rsidRPr="00BD3576" w:rsidRDefault="00BD3576" w:rsidP="00BD35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sz w:val="24"/>
          <w:szCs w:val="24"/>
          <w:lang w:eastAsia="pl-PL"/>
        </w:rPr>
        <w:t>2 miejsce – oferta nr 1 – 78,78 pkt.</w:t>
      </w:r>
    </w:p>
    <w:p w:rsidR="00BD3576" w:rsidRPr="00BD3576" w:rsidRDefault="00BD3576" w:rsidP="00BD357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D3576" w:rsidRPr="00BD3576" w:rsidRDefault="00BD3576" w:rsidP="00BD35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RANKING OFERT dla zadania nr 2</w:t>
      </w:r>
    </w:p>
    <w:p w:rsidR="00BD3576" w:rsidRPr="00BD3576" w:rsidRDefault="00BD3576" w:rsidP="00BD35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5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miejsce – oferta nr 2 – 83,93 pkt.</w:t>
      </w: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BD3576" w:rsidRDefault="00BD3576" w:rsidP="00596D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nl-NL" w:eastAsia="pl-PL"/>
        </w:rPr>
      </w:pPr>
    </w:p>
    <w:p w:rsidR="00731667" w:rsidRPr="000A4A23" w:rsidRDefault="00731667" w:rsidP="00596D41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0A4A23">
        <w:rPr>
          <w:rFonts w:ascii="Times New Roman" w:eastAsia="Times New Roman" w:hAnsi="Times New Roman" w:cs="Times New Roman"/>
          <w:b/>
          <w:i/>
          <w:sz w:val="24"/>
          <w:szCs w:val="24"/>
          <w:lang w:val="nl-NL" w:eastAsia="pl-PL"/>
        </w:rPr>
        <w:t xml:space="preserve">Z </w:t>
      </w:r>
      <w:r w:rsidRPr="000A4A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poważaniem</w:t>
      </w: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42ABA" w:rsidRDefault="00042AB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E7B64" w:rsidRDefault="009E7B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E7B64" w:rsidRDefault="009E7B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E7B64" w:rsidRDefault="009E7B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E7B64" w:rsidRDefault="009E7B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133EB" w:rsidRPr="00BD3576" w:rsidRDefault="002133EB" w:rsidP="002133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357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najkorzystniejszej oferty opublikowano</w:t>
      </w:r>
      <w:r w:rsidRPr="00BD3576">
        <w:rPr>
          <w:rFonts w:ascii="Times New Roman" w:hAnsi="Times New Roman" w:cs="Times New Roman"/>
          <w:sz w:val="20"/>
          <w:szCs w:val="20"/>
        </w:rPr>
        <w:t xml:space="preserve"> w dniu </w:t>
      </w:r>
      <w:r w:rsidR="00BD3576">
        <w:rPr>
          <w:rFonts w:ascii="Times New Roman" w:hAnsi="Times New Roman" w:cs="Times New Roman"/>
          <w:sz w:val="20"/>
          <w:szCs w:val="20"/>
        </w:rPr>
        <w:t>28</w:t>
      </w:r>
      <w:r w:rsidR="009E7B64" w:rsidRPr="00BD3576">
        <w:rPr>
          <w:rFonts w:ascii="Times New Roman" w:hAnsi="Times New Roman" w:cs="Times New Roman"/>
          <w:sz w:val="20"/>
          <w:szCs w:val="20"/>
        </w:rPr>
        <w:t>.11</w:t>
      </w:r>
      <w:r w:rsidRPr="00BD3576">
        <w:rPr>
          <w:rFonts w:ascii="Times New Roman" w:hAnsi="Times New Roman" w:cs="Times New Roman"/>
          <w:sz w:val="20"/>
          <w:szCs w:val="20"/>
        </w:rPr>
        <w:t>.202</w:t>
      </w:r>
      <w:r w:rsidR="00042ABA" w:rsidRPr="00BD3576">
        <w:rPr>
          <w:rFonts w:ascii="Times New Roman" w:hAnsi="Times New Roman" w:cs="Times New Roman"/>
          <w:sz w:val="20"/>
          <w:szCs w:val="20"/>
        </w:rPr>
        <w:t>3</w:t>
      </w:r>
      <w:r w:rsidRPr="00BD3576">
        <w:rPr>
          <w:rFonts w:ascii="Times New Roman" w:hAnsi="Times New Roman" w:cs="Times New Roman"/>
          <w:sz w:val="20"/>
          <w:szCs w:val="20"/>
        </w:rPr>
        <w:t xml:space="preserve"> r. na stronie prowadzonego postępowania mieszczącej się pod adresem:</w:t>
      </w:r>
      <w:r w:rsidRPr="00BD3576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BD357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Pr="00BD3576">
        <w:rPr>
          <w:rFonts w:ascii="Times New Roman" w:hAnsi="Times New Roman" w:cs="Times New Roman"/>
          <w:sz w:val="20"/>
          <w:szCs w:val="20"/>
        </w:rPr>
        <w:t xml:space="preserve"> </w:t>
      </w:r>
      <w:r w:rsidRPr="00BD357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Pr="00BD3576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Pr="00BD357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3576">
        <w:rPr>
          <w:rFonts w:ascii="Times New Roman" w:hAnsi="Times New Roman" w:cs="Times New Roman"/>
          <w:sz w:val="20"/>
          <w:szCs w:val="20"/>
        </w:rPr>
        <w:t>za pośrednictwem</w:t>
      </w:r>
      <w:r w:rsidRPr="00BD35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3576">
        <w:rPr>
          <w:rFonts w:ascii="Times New Roman" w:hAnsi="Times New Roman" w:cs="Times New Roman"/>
          <w:sz w:val="20"/>
          <w:szCs w:val="20"/>
        </w:rPr>
        <w:t>platformy zakupowej</w:t>
      </w:r>
      <w:r w:rsidR="00E23019" w:rsidRPr="00BD3576">
        <w:rPr>
          <w:rFonts w:ascii="Times New Roman" w:hAnsi="Times New Roman" w:cs="Times New Roman"/>
          <w:sz w:val="20"/>
          <w:szCs w:val="20"/>
        </w:rPr>
        <w:t>.</w:t>
      </w:r>
      <w:r w:rsidRPr="00BD35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ABA" w:rsidRDefault="00042ABA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</w:pPr>
    </w:p>
    <w:p w:rsidR="006B6362" w:rsidRDefault="006B6362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</w:pPr>
    </w:p>
    <w:p w:rsidR="003D7BD9" w:rsidRPr="00BD3576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Wyk. egz. poj.  </w:t>
      </w:r>
    </w:p>
    <w:p w:rsidR="00381FD9" w:rsidRPr="00BD3576" w:rsidRDefault="009C4381" w:rsidP="005459A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5459AB"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</w:t>
      </w:r>
      <w:r w:rsidR="003F77BC"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nna Ozga</w:t>
      </w:r>
    </w:p>
    <w:p w:rsidR="00AC7964" w:rsidRPr="00BD3576" w:rsidRDefault="00AC7964" w:rsidP="005459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62</w:t>
      </w:r>
      <w:r w:rsidR="00042ABA" w:rsidRPr="00BD357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/23</w:t>
      </w:r>
    </w:p>
    <w:sectPr w:rsidR="00AC7964" w:rsidRPr="00BD3576" w:rsidSect="00A211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20" w:rsidRDefault="00096020" w:rsidP="00C630A1">
      <w:pPr>
        <w:spacing w:after="0" w:line="240" w:lineRule="auto"/>
      </w:pPr>
      <w:r>
        <w:separator/>
      </w:r>
    </w:p>
  </w:endnote>
  <w:endnote w:type="continuationSeparator" w:id="1">
    <w:p w:rsidR="00096020" w:rsidRDefault="00096020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3"/>
      <w:docPartObj>
        <w:docPartGallery w:val="Page Numbers (Bottom of Page)"/>
        <w:docPartUnique/>
      </w:docPartObj>
    </w:sdtPr>
    <w:sdtContent>
      <w:p w:rsidR="00BE6883" w:rsidRDefault="009E467E">
        <w:pPr>
          <w:pStyle w:val="Stopka"/>
          <w:jc w:val="center"/>
        </w:pPr>
        <w:fldSimple w:instr=" PAGE   \* MERGEFORMAT ">
          <w:r w:rsidR="00756DFE">
            <w:rPr>
              <w:noProof/>
            </w:rPr>
            <w:t>2</w:t>
          </w:r>
        </w:fldSimple>
      </w:p>
    </w:sdtContent>
  </w:sdt>
  <w:p w:rsidR="00BE6883" w:rsidRDefault="00BE68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2"/>
      <w:docPartObj>
        <w:docPartGallery w:val="Page Numbers (Bottom of Page)"/>
        <w:docPartUnique/>
      </w:docPartObj>
    </w:sdtPr>
    <w:sdtContent>
      <w:p w:rsidR="00BE6883" w:rsidRDefault="009E467E">
        <w:pPr>
          <w:pStyle w:val="Stopka"/>
          <w:jc w:val="center"/>
        </w:pPr>
        <w:fldSimple w:instr=" PAGE   \* MERGEFORMAT ">
          <w:r w:rsidR="00BD3576">
            <w:rPr>
              <w:noProof/>
            </w:rPr>
            <w:t>1</w:t>
          </w:r>
        </w:fldSimple>
      </w:p>
    </w:sdtContent>
  </w:sdt>
  <w:p w:rsidR="00BE6883" w:rsidRDefault="00BE68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20" w:rsidRDefault="00096020" w:rsidP="00C630A1">
      <w:pPr>
        <w:spacing w:after="0" w:line="240" w:lineRule="auto"/>
      </w:pPr>
      <w:r>
        <w:separator/>
      </w:r>
    </w:p>
  </w:footnote>
  <w:footnote w:type="continuationSeparator" w:id="1">
    <w:p w:rsidR="00096020" w:rsidRDefault="00096020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KOMENDA WOJEWÓDZKA POLICJI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z siedzibą w Radomiu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SEKCJA ZAMÓWIEŃ PUBLICZNYCH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26-600 Radom, ul. 11 Listopada 37/59</w:t>
    </w:r>
  </w:p>
  <w:p w:rsidR="00BE6883" w:rsidRPr="008D4E48" w:rsidRDefault="00BE6883" w:rsidP="005F2741">
    <w:pPr>
      <w:pStyle w:val="Nagwek"/>
      <w:ind w:left="426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 xml:space="preserve">tel. 47 701-31-03          </w:t>
    </w:r>
    <w:r w:rsidRPr="008D4E4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faks 47 701-20-02</w:t>
    </w:r>
  </w:p>
  <w:p w:rsidR="00BE6883" w:rsidRDefault="009E467E" w:rsidP="005F2741">
    <w:pPr>
      <w:pStyle w:val="Nagwek"/>
      <w:jc w:val="center"/>
    </w:pPr>
    <w:r w:rsidRPr="009E467E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BE688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</w:lvl>
    <w:lvl w:ilvl="2">
      <w:start w:val="1"/>
      <w:numFmt w:val="decimal"/>
      <w:lvlText w:val="%3."/>
      <w:lvlJc w:val="left"/>
      <w:pPr>
        <w:tabs>
          <w:tab w:val="num" w:pos="372"/>
        </w:tabs>
        <w:ind w:left="372" w:hanging="360"/>
      </w:pPr>
    </w:lvl>
    <w:lvl w:ilvl="3">
      <w:start w:val="1"/>
      <w:numFmt w:val="decimal"/>
      <w:lvlText w:val="%4."/>
      <w:lvlJc w:val="left"/>
      <w:pPr>
        <w:tabs>
          <w:tab w:val="num" w:pos="732"/>
        </w:tabs>
        <w:ind w:left="732" w:hanging="360"/>
      </w:pPr>
    </w:lvl>
    <w:lvl w:ilvl="4">
      <w:start w:val="1"/>
      <w:numFmt w:val="decimal"/>
      <w:lvlText w:val="%5."/>
      <w:lvlJc w:val="left"/>
      <w:pPr>
        <w:tabs>
          <w:tab w:val="num" w:pos="1092"/>
        </w:tabs>
        <w:ind w:left="1092" w:hanging="360"/>
      </w:pPr>
    </w:lvl>
    <w:lvl w:ilvl="5">
      <w:start w:val="1"/>
      <w:numFmt w:val="decimal"/>
      <w:lvlText w:val="%6."/>
      <w:lvlJc w:val="left"/>
      <w:pPr>
        <w:tabs>
          <w:tab w:val="num" w:pos="1452"/>
        </w:tabs>
        <w:ind w:left="1452" w:hanging="360"/>
      </w:pPr>
    </w:lvl>
    <w:lvl w:ilvl="6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</w:lvl>
    <w:lvl w:ilvl="7">
      <w:start w:val="1"/>
      <w:numFmt w:val="decimal"/>
      <w:lvlText w:val="%8."/>
      <w:lvlJc w:val="left"/>
      <w:pPr>
        <w:tabs>
          <w:tab w:val="num" w:pos="2172"/>
        </w:tabs>
        <w:ind w:left="2172" w:hanging="360"/>
      </w:pPr>
    </w:lvl>
    <w:lvl w:ilvl="8">
      <w:start w:val="1"/>
      <w:numFmt w:val="decimal"/>
      <w:lvlText w:val="%9."/>
      <w:lvlJc w:val="left"/>
      <w:pPr>
        <w:tabs>
          <w:tab w:val="num" w:pos="2532"/>
        </w:tabs>
        <w:ind w:left="2532" w:hanging="360"/>
      </w:pPr>
    </w:lvl>
  </w:abstractNum>
  <w:abstractNum w:abstractNumId="2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3">
    <w:nsid w:val="0779655D"/>
    <w:multiLevelType w:val="multilevel"/>
    <w:tmpl w:val="000000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</w:lvl>
    <w:lvl w:ilvl="2">
      <w:start w:val="1"/>
      <w:numFmt w:val="decimal"/>
      <w:lvlText w:val="%3."/>
      <w:lvlJc w:val="left"/>
      <w:pPr>
        <w:tabs>
          <w:tab w:val="num" w:pos="372"/>
        </w:tabs>
        <w:ind w:left="372" w:hanging="360"/>
      </w:pPr>
    </w:lvl>
    <w:lvl w:ilvl="3">
      <w:start w:val="1"/>
      <w:numFmt w:val="decimal"/>
      <w:lvlText w:val="%4."/>
      <w:lvlJc w:val="left"/>
      <w:pPr>
        <w:tabs>
          <w:tab w:val="num" w:pos="732"/>
        </w:tabs>
        <w:ind w:left="732" w:hanging="360"/>
      </w:pPr>
    </w:lvl>
    <w:lvl w:ilvl="4">
      <w:start w:val="1"/>
      <w:numFmt w:val="decimal"/>
      <w:lvlText w:val="%5."/>
      <w:lvlJc w:val="left"/>
      <w:pPr>
        <w:tabs>
          <w:tab w:val="num" w:pos="1092"/>
        </w:tabs>
        <w:ind w:left="1092" w:hanging="360"/>
      </w:pPr>
    </w:lvl>
    <w:lvl w:ilvl="5">
      <w:start w:val="1"/>
      <w:numFmt w:val="decimal"/>
      <w:lvlText w:val="%6."/>
      <w:lvlJc w:val="left"/>
      <w:pPr>
        <w:tabs>
          <w:tab w:val="num" w:pos="1452"/>
        </w:tabs>
        <w:ind w:left="1452" w:hanging="360"/>
      </w:pPr>
    </w:lvl>
    <w:lvl w:ilvl="6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</w:lvl>
    <w:lvl w:ilvl="7">
      <w:start w:val="1"/>
      <w:numFmt w:val="decimal"/>
      <w:lvlText w:val="%8."/>
      <w:lvlJc w:val="left"/>
      <w:pPr>
        <w:tabs>
          <w:tab w:val="num" w:pos="2172"/>
        </w:tabs>
        <w:ind w:left="2172" w:hanging="360"/>
      </w:pPr>
    </w:lvl>
    <w:lvl w:ilvl="8">
      <w:start w:val="1"/>
      <w:numFmt w:val="decimal"/>
      <w:lvlText w:val="%9."/>
      <w:lvlJc w:val="left"/>
      <w:pPr>
        <w:tabs>
          <w:tab w:val="num" w:pos="2532"/>
        </w:tabs>
        <w:ind w:left="2532" w:hanging="360"/>
      </w:pPr>
    </w:lvl>
  </w:abstractNum>
  <w:abstractNum w:abstractNumId="4">
    <w:nsid w:val="114826F9"/>
    <w:multiLevelType w:val="hybridMultilevel"/>
    <w:tmpl w:val="741A8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00377"/>
    <w:multiLevelType w:val="hybridMultilevel"/>
    <w:tmpl w:val="D618EA46"/>
    <w:lvl w:ilvl="0" w:tplc="C19E5EC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EC714A"/>
    <w:multiLevelType w:val="hybridMultilevel"/>
    <w:tmpl w:val="047ED1E4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0DC"/>
    <w:rsid w:val="00016C22"/>
    <w:rsid w:val="00026E9B"/>
    <w:rsid w:val="00031746"/>
    <w:rsid w:val="0003726D"/>
    <w:rsid w:val="000417CA"/>
    <w:rsid w:val="00042ABA"/>
    <w:rsid w:val="0004735B"/>
    <w:rsid w:val="0007059D"/>
    <w:rsid w:val="00076079"/>
    <w:rsid w:val="000850D6"/>
    <w:rsid w:val="0008678D"/>
    <w:rsid w:val="000869C5"/>
    <w:rsid w:val="00091565"/>
    <w:rsid w:val="00096020"/>
    <w:rsid w:val="000A4A23"/>
    <w:rsid w:val="000C2D5B"/>
    <w:rsid w:val="000C384C"/>
    <w:rsid w:val="000D3961"/>
    <w:rsid w:val="000F597A"/>
    <w:rsid w:val="000F5EAD"/>
    <w:rsid w:val="00100B37"/>
    <w:rsid w:val="001117B9"/>
    <w:rsid w:val="0011740E"/>
    <w:rsid w:val="001230B5"/>
    <w:rsid w:val="0013369A"/>
    <w:rsid w:val="001356DB"/>
    <w:rsid w:val="001449AB"/>
    <w:rsid w:val="00145B37"/>
    <w:rsid w:val="001500F5"/>
    <w:rsid w:val="00151A57"/>
    <w:rsid w:val="00157FDA"/>
    <w:rsid w:val="00162218"/>
    <w:rsid w:val="00173DBE"/>
    <w:rsid w:val="0017524D"/>
    <w:rsid w:val="001A0FF7"/>
    <w:rsid w:val="001A2F84"/>
    <w:rsid w:val="001C21F7"/>
    <w:rsid w:val="001E3BC5"/>
    <w:rsid w:val="002133EB"/>
    <w:rsid w:val="00220D25"/>
    <w:rsid w:val="002258D2"/>
    <w:rsid w:val="00226B29"/>
    <w:rsid w:val="00240AA0"/>
    <w:rsid w:val="002506B8"/>
    <w:rsid w:val="002528BB"/>
    <w:rsid w:val="00270898"/>
    <w:rsid w:val="00272645"/>
    <w:rsid w:val="0027300C"/>
    <w:rsid w:val="00273229"/>
    <w:rsid w:val="00273739"/>
    <w:rsid w:val="00276761"/>
    <w:rsid w:val="00277B4C"/>
    <w:rsid w:val="00282359"/>
    <w:rsid w:val="00286FFA"/>
    <w:rsid w:val="002911AD"/>
    <w:rsid w:val="00292D6A"/>
    <w:rsid w:val="00294727"/>
    <w:rsid w:val="00295535"/>
    <w:rsid w:val="002B6395"/>
    <w:rsid w:val="002D1FA0"/>
    <w:rsid w:val="00302DC2"/>
    <w:rsid w:val="003372E7"/>
    <w:rsid w:val="00340B44"/>
    <w:rsid w:val="00350C2E"/>
    <w:rsid w:val="0035603F"/>
    <w:rsid w:val="00365EF2"/>
    <w:rsid w:val="00375E3E"/>
    <w:rsid w:val="0038110D"/>
    <w:rsid w:val="00381FD9"/>
    <w:rsid w:val="00395BD9"/>
    <w:rsid w:val="003A5D5D"/>
    <w:rsid w:val="003A726E"/>
    <w:rsid w:val="003B0055"/>
    <w:rsid w:val="003C6CC8"/>
    <w:rsid w:val="003D1CEE"/>
    <w:rsid w:val="003D70E8"/>
    <w:rsid w:val="003D7BD9"/>
    <w:rsid w:val="003E23F5"/>
    <w:rsid w:val="003E6EF8"/>
    <w:rsid w:val="003F77BC"/>
    <w:rsid w:val="0040276E"/>
    <w:rsid w:val="00404F02"/>
    <w:rsid w:val="00416914"/>
    <w:rsid w:val="00430C4A"/>
    <w:rsid w:val="00471C15"/>
    <w:rsid w:val="00475A7A"/>
    <w:rsid w:val="00482C2C"/>
    <w:rsid w:val="004A0935"/>
    <w:rsid w:val="004A1585"/>
    <w:rsid w:val="004A223C"/>
    <w:rsid w:val="004B28E5"/>
    <w:rsid w:val="004B7FA3"/>
    <w:rsid w:val="004C3ECB"/>
    <w:rsid w:val="004C47FA"/>
    <w:rsid w:val="004E2DE1"/>
    <w:rsid w:val="004E3898"/>
    <w:rsid w:val="004E3B5F"/>
    <w:rsid w:val="004E55E9"/>
    <w:rsid w:val="004E6382"/>
    <w:rsid w:val="004F55EF"/>
    <w:rsid w:val="004F5B0F"/>
    <w:rsid w:val="00511494"/>
    <w:rsid w:val="0051734A"/>
    <w:rsid w:val="005222A4"/>
    <w:rsid w:val="005307BB"/>
    <w:rsid w:val="00530B57"/>
    <w:rsid w:val="00535911"/>
    <w:rsid w:val="00544A43"/>
    <w:rsid w:val="00544DF9"/>
    <w:rsid w:val="005458BA"/>
    <w:rsid w:val="005459AB"/>
    <w:rsid w:val="00551780"/>
    <w:rsid w:val="005927F9"/>
    <w:rsid w:val="00593385"/>
    <w:rsid w:val="005948A1"/>
    <w:rsid w:val="00594922"/>
    <w:rsid w:val="00596D41"/>
    <w:rsid w:val="005C40AE"/>
    <w:rsid w:val="005C62C9"/>
    <w:rsid w:val="005D5720"/>
    <w:rsid w:val="005D76D3"/>
    <w:rsid w:val="005E52FC"/>
    <w:rsid w:val="005F2741"/>
    <w:rsid w:val="005F3163"/>
    <w:rsid w:val="005F3CA6"/>
    <w:rsid w:val="005F57D6"/>
    <w:rsid w:val="006028BA"/>
    <w:rsid w:val="00612E6E"/>
    <w:rsid w:val="00626D3A"/>
    <w:rsid w:val="00634D9E"/>
    <w:rsid w:val="00647EBB"/>
    <w:rsid w:val="0065395D"/>
    <w:rsid w:val="00653987"/>
    <w:rsid w:val="00665A39"/>
    <w:rsid w:val="00672C4A"/>
    <w:rsid w:val="00676BB5"/>
    <w:rsid w:val="006B30CB"/>
    <w:rsid w:val="006B6362"/>
    <w:rsid w:val="006C409B"/>
    <w:rsid w:val="006C7C4C"/>
    <w:rsid w:val="006E2A37"/>
    <w:rsid w:val="006E2BBB"/>
    <w:rsid w:val="006E6A02"/>
    <w:rsid w:val="00705811"/>
    <w:rsid w:val="00720751"/>
    <w:rsid w:val="007309FC"/>
    <w:rsid w:val="00731667"/>
    <w:rsid w:val="00734D07"/>
    <w:rsid w:val="00746A19"/>
    <w:rsid w:val="007511A0"/>
    <w:rsid w:val="00752095"/>
    <w:rsid w:val="00753977"/>
    <w:rsid w:val="00756774"/>
    <w:rsid w:val="00756DFE"/>
    <w:rsid w:val="00784B57"/>
    <w:rsid w:val="00791712"/>
    <w:rsid w:val="0079368E"/>
    <w:rsid w:val="007A7986"/>
    <w:rsid w:val="007D34B8"/>
    <w:rsid w:val="007D56C8"/>
    <w:rsid w:val="007E5089"/>
    <w:rsid w:val="007E5E06"/>
    <w:rsid w:val="0080764F"/>
    <w:rsid w:val="00813DE2"/>
    <w:rsid w:val="00814DA8"/>
    <w:rsid w:val="00820547"/>
    <w:rsid w:val="0082300E"/>
    <w:rsid w:val="008270D0"/>
    <w:rsid w:val="008305A1"/>
    <w:rsid w:val="00831E5B"/>
    <w:rsid w:val="008330C6"/>
    <w:rsid w:val="0086037F"/>
    <w:rsid w:val="008619EF"/>
    <w:rsid w:val="00863686"/>
    <w:rsid w:val="0086586B"/>
    <w:rsid w:val="00865D77"/>
    <w:rsid w:val="008741EE"/>
    <w:rsid w:val="008801A7"/>
    <w:rsid w:val="00881BB2"/>
    <w:rsid w:val="00887A14"/>
    <w:rsid w:val="00893A08"/>
    <w:rsid w:val="008959E5"/>
    <w:rsid w:val="008A66D5"/>
    <w:rsid w:val="008A7944"/>
    <w:rsid w:val="008C019F"/>
    <w:rsid w:val="008C1844"/>
    <w:rsid w:val="008C2252"/>
    <w:rsid w:val="008D13D0"/>
    <w:rsid w:val="008D2A80"/>
    <w:rsid w:val="008D4E48"/>
    <w:rsid w:val="008E2AB7"/>
    <w:rsid w:val="008E445A"/>
    <w:rsid w:val="008E6A0F"/>
    <w:rsid w:val="008F281B"/>
    <w:rsid w:val="008F6A19"/>
    <w:rsid w:val="009222EC"/>
    <w:rsid w:val="0092799E"/>
    <w:rsid w:val="009346A6"/>
    <w:rsid w:val="00945A2C"/>
    <w:rsid w:val="00951B88"/>
    <w:rsid w:val="00954833"/>
    <w:rsid w:val="00964037"/>
    <w:rsid w:val="0096569D"/>
    <w:rsid w:val="00984127"/>
    <w:rsid w:val="00996B28"/>
    <w:rsid w:val="009A436C"/>
    <w:rsid w:val="009B3A87"/>
    <w:rsid w:val="009C1BDE"/>
    <w:rsid w:val="009C4381"/>
    <w:rsid w:val="009D0590"/>
    <w:rsid w:val="009D5C24"/>
    <w:rsid w:val="009E1361"/>
    <w:rsid w:val="009E467E"/>
    <w:rsid w:val="009E7B64"/>
    <w:rsid w:val="009F2FEC"/>
    <w:rsid w:val="00A017CA"/>
    <w:rsid w:val="00A067A8"/>
    <w:rsid w:val="00A1672A"/>
    <w:rsid w:val="00A21102"/>
    <w:rsid w:val="00A303F4"/>
    <w:rsid w:val="00A51061"/>
    <w:rsid w:val="00A526B2"/>
    <w:rsid w:val="00A7008F"/>
    <w:rsid w:val="00A70CF5"/>
    <w:rsid w:val="00A76691"/>
    <w:rsid w:val="00A8360B"/>
    <w:rsid w:val="00A922EC"/>
    <w:rsid w:val="00AA6090"/>
    <w:rsid w:val="00AB4E8C"/>
    <w:rsid w:val="00AC1E42"/>
    <w:rsid w:val="00AC7389"/>
    <w:rsid w:val="00AC7964"/>
    <w:rsid w:val="00AD4299"/>
    <w:rsid w:val="00AD4E1B"/>
    <w:rsid w:val="00AE1AFB"/>
    <w:rsid w:val="00B00CB4"/>
    <w:rsid w:val="00B0250B"/>
    <w:rsid w:val="00B03210"/>
    <w:rsid w:val="00B110F8"/>
    <w:rsid w:val="00B12F09"/>
    <w:rsid w:val="00B17654"/>
    <w:rsid w:val="00B20C32"/>
    <w:rsid w:val="00B25EDA"/>
    <w:rsid w:val="00B25F2C"/>
    <w:rsid w:val="00B26279"/>
    <w:rsid w:val="00B31A86"/>
    <w:rsid w:val="00B52842"/>
    <w:rsid w:val="00B62C8C"/>
    <w:rsid w:val="00B6487E"/>
    <w:rsid w:val="00B64DC2"/>
    <w:rsid w:val="00B65010"/>
    <w:rsid w:val="00B74BA4"/>
    <w:rsid w:val="00B75FFF"/>
    <w:rsid w:val="00B878D4"/>
    <w:rsid w:val="00B9762D"/>
    <w:rsid w:val="00BA2666"/>
    <w:rsid w:val="00BA35BF"/>
    <w:rsid w:val="00BB280F"/>
    <w:rsid w:val="00BB4652"/>
    <w:rsid w:val="00BB5F82"/>
    <w:rsid w:val="00BD109E"/>
    <w:rsid w:val="00BD3576"/>
    <w:rsid w:val="00BE1C05"/>
    <w:rsid w:val="00BE6883"/>
    <w:rsid w:val="00BF4891"/>
    <w:rsid w:val="00C0640C"/>
    <w:rsid w:val="00C15EF5"/>
    <w:rsid w:val="00C160EE"/>
    <w:rsid w:val="00C16B5B"/>
    <w:rsid w:val="00C434E1"/>
    <w:rsid w:val="00C46BB3"/>
    <w:rsid w:val="00C55875"/>
    <w:rsid w:val="00C60BED"/>
    <w:rsid w:val="00C630A1"/>
    <w:rsid w:val="00C6555A"/>
    <w:rsid w:val="00C87F0B"/>
    <w:rsid w:val="00CA1A79"/>
    <w:rsid w:val="00CA7B4D"/>
    <w:rsid w:val="00CB56C2"/>
    <w:rsid w:val="00CD46C0"/>
    <w:rsid w:val="00CE5D01"/>
    <w:rsid w:val="00CE5FBF"/>
    <w:rsid w:val="00D01C31"/>
    <w:rsid w:val="00D118F5"/>
    <w:rsid w:val="00D255B9"/>
    <w:rsid w:val="00D25E90"/>
    <w:rsid w:val="00D3136A"/>
    <w:rsid w:val="00D524EC"/>
    <w:rsid w:val="00D53EA9"/>
    <w:rsid w:val="00D629AE"/>
    <w:rsid w:val="00D6387D"/>
    <w:rsid w:val="00D83D4B"/>
    <w:rsid w:val="00D86A8A"/>
    <w:rsid w:val="00D914F7"/>
    <w:rsid w:val="00D91981"/>
    <w:rsid w:val="00D923A3"/>
    <w:rsid w:val="00DA0755"/>
    <w:rsid w:val="00DA5A26"/>
    <w:rsid w:val="00DA76C3"/>
    <w:rsid w:val="00DB4924"/>
    <w:rsid w:val="00DB5CDA"/>
    <w:rsid w:val="00DC5B30"/>
    <w:rsid w:val="00DD6C6B"/>
    <w:rsid w:val="00DF3238"/>
    <w:rsid w:val="00E0253D"/>
    <w:rsid w:val="00E037BE"/>
    <w:rsid w:val="00E13EBE"/>
    <w:rsid w:val="00E23019"/>
    <w:rsid w:val="00E234B4"/>
    <w:rsid w:val="00E3348F"/>
    <w:rsid w:val="00E33C9C"/>
    <w:rsid w:val="00E4117F"/>
    <w:rsid w:val="00E455AB"/>
    <w:rsid w:val="00E47720"/>
    <w:rsid w:val="00E53FE7"/>
    <w:rsid w:val="00E632E4"/>
    <w:rsid w:val="00E6638E"/>
    <w:rsid w:val="00E835D9"/>
    <w:rsid w:val="00E869F9"/>
    <w:rsid w:val="00EA0659"/>
    <w:rsid w:val="00EA6592"/>
    <w:rsid w:val="00EE75BE"/>
    <w:rsid w:val="00EF73B3"/>
    <w:rsid w:val="00F01BC0"/>
    <w:rsid w:val="00F02A54"/>
    <w:rsid w:val="00F06209"/>
    <w:rsid w:val="00F07477"/>
    <w:rsid w:val="00F1493A"/>
    <w:rsid w:val="00F16CB4"/>
    <w:rsid w:val="00F224D3"/>
    <w:rsid w:val="00F24AFC"/>
    <w:rsid w:val="00F25D47"/>
    <w:rsid w:val="00F328ED"/>
    <w:rsid w:val="00F35926"/>
    <w:rsid w:val="00F367FB"/>
    <w:rsid w:val="00F43423"/>
    <w:rsid w:val="00F533FB"/>
    <w:rsid w:val="00F535ED"/>
    <w:rsid w:val="00F53A31"/>
    <w:rsid w:val="00F6343C"/>
    <w:rsid w:val="00F641BE"/>
    <w:rsid w:val="00F91124"/>
    <w:rsid w:val="00F92DA6"/>
    <w:rsid w:val="00F945B8"/>
    <w:rsid w:val="00FA6248"/>
    <w:rsid w:val="00FB1B6C"/>
    <w:rsid w:val="00FC5D22"/>
    <w:rsid w:val="00FD358D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paragraph" w:styleId="Nagwek3">
    <w:name w:val="heading 3"/>
    <w:basedOn w:val="Normalny"/>
    <w:link w:val="Nagwek3Znak"/>
    <w:uiPriority w:val="9"/>
    <w:qFormat/>
    <w:rsid w:val="009C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"/>
    <w:basedOn w:val="Normalny"/>
    <w:link w:val="AkapitzlistZnak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uiPriority w:val="34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F5EAD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autoRedefine/>
    <w:qFormat/>
    <w:rsid w:val="000F5EAD"/>
    <w:pPr>
      <w:numPr>
        <w:numId w:val="1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C1B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BDE"/>
  </w:style>
  <w:style w:type="paragraph" w:styleId="Tekstpodstawowywcity2">
    <w:name w:val="Body Text Indent 2"/>
    <w:basedOn w:val="Normalny"/>
    <w:link w:val="Tekstpodstawowywcity2Znak"/>
    <w:rsid w:val="009C1BD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BDE"/>
    <w:rPr>
      <w:rFonts w:ascii="Arial" w:eastAsia="Times New Roman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BD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C1BDE"/>
    <w:rPr>
      <w:i/>
      <w:iCs/>
    </w:rPr>
  </w:style>
  <w:style w:type="paragraph" w:customStyle="1" w:styleId="Tekstpodstawowywcity21">
    <w:name w:val="Tekst podstawowy wcięty 21"/>
    <w:basedOn w:val="Normalny"/>
    <w:rsid w:val="009C1BDE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954F72"/>
      <w:u w:val="single"/>
    </w:rPr>
  </w:style>
  <w:style w:type="paragraph" w:customStyle="1" w:styleId="msonormal0">
    <w:name w:val="msonormal"/>
    <w:basedOn w:val="Normalny"/>
    <w:rsid w:val="009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C1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1B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C1B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B6487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511A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unhideWhenUsed/>
    <w:rsid w:val="00544DF9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basedOn w:val="Bezlisty"/>
    <w:rsid w:val="00544DF9"/>
    <w:pPr>
      <w:numPr>
        <w:numId w:val="9"/>
      </w:numPr>
    </w:pPr>
  </w:style>
  <w:style w:type="table" w:customStyle="1" w:styleId="Tabela-Siatka6">
    <w:name w:val="Tabela - Siatka6"/>
    <w:basedOn w:val="Standardowy"/>
    <w:next w:val="Tabela-Siatka"/>
    <w:uiPriority w:val="59"/>
    <w:unhideWhenUsed/>
    <w:rsid w:val="00BD3576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E44D-07D9-4C9F-9082-EA67D1D1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148</cp:revision>
  <cp:lastPrinted>2022-03-21T13:40:00Z</cp:lastPrinted>
  <dcterms:created xsi:type="dcterms:W3CDTF">2021-06-18T09:04:00Z</dcterms:created>
  <dcterms:modified xsi:type="dcterms:W3CDTF">2023-11-28T10:58:00Z</dcterms:modified>
</cp:coreProperties>
</file>