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5579" w14:textId="77777777" w:rsidR="00DF61D2" w:rsidRDefault="00000000">
      <w:pPr>
        <w:jc w:val="right"/>
        <w:rPr>
          <w:rFonts w:ascii="Calibri" w:hAnsi="Calibri"/>
        </w:rPr>
      </w:pPr>
      <w:r>
        <w:rPr>
          <w:rFonts w:ascii="Calibri" w:hAnsi="Calibri"/>
        </w:rPr>
        <w:t>Ostrołęka, 26.11.2024</w:t>
      </w:r>
      <w:r>
        <w:rPr>
          <w:rFonts w:ascii="Calibri" w:eastAsia="Times New Roman" w:hAnsi="Calibri" w:cs="Times New Roman"/>
          <w:color w:val="auto"/>
          <w:lang w:eastAsia="pl-PL" w:bidi="ar-SA"/>
        </w:rPr>
        <w:t xml:space="preserve"> r.</w:t>
      </w: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DF61D2" w14:paraId="36F0CE1E" w14:textId="77777777">
        <w:trPr>
          <w:trHeight w:val="397"/>
        </w:trPr>
        <w:tc>
          <w:tcPr>
            <w:tcW w:w="1951" w:type="dxa"/>
            <w:tcBorders>
              <w:bottom w:val="dotted" w:sz="4" w:space="0" w:color="000000"/>
            </w:tcBorders>
            <w:vAlign w:val="bottom"/>
          </w:tcPr>
          <w:p w14:paraId="2FA3B8AF" w14:textId="77777777" w:rsidR="00DF61D2" w:rsidRDefault="00000000">
            <w:pPr>
              <w:pStyle w:val="Bezodstpw"/>
              <w:widowControl w:val="0"/>
              <w:spacing w:after="0"/>
            </w:pPr>
            <w:r>
              <w:t>ŚW.2300.1.2024</w:t>
            </w:r>
          </w:p>
        </w:tc>
      </w:tr>
      <w:tr w:rsidR="00DF61D2" w14:paraId="1F54E9DA" w14:textId="77777777">
        <w:tc>
          <w:tcPr>
            <w:tcW w:w="1951" w:type="dxa"/>
            <w:tcBorders>
              <w:top w:val="dotted" w:sz="4" w:space="0" w:color="000000"/>
            </w:tcBorders>
          </w:tcPr>
          <w:p w14:paraId="4F2025BF" w14:textId="77777777" w:rsidR="00DF61D2" w:rsidRDefault="00000000">
            <w:pPr>
              <w:pStyle w:val="Dataipodpis"/>
              <w:jc w:val="center"/>
              <w:rPr>
                <w:rFonts w:ascii="Calibri" w:hAnsi="Calibri"/>
                <w:lang w:bidi="ar-SA"/>
              </w:rPr>
            </w:pPr>
            <w:r>
              <w:rPr>
                <w:rFonts w:ascii="Calibri" w:hAnsi="Calibri"/>
                <w:lang w:bidi="ar-SA"/>
              </w:rPr>
              <w:t>(znak pisma)</w:t>
            </w:r>
          </w:p>
        </w:tc>
      </w:tr>
    </w:tbl>
    <w:p w14:paraId="179C2564" w14:textId="77777777" w:rsidR="00DF61D2" w:rsidRDefault="00000000">
      <w:pPr>
        <w:pStyle w:val="Nagwek1"/>
        <w:rPr>
          <w:rFonts w:ascii="Calibri" w:hAnsi="Calibri"/>
        </w:rPr>
      </w:pPr>
      <w:r>
        <w:rPr>
          <w:rFonts w:ascii="Calibri" w:hAnsi="Calibri"/>
        </w:rPr>
        <w:t>ZAPYTANIE OFERTOWE</w:t>
      </w:r>
    </w:p>
    <w:p w14:paraId="5C5334F5" w14:textId="77777777" w:rsidR="00DF61D2" w:rsidRDefault="00DF61D2">
      <w:pPr>
        <w:pStyle w:val="Nagwek2"/>
        <w:rPr>
          <w:rFonts w:ascii="Calibri" w:hAnsi="Calibri"/>
        </w:rPr>
      </w:pPr>
    </w:p>
    <w:p w14:paraId="7F238DB7" w14:textId="77777777" w:rsidR="00DF61D2" w:rsidRDefault="00000000">
      <w:pPr>
        <w:pStyle w:val="Bezodstpw"/>
        <w:jc w:val="both"/>
      </w:pPr>
      <w:r>
        <w:t xml:space="preserve">Na podstawie Regulaminu udzielania zamówień publicznych o wartości nieprzekraczającej kwoty 130 000 złotych Miejskiego Ośrodka Pomocy Rodzinie w Ostrołęce, zapraszamy do złożenia oferty na </w:t>
      </w:r>
      <w:r>
        <w:rPr>
          <w:rFonts w:eastAsia="SimSun" w:cs="Mangal"/>
          <w:kern w:val="2"/>
          <w:lang w:eastAsia="zh-CN" w:bidi="hi-IN"/>
        </w:rPr>
        <w:t>świadczenie</w:t>
      </w:r>
      <w:r>
        <w:rPr>
          <w:rFonts w:eastAsia="SimSun" w:cs="Mangal"/>
          <w:color w:val="000000"/>
          <w:kern w:val="2"/>
          <w:lang w:eastAsia="zh-CN" w:bidi="hi-IN"/>
        </w:rPr>
        <w:t xml:space="preserve"> usługi gastronomicznej.</w:t>
      </w:r>
    </w:p>
    <w:p w14:paraId="1200A935" w14:textId="77777777" w:rsidR="00DF61D2" w:rsidRDefault="00000000">
      <w:pPr>
        <w:pStyle w:val="Akapitzlist"/>
        <w:numPr>
          <w:ilvl w:val="0"/>
          <w:numId w:val="2"/>
        </w:numPr>
        <w:spacing w:after="0"/>
        <w:ind w:left="357" w:hanging="357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Nazwa i adres Zamawiającego:</w:t>
      </w:r>
    </w:p>
    <w:p w14:paraId="3E681651" w14:textId="77777777" w:rsidR="00DF61D2" w:rsidRDefault="00000000">
      <w:pPr>
        <w:pStyle w:val="Akapitzlist"/>
        <w:spacing w:after="0"/>
        <w:ind w:left="357"/>
        <w:rPr>
          <w:rFonts w:cs="Calibri"/>
          <w:szCs w:val="24"/>
        </w:rPr>
      </w:pPr>
      <w:r>
        <w:rPr>
          <w:rFonts w:cs="Calibri"/>
          <w:szCs w:val="24"/>
        </w:rPr>
        <w:t>Miasto Ostrołęka - Miejski Ośrodek Pomocy Rodzinie w Ostrołęce,</w:t>
      </w:r>
    </w:p>
    <w:p w14:paraId="3A2D06E1" w14:textId="77777777" w:rsidR="00DF61D2" w:rsidRDefault="00000000">
      <w:pPr>
        <w:pStyle w:val="Akapitzlist"/>
        <w:spacing w:after="0"/>
        <w:ind w:left="357"/>
        <w:rPr>
          <w:rFonts w:cs="Calibri"/>
          <w:szCs w:val="24"/>
        </w:rPr>
      </w:pPr>
      <w:r>
        <w:rPr>
          <w:rFonts w:cs="Calibri"/>
          <w:szCs w:val="24"/>
        </w:rPr>
        <w:t>ul. gen. Józefa Hallera 12, 07-410 Ostrołęka,</w:t>
      </w:r>
    </w:p>
    <w:p w14:paraId="6C6DBD54" w14:textId="77777777" w:rsidR="00DF61D2" w:rsidRDefault="00000000">
      <w:pPr>
        <w:pStyle w:val="Akapitzlist"/>
        <w:spacing w:after="0"/>
        <w:ind w:left="357"/>
        <w:rPr>
          <w:rFonts w:cs="Calibri"/>
          <w:szCs w:val="24"/>
        </w:rPr>
      </w:pPr>
      <w:r>
        <w:rPr>
          <w:rFonts w:cs="Calibri"/>
          <w:szCs w:val="24"/>
        </w:rPr>
        <w:t>tel. 29 7644130, fax 29 7643628</w:t>
      </w:r>
    </w:p>
    <w:p w14:paraId="49052651" w14:textId="77777777" w:rsidR="00DF61D2" w:rsidRDefault="00000000">
      <w:pPr>
        <w:pStyle w:val="Akapitzlist"/>
        <w:spacing w:after="0"/>
        <w:ind w:left="357"/>
        <w:rPr>
          <w:rFonts w:cs="Calibri"/>
          <w:szCs w:val="24"/>
        </w:rPr>
      </w:pPr>
      <w:r>
        <w:rPr>
          <w:rFonts w:cs="Calibri"/>
          <w:szCs w:val="24"/>
        </w:rPr>
        <w:t>adres e-mail: sekretariat@mopr.ostroleka.pl</w:t>
      </w:r>
    </w:p>
    <w:p w14:paraId="659BD35B" w14:textId="77777777" w:rsidR="00DF61D2" w:rsidRDefault="00000000">
      <w:pPr>
        <w:pStyle w:val="Akapitzlist"/>
        <w:spacing w:after="0"/>
        <w:ind w:left="357"/>
        <w:rPr>
          <w:rFonts w:cs="Calibri"/>
          <w:szCs w:val="24"/>
        </w:rPr>
      </w:pPr>
      <w:r>
        <w:rPr>
          <w:rFonts w:cs="Calibri"/>
          <w:szCs w:val="24"/>
        </w:rPr>
        <w:t>REGON: 550668410, NIP: 7582142002</w:t>
      </w:r>
    </w:p>
    <w:p w14:paraId="26083369" w14:textId="77777777" w:rsidR="00DF61D2" w:rsidRDefault="00000000">
      <w:pPr>
        <w:pStyle w:val="Akapitzlist"/>
        <w:spacing w:after="0"/>
        <w:ind w:left="357"/>
      </w:pPr>
      <w:r>
        <w:rPr>
          <w:rFonts w:cs="Calibri"/>
          <w:szCs w:val="24"/>
        </w:rPr>
        <w:t xml:space="preserve">Strona internetowa: </w:t>
      </w:r>
      <w:hyperlink r:id="rId5">
        <w:r>
          <w:rPr>
            <w:rStyle w:val="Hipercze"/>
            <w:rFonts w:cs="Calibri"/>
            <w:szCs w:val="24"/>
          </w:rPr>
          <w:t>bip.mopr.ostroleka.pl</w:t>
        </w:r>
      </w:hyperlink>
    </w:p>
    <w:p w14:paraId="23A90575" w14:textId="77777777" w:rsidR="00DF61D2" w:rsidRDefault="00DF61D2">
      <w:pPr>
        <w:pStyle w:val="Akapitzlist"/>
        <w:spacing w:after="0"/>
        <w:ind w:left="357"/>
        <w:rPr>
          <w:rStyle w:val="Hipercze"/>
          <w:rFonts w:cs="Calibri"/>
          <w:szCs w:val="24"/>
        </w:rPr>
      </w:pPr>
    </w:p>
    <w:p w14:paraId="264329D4" w14:textId="77777777" w:rsidR="00DF61D2" w:rsidRDefault="00000000">
      <w:pPr>
        <w:pStyle w:val="Akapitzlist"/>
        <w:numPr>
          <w:ilvl w:val="0"/>
          <w:numId w:val="2"/>
        </w:numPr>
        <w:spacing w:after="0"/>
        <w:ind w:left="357" w:hanging="357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Przedmiot zamówienia:</w:t>
      </w:r>
    </w:p>
    <w:tbl>
      <w:tblPr>
        <w:tblW w:w="8755" w:type="dxa"/>
        <w:jc w:val="right"/>
        <w:tblLayout w:type="fixed"/>
        <w:tblLook w:val="04A0" w:firstRow="1" w:lastRow="0" w:firstColumn="1" w:lastColumn="0" w:noHBand="0" w:noVBand="1"/>
      </w:tblPr>
      <w:tblGrid>
        <w:gridCol w:w="8755"/>
      </w:tblGrid>
      <w:tr w:rsidR="00DF61D2" w14:paraId="52E8C023" w14:textId="77777777">
        <w:trPr>
          <w:trHeight w:val="1017"/>
          <w:jc w:val="right"/>
        </w:trPr>
        <w:tc>
          <w:tcPr>
            <w:tcW w:w="8755" w:type="dxa"/>
            <w:vAlign w:val="bottom"/>
          </w:tcPr>
          <w:p w14:paraId="79A87910" w14:textId="77777777" w:rsidR="00DF61D2" w:rsidRDefault="00000000">
            <w:pPr>
              <w:shd w:val="clear" w:color="auto" w:fill="FFFFFF"/>
              <w:tabs>
                <w:tab w:val="left" w:pos="346"/>
                <w:tab w:val="left" w:pos="2342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eastAsia="SimSun" w:hAnsi="Calibri" w:cs="Mangal"/>
                <w:kern w:val="2"/>
              </w:rPr>
              <w:t>Ś</w:t>
            </w:r>
            <w:r>
              <w:rPr>
                <w:rFonts w:ascii="Calibri" w:eastAsia="SimSun" w:hAnsi="Calibri"/>
                <w:kern w:val="2"/>
              </w:rPr>
              <w:t>wiadczenie usługi gastronomicznej w zakresie przygotowywania i wydawania w soboty (oprócz sobót, które przypadają w dzień świąteczny) jednego gorącego posiłku klientom Miejskiego Ośrodka Pomocy Rodzinie w Ostrołęce, w formie drugiego dania składającego się z mięsa/ryby minimum po 120g wraz z surówką/sałatką/gotowanymi warzywami minimum po 100g oraz dodatkami do wyboru (frytki/ziemniaki/ryż/kasza/makaron) minimum po 200g lub dania mącznego minimum po 250g lub potrawy mięsno-warzywnej minimum po 300g oraz napoju (kompot owocowy/woda mineralna/herbata/sok) minimum 250ml.</w:t>
            </w:r>
          </w:p>
          <w:p w14:paraId="4F394CDA" w14:textId="77777777" w:rsidR="00DF61D2" w:rsidRDefault="00DF61D2">
            <w:pPr>
              <w:shd w:val="clear" w:color="auto" w:fill="FFFFFF"/>
              <w:tabs>
                <w:tab w:val="left" w:pos="346"/>
                <w:tab w:val="left" w:pos="2342"/>
              </w:tabs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  <w:p w14:paraId="644632B7" w14:textId="77777777" w:rsidR="00DF61D2" w:rsidRDefault="00000000">
            <w:pPr>
              <w:shd w:val="clear" w:color="auto" w:fill="FFFFFF"/>
              <w:tabs>
                <w:tab w:val="left" w:pos="346"/>
                <w:tab w:val="left" w:pos="2342"/>
              </w:tabs>
              <w:spacing w:line="276" w:lineRule="auto"/>
              <w:jc w:val="both"/>
            </w:pPr>
            <w:r>
              <w:rPr>
                <w:rStyle w:val="Uwydatnienie"/>
                <w:rFonts w:ascii="Calibri" w:eastAsia="SimSun" w:hAnsi="Calibri" w:cs="Mangal"/>
                <w:i w:val="0"/>
                <w:iCs w:val="0"/>
                <w:kern w:val="2"/>
              </w:rPr>
              <w:t>Szacunkowa</w:t>
            </w:r>
            <w:r>
              <w:rPr>
                <w:rFonts w:ascii="Calibri" w:eastAsia="SimSun" w:hAnsi="Calibri" w:cs="Mangal"/>
                <w:kern w:val="2"/>
              </w:rPr>
              <w:t xml:space="preserve"> liczba </w:t>
            </w:r>
            <w:r>
              <w:rPr>
                <w:rStyle w:val="Uwydatnienie"/>
                <w:rFonts w:ascii="Calibri" w:eastAsia="SimSun" w:hAnsi="Calibri" w:cs="Mangal"/>
                <w:i w:val="0"/>
                <w:iCs w:val="0"/>
                <w:kern w:val="2"/>
              </w:rPr>
              <w:t>posiłków</w:t>
            </w:r>
            <w:r>
              <w:rPr>
                <w:rFonts w:ascii="Calibri" w:eastAsia="SimSun" w:hAnsi="Calibri" w:cs="Mangal"/>
                <w:kern w:val="2"/>
              </w:rPr>
              <w:t xml:space="preserve"> wydawanych w </w:t>
            </w:r>
            <w:r>
              <w:rPr>
                <w:rStyle w:val="Uwydatnienie"/>
                <w:rFonts w:ascii="Calibri" w:eastAsia="SimSun" w:hAnsi="Calibri" w:cs="Mangal"/>
                <w:i w:val="0"/>
                <w:iCs w:val="0"/>
                <w:kern w:val="2"/>
              </w:rPr>
              <w:t>okresie trwania umowy</w:t>
            </w:r>
            <w:r>
              <w:rPr>
                <w:rFonts w:ascii="Calibri" w:eastAsia="SimSun" w:hAnsi="Calibri" w:cs="Mangal"/>
                <w:kern w:val="2"/>
              </w:rPr>
              <w:t xml:space="preserve"> wynosi 1 000 porcji.</w:t>
            </w:r>
          </w:p>
          <w:p w14:paraId="7414896B" w14:textId="77777777" w:rsidR="00DF61D2" w:rsidRDefault="00DF61D2">
            <w:pPr>
              <w:shd w:val="clear" w:color="auto" w:fill="FFFFFF"/>
              <w:tabs>
                <w:tab w:val="left" w:pos="346"/>
                <w:tab w:val="left" w:pos="2342"/>
              </w:tabs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61FD8B4" w14:textId="77777777" w:rsidR="00DF61D2" w:rsidRDefault="00000000">
      <w:pPr>
        <w:pStyle w:val="Akapitzlist"/>
        <w:numPr>
          <w:ilvl w:val="0"/>
          <w:numId w:val="2"/>
        </w:numPr>
        <w:spacing w:after="0"/>
        <w:ind w:left="357" w:hanging="357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Wymagania dotyczące przedmiotu zamówienia: </w:t>
      </w:r>
    </w:p>
    <w:p w14:paraId="4EC95100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będzie przygotowywał i wydawał gorące posiłki w soboty (oprócz sobót, które przypadają w dzień świąteczny).</w:t>
      </w:r>
    </w:p>
    <w:p w14:paraId="1C353E26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będzie wydawał gorące posiłki na podstawie listy osób, którym Zamawiający przyznał pomoc w formie gorących posiłków na podstawie decyzji administracyjnej.</w:t>
      </w:r>
    </w:p>
    <w:p w14:paraId="419E06C8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Zamawiający będzie przekazywał listę osób uprawnionych do odbioru jednego gorącego posiłku pod koniec każdego miesiąca kalendarzowego na następny miesiąc kalendarzowy, a nowe będą zgłaszane na bieżąco.</w:t>
      </w:r>
    </w:p>
    <w:p w14:paraId="6676EB5D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Zamawiający zastrzega sobie możliwość zmiany liczby osób oraz ilość wydawanych posiłków w trakcie obowiązywania umowy.</w:t>
      </w:r>
    </w:p>
    <w:p w14:paraId="7B303E46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zobowiązuje się do wydawania posiłków w pomieszczeniu/pomieszczeniach specjalnie do tego celu wydzielonych i spełniających higieniczne wymogi HACCP.</w:t>
      </w:r>
    </w:p>
    <w:p w14:paraId="04D20E6D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jest zobowiązany do zapewnienia osobom korzystającym z w/w posiłków możliwości dostępu do pomieszczeń sanitarnych.</w:t>
      </w:r>
    </w:p>
    <w:p w14:paraId="09801CFB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Strony zgodnie ustalają, że możliwe jest wydanie posiłku do spożycia na miejscu lub wydanie posiłku na wynos w naczyniach jednorazowych.</w:t>
      </w:r>
    </w:p>
    <w:p w14:paraId="12E47133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</w:pPr>
      <w:r>
        <w:rPr>
          <w:rFonts w:eastAsia="SimSun" w:cs="Mangal"/>
          <w:color w:val="auto"/>
          <w:kern w:val="2"/>
          <w:szCs w:val="24"/>
          <w:lang w:eastAsia="zh-CN"/>
        </w:rPr>
        <w:lastRenderedPageBreak/>
        <w:t>Wykonawca zobowiązany jest do przygotowywania i wydawania posiłków o najwyższym standardzie, na bazie produktów najwyższej jakości i bezpieczeństwa zgodnie z obowiązującymi przepisami prawa, normami zbiorowego żywienia i wymogami zbiorowego żywienia i wymogami sanitarno-higienicznymi.</w:t>
      </w:r>
    </w:p>
    <w:p w14:paraId="60D764DA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 xml:space="preserve">Wykonawca oświadcza, że posiłki będą przygotowywane przez osoby posiadające wymagane przepisami prawa kwalifikacje i doświadczenie zawodowe. </w:t>
      </w:r>
    </w:p>
    <w:p w14:paraId="4244E94B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zobowiązany jest do przygotowania na każdą sobotę w danym miesiącu innego posiłku, zgodnie z przedłożonym zamawiającemu Menu, w którym będzie określony skład posiłku oraz jego gramatura.</w:t>
      </w:r>
    </w:p>
    <w:p w14:paraId="68B6C3E0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zobowiązany jest do przedłożenia zamawiającemu Menu z tygodniowym wyprzedzeniem na następny miesiąc (np. na luty w ostatnim tygodniu stycznia).</w:t>
      </w:r>
    </w:p>
    <w:p w14:paraId="46855C37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oświadcza, iż posiada niezbędną wiedzę i doświadczenie oraz dysponuje potencjałem technicznym i osobami zdolnymi do należytego wykonania niniejszej umowy.</w:t>
      </w:r>
    </w:p>
    <w:p w14:paraId="052F7CC8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zobowiązuje się do prowadzenia dokumentacji potwierdzającej odbiór przez świadczeniobiorców posiłków własnoręcznym czytelnym podpisem</w:t>
      </w:r>
    </w:p>
    <w:p w14:paraId="09D2AD1F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zobowiązuje się do umożliwienia przeprowadzenia kontroli realizacji umowy przez pracowników Miejskiego Ośrodka Pomocy Rodzinie w Ostrołęce oraz innych przedstawicieli jednostek upoważnionych do kontroli w zakresie dotyczącym realizacji postanowień niniejszej umowy.</w:t>
      </w:r>
    </w:p>
    <w:p w14:paraId="72483508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Mangal"/>
          <w:color w:val="auto"/>
          <w:kern w:val="2"/>
          <w:szCs w:val="24"/>
          <w:lang w:eastAsia="zh-CN"/>
        </w:rPr>
      </w:pPr>
      <w:r>
        <w:rPr>
          <w:rFonts w:eastAsia="SimSun" w:cs="Mangal"/>
          <w:color w:val="auto"/>
          <w:kern w:val="2"/>
          <w:szCs w:val="24"/>
          <w:lang w:eastAsia="zh-CN"/>
        </w:rPr>
        <w:t>Wykonawca nie może żądać podwyższenia wynagrodzenia, nawet, jeżeli z przyczyn od siebie niezależnych nie mógł przewidzieć wszystkich czynności niezbędnych do prawidłowego wykonywania umowy.</w:t>
      </w:r>
    </w:p>
    <w:p w14:paraId="57276BA4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Cena podana w ofercie uwzględnia wszystkie koszty związane z realizacją zamówienia.</w:t>
      </w:r>
    </w:p>
    <w:p w14:paraId="1E59569C" w14:textId="77777777" w:rsidR="00DF61D2" w:rsidRDefault="00000000">
      <w:pPr>
        <w:pStyle w:val="Akapitzlist"/>
        <w:widowControl/>
        <w:numPr>
          <w:ilvl w:val="0"/>
          <w:numId w:val="3"/>
        </w:numPr>
        <w:spacing w:after="0"/>
        <w:ind w:left="737" w:hanging="340"/>
        <w:jc w:val="both"/>
        <w:rPr>
          <w:rFonts w:eastAsia="SimSun" w:cs="Times New Roman"/>
          <w:kern w:val="2"/>
          <w:szCs w:val="24"/>
          <w:lang w:eastAsia="zh-CN"/>
        </w:rPr>
      </w:pPr>
      <w:r>
        <w:rPr>
          <w:rFonts w:eastAsia="SimSun" w:cs="Times New Roman"/>
          <w:kern w:val="2"/>
          <w:szCs w:val="24"/>
          <w:lang w:eastAsia="zh-CN"/>
        </w:rPr>
        <w:t>Cena podana w formularzu cenowym nie ulegnie zmianie w trakcie obowiązywania  umowy.</w:t>
      </w:r>
    </w:p>
    <w:p w14:paraId="645C64F4" w14:textId="77777777" w:rsidR="00DF61D2" w:rsidRDefault="00DF61D2">
      <w:pPr>
        <w:pStyle w:val="Akapitzlist"/>
        <w:widowControl/>
        <w:spacing w:after="0"/>
        <w:ind w:left="1117"/>
        <w:jc w:val="both"/>
      </w:pPr>
    </w:p>
    <w:p w14:paraId="4799CD04" w14:textId="77777777" w:rsidR="00DF61D2" w:rsidRDefault="00000000">
      <w:pPr>
        <w:pStyle w:val="Akapitzlist"/>
        <w:numPr>
          <w:ilvl w:val="0"/>
          <w:numId w:val="2"/>
        </w:numPr>
        <w:spacing w:before="240" w:after="0"/>
        <w:ind w:left="357" w:hanging="357"/>
      </w:pPr>
      <w:r>
        <w:rPr>
          <w:rFonts w:cs="Calibri"/>
          <w:b/>
          <w:szCs w:val="24"/>
        </w:rPr>
        <w:t>Termin realizacji zamówienia:  od 04.01.2025 r. do 27.12.2025 r.</w:t>
      </w:r>
    </w:p>
    <w:p w14:paraId="725AED43" w14:textId="77777777" w:rsidR="00DF61D2" w:rsidRDefault="00DF61D2">
      <w:pPr>
        <w:pStyle w:val="Akapitzlist"/>
        <w:spacing w:before="240" w:after="0"/>
      </w:pPr>
    </w:p>
    <w:p w14:paraId="254D293D" w14:textId="77777777" w:rsidR="00DF61D2" w:rsidRDefault="00000000">
      <w:pPr>
        <w:pStyle w:val="Akapitzlist"/>
        <w:numPr>
          <w:ilvl w:val="0"/>
          <w:numId w:val="2"/>
        </w:numPr>
        <w:spacing w:before="240" w:after="0"/>
        <w:ind w:left="357" w:hanging="357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Opis kryteriów oceny ofert:</w:t>
      </w:r>
    </w:p>
    <w:p w14:paraId="1C33D36B" w14:textId="77777777" w:rsidR="00DF61D2" w:rsidRDefault="00000000">
      <w:pPr>
        <w:pStyle w:val="Akapitzlist"/>
        <w:spacing w:after="0"/>
        <w:ind w:left="357"/>
        <w:rPr>
          <w:rFonts w:cs="Calibri"/>
          <w:szCs w:val="24"/>
        </w:rPr>
      </w:pPr>
      <w:r>
        <w:rPr>
          <w:rFonts w:cs="Calibri"/>
          <w:szCs w:val="24"/>
        </w:rPr>
        <w:t>Przy wyborze najkorzystniejszej oferty zostaną zastosowane nw. kryteria:</w:t>
      </w:r>
    </w:p>
    <w:tbl>
      <w:tblPr>
        <w:tblW w:w="6233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2126"/>
        <w:gridCol w:w="2007"/>
        <w:gridCol w:w="1084"/>
        <w:gridCol w:w="1016"/>
      </w:tblGrid>
      <w:tr w:rsidR="00DF61D2" w14:paraId="0B02BF78" w14:textId="77777777">
        <w:trPr>
          <w:trHeight w:val="397"/>
        </w:trPr>
        <w:tc>
          <w:tcPr>
            <w:tcW w:w="2126" w:type="dxa"/>
            <w:vAlign w:val="center"/>
          </w:tcPr>
          <w:p w14:paraId="0B426393" w14:textId="77777777" w:rsidR="00DF61D2" w:rsidRDefault="00000000">
            <w:pPr>
              <w:pStyle w:val="Bezodstpw"/>
              <w:widowControl w:val="0"/>
              <w:spacing w:after="0"/>
              <w:jc w:val="center"/>
            </w:pPr>
            <w:r>
              <w:t>Cena oferty brutto:</w:t>
            </w:r>
          </w:p>
        </w:tc>
        <w:tc>
          <w:tcPr>
            <w:tcW w:w="2007" w:type="dxa"/>
            <w:vAlign w:val="center"/>
          </w:tcPr>
          <w:p w14:paraId="0CF2BE9F" w14:textId="77777777" w:rsidR="00DF61D2" w:rsidRDefault="00000000">
            <w:pPr>
              <w:pStyle w:val="Bezodstpw"/>
              <w:widowControl w:val="0"/>
              <w:spacing w:after="0"/>
              <w:jc w:val="center"/>
            </w:pPr>
            <w:r>
              <w:t>najkorzystniejsza cena</w:t>
            </w:r>
          </w:p>
        </w:tc>
        <w:tc>
          <w:tcPr>
            <w:tcW w:w="1084" w:type="dxa"/>
            <w:tcBorders>
              <w:bottom w:val="dotted" w:sz="4" w:space="0" w:color="000000"/>
            </w:tcBorders>
            <w:vAlign w:val="center"/>
          </w:tcPr>
          <w:p w14:paraId="5787806C" w14:textId="77777777" w:rsidR="00DF61D2" w:rsidRDefault="00000000">
            <w:pPr>
              <w:pStyle w:val="Bezodstpw"/>
              <w:widowControl w:val="0"/>
              <w:spacing w:after="0"/>
              <w:jc w:val="center"/>
            </w:pPr>
            <w:r>
              <w:t>100</w:t>
            </w:r>
          </w:p>
        </w:tc>
        <w:tc>
          <w:tcPr>
            <w:tcW w:w="1016" w:type="dxa"/>
            <w:vAlign w:val="center"/>
          </w:tcPr>
          <w:p w14:paraId="0456A4F3" w14:textId="77777777" w:rsidR="00DF61D2" w:rsidRDefault="00000000">
            <w:pPr>
              <w:pStyle w:val="Bezodstpw"/>
              <w:widowControl w:val="0"/>
              <w:spacing w:after="0"/>
              <w:jc w:val="center"/>
            </w:pPr>
            <w:r>
              <w:t>%</w:t>
            </w:r>
          </w:p>
        </w:tc>
      </w:tr>
    </w:tbl>
    <w:p w14:paraId="0378131F" w14:textId="77777777" w:rsidR="00DF61D2" w:rsidRDefault="00000000">
      <w:pPr>
        <w:pStyle w:val="Bezodstpw"/>
        <w:ind w:left="357"/>
        <w:jc w:val="both"/>
      </w:pPr>
      <w:r>
        <w:rPr>
          <w:rFonts w:eastAsia="TimesNewRoman"/>
        </w:rPr>
        <w:t xml:space="preserve">Za najkorzystniejszą zostanie uznana oferta z najniższą ceną. </w:t>
      </w:r>
      <w:r>
        <w:t>Jeżeli w postępowaniu zostały złożone oferty o takiej  samej cenie, Zamawiający wzywa Wykonawców, którzy złożyli te oferty, do złożenia w terminie określonym przez Zamawiającego ofert dodatkowych. Wykonawcy składając oferty dodatkowe, nie mogą zaoferować cen wyższych, niż zaoferowane w złożonych ofertach.</w:t>
      </w:r>
    </w:p>
    <w:p w14:paraId="30824C67" w14:textId="77777777" w:rsidR="00DF61D2" w:rsidRDefault="00000000">
      <w:pPr>
        <w:pStyle w:val="Akapitzlist"/>
        <w:numPr>
          <w:ilvl w:val="0"/>
          <w:numId w:val="2"/>
        </w:numPr>
        <w:ind w:left="357" w:hanging="357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Termin, miejsce i sposób złożenia oferty przez Wykonawcę:</w:t>
      </w:r>
    </w:p>
    <w:p w14:paraId="11B9D17B" w14:textId="77777777" w:rsidR="00DF61D2" w:rsidRDefault="00000000">
      <w:pPr>
        <w:pStyle w:val="Bezodstpw"/>
        <w:ind w:left="357"/>
        <w:jc w:val="both"/>
      </w:pPr>
      <w:r>
        <w:t>Ofertę na formularzu ofertowym (załącznik nr 1 do zapytania ofertowego) wraz z innymi wymaganymi dokumentami należy przesłać za pośrednictwem Platformy zakupowej w terminie do dnia</w:t>
      </w:r>
      <w:r>
        <w:rPr>
          <w:b/>
          <w:bCs/>
        </w:rPr>
        <w:t xml:space="preserve">  02.12.2024r. do godz. 10:00 </w:t>
      </w:r>
    </w:p>
    <w:p w14:paraId="20A608CB" w14:textId="77777777" w:rsidR="00DF61D2" w:rsidRDefault="00000000">
      <w:pPr>
        <w:pStyle w:val="Bezodstpw"/>
        <w:ind w:left="357"/>
        <w:jc w:val="both"/>
        <w:rPr>
          <w:color w:val="000000"/>
        </w:rPr>
      </w:pPr>
      <w:r>
        <w:rPr>
          <w:color w:val="000000"/>
        </w:rPr>
        <w:t>https://platformazakupowa.pl/</w:t>
      </w:r>
    </w:p>
    <w:p w14:paraId="1CAC1490" w14:textId="77777777" w:rsidR="00DF61D2" w:rsidRDefault="00000000">
      <w:pPr>
        <w:pStyle w:val="Akapitzlist"/>
        <w:numPr>
          <w:ilvl w:val="0"/>
          <w:numId w:val="2"/>
        </w:numPr>
        <w:ind w:left="357" w:hanging="357"/>
        <w:rPr>
          <w:rFonts w:cs="Calibri"/>
          <w:b/>
        </w:rPr>
      </w:pPr>
      <w:r>
        <w:rPr>
          <w:rFonts w:cs="Calibri"/>
          <w:b/>
        </w:rPr>
        <w:t>Kontakt z Wykonawcami:</w:t>
      </w:r>
    </w:p>
    <w:p w14:paraId="109D905D" w14:textId="77777777" w:rsidR="00DF61D2" w:rsidRDefault="00000000">
      <w:pPr>
        <w:pStyle w:val="Akapitzlist"/>
        <w:ind w:left="357"/>
      </w:pPr>
      <w:r>
        <w:t xml:space="preserve">Informacji dotyczących zamówienia udziela Pani Monika </w:t>
      </w:r>
      <w:proofErr w:type="spellStart"/>
      <w:r>
        <w:t>Warszawin</w:t>
      </w:r>
      <w:proofErr w:type="spellEnd"/>
      <w:r>
        <w:rPr>
          <w:rFonts w:cs="Times New Roman"/>
          <w:color w:val="auto"/>
          <w:lang w:bidi="ar-SA"/>
        </w:rPr>
        <w:t xml:space="preserve"> i Pani Renata </w:t>
      </w:r>
      <w:proofErr w:type="spellStart"/>
      <w:r>
        <w:rPr>
          <w:rFonts w:cs="Times New Roman"/>
          <w:color w:val="auto"/>
          <w:lang w:bidi="ar-SA"/>
        </w:rPr>
        <w:t>Danioł</w:t>
      </w:r>
      <w:proofErr w:type="spellEnd"/>
      <w:r>
        <w:rPr>
          <w:rFonts w:cs="Times New Roman"/>
          <w:color w:val="auto"/>
          <w:lang w:bidi="ar-SA"/>
        </w:rPr>
        <w:t>.</w:t>
      </w:r>
    </w:p>
    <w:p w14:paraId="07B7EE2B" w14:textId="77777777" w:rsidR="00DF61D2" w:rsidRDefault="00000000">
      <w:pPr>
        <w:pStyle w:val="Akapitzlist"/>
        <w:ind w:left="357"/>
        <w:jc w:val="both"/>
      </w:pPr>
      <w:r>
        <w:t xml:space="preserve">pod nr telefonu: </w:t>
      </w:r>
      <w:r>
        <w:rPr>
          <w:rFonts w:cs="Times New Roman"/>
          <w:color w:val="auto"/>
          <w:lang w:bidi="ar-SA"/>
        </w:rPr>
        <w:t xml:space="preserve">500 214 105 i </w:t>
      </w:r>
      <w:r>
        <w:rPr>
          <w:rFonts w:cs="Times New Roman"/>
          <w:color w:val="auto"/>
          <w:szCs w:val="24"/>
          <w:lang w:bidi="ar-SA"/>
        </w:rPr>
        <w:t>(29) 769 37 78</w:t>
      </w:r>
      <w:r>
        <w:rPr>
          <w:rFonts w:cs="Times New Roman"/>
          <w:color w:val="auto"/>
          <w:lang w:bidi="ar-SA"/>
        </w:rPr>
        <w:t xml:space="preserve"> </w:t>
      </w:r>
      <w:r>
        <w:t>od poniedziałku do piątku w godz. 8</w:t>
      </w:r>
      <w:r>
        <w:rPr>
          <w:vertAlign w:val="superscript"/>
        </w:rPr>
        <w:t>00</w:t>
      </w:r>
      <w:r>
        <w:t>–16</w:t>
      </w:r>
      <w:r>
        <w:rPr>
          <w:vertAlign w:val="superscript"/>
        </w:rPr>
        <w:t>00</w:t>
      </w:r>
      <w:r>
        <w:t>.</w:t>
      </w:r>
    </w:p>
    <w:p w14:paraId="3638ABCF" w14:textId="77777777" w:rsidR="00DF61D2" w:rsidRDefault="00DF61D2">
      <w:pPr>
        <w:pStyle w:val="Akapitzlist"/>
        <w:ind w:left="357"/>
        <w:rPr>
          <w:rFonts w:cs="Calibri"/>
          <w:b/>
        </w:rPr>
      </w:pPr>
    </w:p>
    <w:p w14:paraId="3723E2EA" w14:textId="77777777" w:rsidR="00DF61D2" w:rsidRDefault="00000000">
      <w:pPr>
        <w:pStyle w:val="Akapitzlist"/>
        <w:numPr>
          <w:ilvl w:val="0"/>
          <w:numId w:val="2"/>
        </w:numPr>
        <w:ind w:left="357" w:hanging="357"/>
        <w:rPr>
          <w:rFonts w:cs="Calibri"/>
          <w:b/>
        </w:rPr>
      </w:pPr>
      <w:r>
        <w:rPr>
          <w:rFonts w:cs="Calibri"/>
          <w:b/>
        </w:rPr>
        <w:t>Pozostałe informacje dotyczące prowadzonego postępowania:</w:t>
      </w:r>
    </w:p>
    <w:p w14:paraId="76C5061E" w14:textId="77777777" w:rsidR="00DF61D2" w:rsidRDefault="00000000">
      <w:pPr>
        <w:pStyle w:val="Akapitzlist"/>
        <w:numPr>
          <w:ilvl w:val="0"/>
          <w:numId w:val="4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koszty związane z przygotowaniem i złożeniem oferty ponosi składający ofertę;</w:t>
      </w:r>
    </w:p>
    <w:p w14:paraId="7F88A84D" w14:textId="77777777" w:rsidR="00DF61D2" w:rsidRDefault="00000000">
      <w:pPr>
        <w:pStyle w:val="Akapitzlist"/>
        <w:numPr>
          <w:ilvl w:val="0"/>
          <w:numId w:val="4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>oferty złożone po terminie składania ofert nie będą rozpatrywane;</w:t>
      </w:r>
    </w:p>
    <w:p w14:paraId="38AD9878" w14:textId="77777777" w:rsidR="00DF61D2" w:rsidRDefault="00000000">
      <w:pPr>
        <w:pStyle w:val="Akapitzlist"/>
        <w:numPr>
          <w:ilvl w:val="0"/>
          <w:numId w:val="4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>oferty niezgodne z treścią zapytania ofertowego oraz niespełniające wymagań Zamawiającego określonych w Zapytaniu ofertowym zostaną odrzucone;</w:t>
      </w:r>
    </w:p>
    <w:p w14:paraId="76BF0F3A" w14:textId="77777777" w:rsidR="00DF61D2" w:rsidRDefault="00000000">
      <w:pPr>
        <w:pStyle w:val="Akapitzlist"/>
        <w:numPr>
          <w:ilvl w:val="0"/>
          <w:numId w:val="4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Miejski Ośrodek Pomocy Rodzinie nie przewiduje </w:t>
      </w:r>
      <w:proofErr w:type="spellStart"/>
      <w:r>
        <w:rPr>
          <w:rFonts w:cs="Calibri"/>
          <w:szCs w:val="24"/>
        </w:rPr>
        <w:t>odwołań</w:t>
      </w:r>
      <w:proofErr w:type="spellEnd"/>
      <w:r>
        <w:rPr>
          <w:rFonts w:cs="Calibri"/>
          <w:szCs w:val="24"/>
        </w:rPr>
        <w:t xml:space="preserve"> od podjętej decyzji dotyczącej wyboru oferty;</w:t>
      </w:r>
    </w:p>
    <w:p w14:paraId="1AB829E5" w14:textId="77777777" w:rsidR="00DF61D2" w:rsidRDefault="00000000">
      <w:pPr>
        <w:pStyle w:val="Akapitzlist"/>
        <w:numPr>
          <w:ilvl w:val="0"/>
          <w:numId w:val="4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>Zamawiający zastrzega sobie prawo do:</w:t>
      </w:r>
    </w:p>
    <w:p w14:paraId="262BF98E" w14:textId="77777777" w:rsidR="00DF61D2" w:rsidRDefault="00000000">
      <w:pPr>
        <w:pStyle w:val="Akapitzlist"/>
        <w:numPr>
          <w:ilvl w:val="0"/>
          <w:numId w:val="5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>zmiany niniejszego postępowania ofertowego;</w:t>
      </w:r>
    </w:p>
    <w:p w14:paraId="00117B61" w14:textId="77777777" w:rsidR="00DF61D2" w:rsidRDefault="00000000">
      <w:pPr>
        <w:pStyle w:val="Akapitzlist"/>
        <w:numPr>
          <w:ilvl w:val="0"/>
          <w:numId w:val="5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>unieważnienia postępowania na każdym jego etapie bez podania przyczyny, a także do pozostawienia postępowania bez wyboru oferty;</w:t>
      </w:r>
    </w:p>
    <w:p w14:paraId="39B6F3F5" w14:textId="77777777" w:rsidR="00DF61D2" w:rsidRDefault="00000000">
      <w:pPr>
        <w:pStyle w:val="Akapitzlist"/>
        <w:numPr>
          <w:ilvl w:val="0"/>
          <w:numId w:val="5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>wezwanie Wykonawcy do złożenia wyjaśnień i/lub uzupełnienia oferty;</w:t>
      </w:r>
    </w:p>
    <w:p w14:paraId="3AB9CEEE" w14:textId="77777777" w:rsidR="00DF61D2" w:rsidRDefault="00000000">
      <w:pPr>
        <w:pStyle w:val="Akapitzlist"/>
        <w:numPr>
          <w:ilvl w:val="0"/>
          <w:numId w:val="4"/>
        </w:numPr>
        <w:spacing w:after="200"/>
        <w:jc w:val="both"/>
        <w:rPr>
          <w:rFonts w:cs="Calibri"/>
          <w:szCs w:val="24"/>
        </w:rPr>
      </w:pPr>
      <w:r>
        <w:rPr>
          <w:rFonts w:cs="Calibri"/>
          <w:szCs w:val="24"/>
        </w:rPr>
        <w:t>jeśli Wykonawca, którego oferta została wybrana uchyla się od zawarcia umowy, Zamawiający wybiera ofertę najkorzystniejszą spośród pozostałych ofert, bez przeprowadzania ich ponownej oceny.</w:t>
      </w:r>
    </w:p>
    <w:p w14:paraId="0544482C" w14:textId="77777777" w:rsidR="00DF61D2" w:rsidRDefault="00DF61D2">
      <w:pPr>
        <w:spacing w:before="480" w:after="160"/>
        <w:rPr>
          <w:rFonts w:ascii="Calibri" w:hAnsi="Calibri"/>
        </w:rPr>
      </w:pPr>
    </w:p>
    <w:p w14:paraId="27916CF1" w14:textId="77777777" w:rsidR="00DF61D2" w:rsidRDefault="00DF61D2">
      <w:pPr>
        <w:spacing w:before="480" w:after="160"/>
        <w:rPr>
          <w:rFonts w:ascii="Calibri" w:hAnsi="Calibri"/>
        </w:rPr>
      </w:pPr>
    </w:p>
    <w:p w14:paraId="110D32CB" w14:textId="77777777" w:rsidR="00DF61D2" w:rsidRDefault="00000000">
      <w:pPr>
        <w:spacing w:before="480"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Załączniki do oferty:</w:t>
      </w:r>
    </w:p>
    <w:p w14:paraId="42625609" w14:textId="77777777" w:rsidR="00DF61D2" w:rsidRDefault="00000000">
      <w:pPr>
        <w:pStyle w:val="Akapitzlist"/>
        <w:numPr>
          <w:ilvl w:val="0"/>
          <w:numId w:val="10"/>
        </w:numPr>
        <w:spacing w:after="200"/>
        <w:rPr>
          <w:rFonts w:cs="Calibri"/>
          <w:sz w:val="22"/>
        </w:rPr>
      </w:pPr>
      <w:r>
        <w:rPr>
          <w:rFonts w:cs="Calibri"/>
          <w:sz w:val="22"/>
        </w:rPr>
        <w:t>formularz ofertowy (załącznik nr 1);</w:t>
      </w:r>
    </w:p>
    <w:p w14:paraId="518B6B43" w14:textId="77777777" w:rsidR="00DF61D2" w:rsidRDefault="00000000">
      <w:pPr>
        <w:pStyle w:val="Akapitzlist"/>
        <w:numPr>
          <w:ilvl w:val="0"/>
          <w:numId w:val="11"/>
        </w:numPr>
        <w:spacing w:after="200"/>
        <w:rPr>
          <w:rFonts w:cs="Calibri"/>
          <w:sz w:val="22"/>
        </w:rPr>
      </w:pPr>
      <w:r>
        <w:rPr>
          <w:rFonts w:cs="Calibri"/>
          <w:sz w:val="22"/>
        </w:rPr>
        <w:t>obowiązek informacyjny RODO (załącznik nr 2);</w:t>
      </w:r>
    </w:p>
    <w:p w14:paraId="6C9EDAEE" w14:textId="77777777" w:rsidR="00DF61D2" w:rsidRDefault="00000000">
      <w:pPr>
        <w:pStyle w:val="Akapitzlist"/>
        <w:numPr>
          <w:ilvl w:val="0"/>
          <w:numId w:val="12"/>
        </w:numPr>
        <w:spacing w:after="200"/>
        <w:rPr>
          <w:rFonts w:cs="Calibri"/>
          <w:sz w:val="22"/>
        </w:rPr>
      </w:pPr>
      <w:r>
        <w:rPr>
          <w:rFonts w:cs="Calibri"/>
          <w:sz w:val="22"/>
        </w:rPr>
        <w:t>wzór umowy oraz oświadczenie dotyczące konta bankowego Wykonawcy – do akceptacji (załącznik nr 3),</w:t>
      </w:r>
    </w:p>
    <w:p w14:paraId="2541C463" w14:textId="77777777" w:rsidR="00DF61D2" w:rsidRDefault="00000000">
      <w:pPr>
        <w:pStyle w:val="Akapitzlist"/>
        <w:numPr>
          <w:ilvl w:val="0"/>
          <w:numId w:val="13"/>
        </w:numPr>
        <w:spacing w:after="200"/>
        <w:rPr>
          <w:rFonts w:cs="Calibri"/>
          <w:sz w:val="22"/>
        </w:rPr>
      </w:pPr>
      <w:r>
        <w:rPr>
          <w:rFonts w:cs="Calibri"/>
          <w:sz w:val="22"/>
        </w:rPr>
        <w:t>umowa powierzenia przetwarzania danych osobowych (załącznik nr 4).</w:t>
      </w:r>
    </w:p>
    <w:p w14:paraId="6717E167" w14:textId="77777777" w:rsidR="00DF61D2" w:rsidRDefault="00DF61D2">
      <w:pPr>
        <w:pStyle w:val="Akapitzlist"/>
        <w:spacing w:after="200"/>
        <w:ind w:left="1440"/>
        <w:rPr>
          <w:rFonts w:cs="Calibri"/>
          <w:sz w:val="22"/>
        </w:rPr>
      </w:pPr>
    </w:p>
    <w:p w14:paraId="1A2F2BA6" w14:textId="77777777" w:rsidR="00DF61D2" w:rsidRDefault="00DF61D2">
      <w:pPr>
        <w:pStyle w:val="Akapitzlist"/>
        <w:spacing w:after="200"/>
        <w:rPr>
          <w:rFonts w:cs="Calibri"/>
          <w:bCs/>
          <w:sz w:val="22"/>
        </w:rPr>
      </w:pPr>
    </w:p>
    <w:p w14:paraId="1EAA431E" w14:textId="77777777" w:rsidR="00DF61D2" w:rsidRDefault="00000000">
      <w:pPr>
        <w:pStyle w:val="Akapitzlist"/>
        <w:widowControl/>
        <w:spacing w:after="200"/>
        <w:ind w:left="0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ab/>
      </w:r>
      <w:r>
        <w:rPr>
          <w:rFonts w:cs="Calibri"/>
          <w:bCs/>
          <w:szCs w:val="24"/>
        </w:rPr>
        <w:tab/>
      </w:r>
      <w:r>
        <w:rPr>
          <w:rFonts w:cs="Calibri"/>
          <w:bCs/>
          <w:szCs w:val="24"/>
        </w:rPr>
        <w:tab/>
        <w:t xml:space="preserve">                    Katarzyna Tańska</w:t>
      </w:r>
    </w:p>
    <w:p w14:paraId="04DD9824" w14:textId="77777777" w:rsidR="00DF61D2" w:rsidRDefault="00000000">
      <w:pPr>
        <w:pStyle w:val="Akapitzlist"/>
        <w:widowControl/>
        <w:spacing w:after="200"/>
        <w:ind w:left="0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 xml:space="preserve">                                                                                   Dyrektor Miejskiego Ośrodka Pomocy Rodzinie</w:t>
      </w:r>
    </w:p>
    <w:p w14:paraId="44224012" w14:textId="77777777" w:rsidR="00DF61D2" w:rsidRDefault="00000000">
      <w:pPr>
        <w:pStyle w:val="Akapitzlist"/>
        <w:widowControl/>
        <w:spacing w:after="200"/>
        <w:ind w:left="0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ab/>
      </w:r>
      <w:r>
        <w:rPr>
          <w:rFonts w:cs="Calibri"/>
          <w:bCs/>
          <w:szCs w:val="24"/>
        </w:rPr>
        <w:tab/>
      </w:r>
      <w:r>
        <w:rPr>
          <w:rFonts w:cs="Calibri"/>
          <w:bCs/>
          <w:szCs w:val="24"/>
        </w:rPr>
        <w:tab/>
        <w:t xml:space="preserve">                     w Ostrołęce</w:t>
      </w:r>
    </w:p>
    <w:p w14:paraId="7100C5B5" w14:textId="77777777" w:rsidR="00DF61D2" w:rsidRDefault="00DF61D2">
      <w:pPr>
        <w:pStyle w:val="Akapitzlist"/>
        <w:spacing w:after="200"/>
      </w:pPr>
    </w:p>
    <w:sectPr w:rsidR="00DF61D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81A"/>
    <w:multiLevelType w:val="multilevel"/>
    <w:tmpl w:val="80720FBE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8722B"/>
    <w:multiLevelType w:val="multilevel"/>
    <w:tmpl w:val="7768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abstractNum w:abstractNumId="2" w15:restartNumberingAfterBreak="0">
    <w:nsid w:val="06DA7BC3"/>
    <w:multiLevelType w:val="multilevel"/>
    <w:tmpl w:val="6A20C9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082D"/>
    <w:multiLevelType w:val="multilevel"/>
    <w:tmpl w:val="96BC42F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300D2F72"/>
    <w:multiLevelType w:val="multilevel"/>
    <w:tmpl w:val="E1E248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6686C"/>
    <w:multiLevelType w:val="multilevel"/>
    <w:tmpl w:val="A880BD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F74AF"/>
    <w:multiLevelType w:val="multilevel"/>
    <w:tmpl w:val="7BD4D3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021303"/>
    <w:multiLevelType w:val="multilevel"/>
    <w:tmpl w:val="084CAB2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D23E1A"/>
    <w:multiLevelType w:val="multilevel"/>
    <w:tmpl w:val="3F840D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69238">
    <w:abstractNumId w:val="7"/>
  </w:num>
  <w:num w:numId="2" w16cid:durableId="872963616">
    <w:abstractNumId w:val="1"/>
  </w:num>
  <w:num w:numId="3" w16cid:durableId="1229610871">
    <w:abstractNumId w:val="6"/>
  </w:num>
  <w:num w:numId="4" w16cid:durableId="523441204">
    <w:abstractNumId w:val="3"/>
  </w:num>
  <w:num w:numId="5" w16cid:durableId="1237473413">
    <w:abstractNumId w:val="0"/>
  </w:num>
  <w:num w:numId="6" w16cid:durableId="535655346">
    <w:abstractNumId w:val="4"/>
  </w:num>
  <w:num w:numId="7" w16cid:durableId="1042905110">
    <w:abstractNumId w:val="2"/>
  </w:num>
  <w:num w:numId="8" w16cid:durableId="655450869">
    <w:abstractNumId w:val="5"/>
  </w:num>
  <w:num w:numId="9" w16cid:durableId="590549298">
    <w:abstractNumId w:val="8"/>
  </w:num>
  <w:num w:numId="10" w16cid:durableId="1283805533">
    <w:abstractNumId w:val="4"/>
    <w:lvlOverride w:ilvl="0">
      <w:startOverride w:val="1"/>
    </w:lvlOverride>
  </w:num>
  <w:num w:numId="11" w16cid:durableId="668680330">
    <w:abstractNumId w:val="4"/>
  </w:num>
  <w:num w:numId="12" w16cid:durableId="949432503">
    <w:abstractNumId w:val="4"/>
  </w:num>
  <w:num w:numId="13" w16cid:durableId="187762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D2"/>
    <w:rsid w:val="00147553"/>
    <w:rsid w:val="004545C0"/>
    <w:rsid w:val="005D42E8"/>
    <w:rsid w:val="00C7519D"/>
    <w:rsid w:val="00D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FF53"/>
  <w15:docId w15:val="{68337BDB-47B4-4E63-9621-C29304A4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jc w:val="center"/>
      <w:outlineLvl w:val="0"/>
    </w:pPr>
    <w:rPr>
      <w:rFonts w:ascii="Calibri Light" w:hAnsi="Calibri Light"/>
      <w:b/>
      <w:bCs/>
      <w:color w:val="2F5496"/>
      <w:sz w:val="32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jc w:val="center"/>
      <w:outlineLvl w:val="1"/>
    </w:pPr>
    <w:rPr>
      <w:rFonts w:ascii="Calibri Light" w:hAnsi="Calibri Light"/>
      <w:bCs/>
      <w:color w:val="4472C4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563C1"/>
      <w:u w:val="single"/>
    </w:rPr>
  </w:style>
  <w:style w:type="character" w:styleId="UyteHipercze">
    <w:name w:val="FollowedHyperlink"/>
    <w:rPr>
      <w:color w:val="954F72"/>
      <w:u w:val="single"/>
    </w:rPr>
  </w:style>
  <w:style w:type="character" w:styleId="Uwydatnienie">
    <w:name w:val="Emphasis"/>
    <w:qFormat/>
    <w:rPr>
      <w:i/>
      <w:iCs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qFormat/>
    <w:pPr>
      <w:suppressAutoHyphens/>
      <w:spacing w:after="160"/>
    </w:pPr>
    <w:rPr>
      <w:rFonts w:ascii="Calibri" w:eastAsia="Times New Roman" w:hAnsi="Calibri" w:cs="Times New Roman"/>
      <w:sz w:val="24"/>
      <w:szCs w:val="24"/>
    </w:rPr>
  </w:style>
  <w:style w:type="paragraph" w:customStyle="1" w:styleId="Dataipodpis">
    <w:name w:val="Data i podpis"/>
    <w:basedOn w:val="Normalny"/>
    <w:qFormat/>
    <w:rPr>
      <w:rFonts w:cs="Calibr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mopr.ostrole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Links>
    <vt:vector size="6" baseType="variant"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http://bip.mopr.ostroleka.pl/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Olewiecki</dc:creator>
  <cp:keywords/>
  <cp:lastModifiedBy>Jacek Olewiecki</cp:lastModifiedBy>
  <cp:revision>2</cp:revision>
  <dcterms:created xsi:type="dcterms:W3CDTF">2024-11-26T12:29:00Z</dcterms:created>
  <dcterms:modified xsi:type="dcterms:W3CDTF">2024-11-26T12:29:00Z</dcterms:modified>
</cp:coreProperties>
</file>