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212A" w14:textId="5AABB690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354844">
        <w:rPr>
          <w:rFonts w:ascii="Arial" w:hAnsi="Arial" w:cs="Arial"/>
          <w:color w:val="0070C0"/>
          <w:sz w:val="24"/>
          <w:szCs w:val="24"/>
        </w:rPr>
        <w:t>2</w:t>
      </w:r>
      <w:r w:rsidRPr="004249E1">
        <w:rPr>
          <w:rFonts w:ascii="Arial" w:hAnsi="Arial" w:cs="Arial"/>
          <w:color w:val="0070C0"/>
          <w:sz w:val="24"/>
          <w:szCs w:val="24"/>
        </w:rPr>
        <w:t>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22E0C310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23A81142" w14:textId="77777777" w:rsidR="00833C56" w:rsidRDefault="00833C56" w:rsidP="00C4103F">
      <w:pPr>
        <w:rPr>
          <w:rFonts w:ascii="Arial" w:hAnsi="Arial" w:cs="Arial"/>
          <w:sz w:val="21"/>
          <w:szCs w:val="21"/>
        </w:rPr>
      </w:pPr>
    </w:p>
    <w:p w14:paraId="18B8D1AA" w14:textId="77777777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Default="004F2479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FE7354" w:rsidRDefault="00466602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7A4D5319" w14:textId="77777777" w:rsidR="00792BFC" w:rsidRDefault="00792BFC" w:rsidP="00792BFC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12D46FEB" w14:textId="3D5ED63A" w:rsidR="004F2479" w:rsidRPr="008F252A" w:rsidRDefault="00FE3F69" w:rsidP="00AA44BD">
      <w:pPr>
        <w:widowControl w:val="0"/>
        <w:tabs>
          <w:tab w:val="left" w:pos="2010"/>
        </w:tabs>
        <w:spacing w:after="0" w:line="33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0C21B064" w14:textId="46216D4D" w:rsidR="00EE4DEE" w:rsidRDefault="00EE4DEE" w:rsidP="00EE4DEE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EE4DEE">
        <w:rPr>
          <w:rFonts w:ascii="Arial" w:hAnsi="Arial" w:cs="Arial"/>
          <w:b/>
          <w:sz w:val="24"/>
          <w:szCs w:val="24"/>
        </w:rPr>
        <w:t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(obr. 0009).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E4DEE">
        <w:rPr>
          <w:rFonts w:ascii="Arial" w:hAnsi="Arial" w:cs="Arial"/>
          <w:b/>
          <w:sz w:val="24"/>
          <w:szCs w:val="24"/>
        </w:rPr>
        <w:t>Postępowanie nr: WZP.26.1.25.2024</w:t>
      </w:r>
    </w:p>
    <w:p w14:paraId="371006F6" w14:textId="759910AD" w:rsidR="00346738" w:rsidRPr="00A44209" w:rsidRDefault="00346738" w:rsidP="00EE4DEE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AA44BD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AA44BD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6E7DD3F4" w:rsidR="00792BFC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7197F8FE" w:rsidR="00346738" w:rsidRPr="00792BFC" w:rsidRDefault="00792BFC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="00D8376C">
        <w:rPr>
          <w:rFonts w:ascii="Arial" w:hAnsi="Arial" w:cs="Arial"/>
          <w:i/>
          <w:sz w:val="20"/>
          <w:szCs w:val="20"/>
        </w:rPr>
        <w:t xml:space="preserve">                      </w:t>
      </w:r>
      <w:r w:rsidR="00346738" w:rsidRPr="00792BFC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 o których mowa w art. 110 ustawy PZP tj.:</w:t>
      </w:r>
    </w:p>
    <w:p w14:paraId="4970E9EA" w14:textId="2F4BA5A6" w:rsidR="00346738" w:rsidRDefault="00346738" w:rsidP="00792BFC">
      <w:pPr>
        <w:spacing w:after="0" w:line="33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0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0"/>
    <w:p w14:paraId="2453A5DD" w14:textId="77777777" w:rsidR="00792BFC" w:rsidRDefault="00346738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77777777" w:rsidR="00346738" w:rsidRPr="00341334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461A4811" w14:textId="4AA17766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bookmarkStart w:id="1" w:name="_Hlk149904400"/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157C25">
        <w:rPr>
          <w:color w:val="FF0000"/>
        </w:rPr>
        <w:t>**</w:t>
      </w:r>
      <w:r w:rsidRPr="00157C25">
        <w:t xml:space="preserve"> </w:t>
      </w:r>
      <w:hyperlink r:id="rId8" w:history="1">
        <w:r w:rsidRPr="00157C25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794B8B51" w14:textId="0139785C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622C9CC8" w14:textId="6E5544B3" w:rsidR="007E57F9" w:rsidRPr="007E57F9" w:rsidRDefault="007E57F9" w:rsidP="00792BFC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4879652" w14:textId="666BA4E3" w:rsidR="007E57F9" w:rsidRPr="007E57F9" w:rsidRDefault="007E57F9" w:rsidP="00792BFC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1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0BAD93" w14:textId="79001347" w:rsidR="00346738" w:rsidRPr="007E57F9" w:rsidRDefault="007E57F9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2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3255D6" w:rsidRPr="007E57F9">
        <w:rPr>
          <w:rFonts w:ascii="Arial" w:hAnsi="Arial" w:cs="Arial"/>
          <w:i/>
          <w:color w:val="FF0000"/>
          <w:sz w:val="20"/>
          <w:szCs w:val="20"/>
        </w:rPr>
        <w:t>jeżeli dotyczy</w:t>
      </w:r>
    </w:p>
    <w:p w14:paraId="740EC7BA" w14:textId="5CA50B35" w:rsidR="00845C55" w:rsidRPr="00144002" w:rsidRDefault="007E57F9" w:rsidP="00144002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 należy zaznaczyć/wskazać właściwy adres</w:t>
      </w:r>
      <w:bookmarkStart w:id="3" w:name="_GoBack"/>
      <w:bookmarkEnd w:id="2"/>
      <w:bookmarkEnd w:id="3"/>
    </w:p>
    <w:sectPr w:rsidR="00845C55" w:rsidRPr="00144002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A6EEC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57C25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33209"/>
    <w:rsid w:val="00337073"/>
    <w:rsid w:val="00337EB8"/>
    <w:rsid w:val="003406C3"/>
    <w:rsid w:val="00341334"/>
    <w:rsid w:val="00346738"/>
    <w:rsid w:val="00350CD9"/>
    <w:rsid w:val="00351F8A"/>
    <w:rsid w:val="00354844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57714"/>
    <w:rsid w:val="005641F0"/>
    <w:rsid w:val="005B1002"/>
    <w:rsid w:val="005C39CA"/>
    <w:rsid w:val="005D18E5"/>
    <w:rsid w:val="005E176A"/>
    <w:rsid w:val="005F7605"/>
    <w:rsid w:val="00621E37"/>
    <w:rsid w:val="00623302"/>
    <w:rsid w:val="00634311"/>
    <w:rsid w:val="0064450F"/>
    <w:rsid w:val="0064476D"/>
    <w:rsid w:val="00687124"/>
    <w:rsid w:val="00697C66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BAC"/>
    <w:rsid w:val="00825A09"/>
    <w:rsid w:val="00830AB1"/>
    <w:rsid w:val="00833C56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2496A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A44BD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575AB"/>
    <w:rsid w:val="00D71550"/>
    <w:rsid w:val="00D72AC4"/>
    <w:rsid w:val="00D7532C"/>
    <w:rsid w:val="00D8376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4DEE"/>
    <w:rsid w:val="00EE6373"/>
    <w:rsid w:val="00EF74CA"/>
    <w:rsid w:val="00F04280"/>
    <w:rsid w:val="00F25447"/>
    <w:rsid w:val="00F330D8"/>
    <w:rsid w:val="00F365F2"/>
    <w:rsid w:val="00F43919"/>
    <w:rsid w:val="00F82F35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4ED49-90FE-4BD4-8A66-A5306118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95</cp:revision>
  <cp:lastPrinted>2024-07-10T07:21:00Z</cp:lastPrinted>
  <dcterms:created xsi:type="dcterms:W3CDTF">2016-12-01T10:53:00Z</dcterms:created>
  <dcterms:modified xsi:type="dcterms:W3CDTF">2024-07-10T07:21:00Z</dcterms:modified>
</cp:coreProperties>
</file>