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39" w:rsidRPr="00B25139" w:rsidRDefault="00B25139" w:rsidP="00B25139">
      <w:pPr>
        <w:tabs>
          <w:tab w:val="center" w:pos="4535"/>
          <w:tab w:val="right" w:pos="9071"/>
        </w:tabs>
        <w:spacing w:before="120" w:after="0" w:line="240" w:lineRule="auto"/>
        <w:jc w:val="right"/>
        <w:rPr>
          <w:rFonts w:eastAsia="Times New Roman" w:cstheme="minorHAnsi"/>
          <w:noProof/>
          <w:spacing w:val="-5"/>
          <w:lang w:eastAsia="pl-PL"/>
        </w:rPr>
      </w:pPr>
      <w:r w:rsidRPr="00B25139">
        <w:rPr>
          <w:rFonts w:eastAsia="Times New Roman" w:cstheme="minorHAnsi"/>
          <w:spacing w:val="-5"/>
          <w:lang w:eastAsia="pl-PL"/>
        </w:rPr>
        <w:t>Kamienna Góra,</w:t>
      </w:r>
      <w:r w:rsidR="00182258">
        <w:rPr>
          <w:rFonts w:eastAsia="Times New Roman" w:cstheme="minorHAnsi"/>
          <w:spacing w:val="-5"/>
          <w:lang w:eastAsia="pl-PL"/>
        </w:rPr>
        <w:t xml:space="preserve"> 10.10.2022</w:t>
      </w:r>
      <w:bookmarkStart w:id="0" w:name="_GoBack"/>
      <w:bookmarkEnd w:id="0"/>
      <w:r w:rsidRPr="00B25139">
        <w:rPr>
          <w:rFonts w:eastAsia="Times New Roman" w:cstheme="minorHAnsi"/>
          <w:spacing w:val="-5"/>
          <w:lang w:eastAsia="pl-PL"/>
        </w:rPr>
        <w:t xml:space="preserve"> r.</w:t>
      </w:r>
    </w:p>
    <w:p w:rsidR="00B25139" w:rsidRPr="00B25139" w:rsidRDefault="00B25139" w:rsidP="00B25139">
      <w:pPr>
        <w:spacing w:after="0" w:line="240" w:lineRule="auto"/>
        <w:jc w:val="both"/>
        <w:rPr>
          <w:rFonts w:eastAsia="Times New Roman" w:cstheme="minorHAnsi"/>
          <w:b/>
          <w:noProof/>
          <w:spacing w:val="-5"/>
          <w:lang w:eastAsia="pl-PL"/>
        </w:rPr>
      </w:pPr>
      <w:r w:rsidRPr="00B25139">
        <w:rPr>
          <w:rFonts w:eastAsia="Times New Roman" w:cstheme="minorHAnsi"/>
          <w:b/>
          <w:noProof/>
          <w:spacing w:val="-5"/>
          <w:lang w:eastAsia="pl-PL"/>
        </w:rPr>
        <w:t>ID.272.3.1</w:t>
      </w:r>
      <w:r>
        <w:rPr>
          <w:rFonts w:eastAsia="Times New Roman" w:cstheme="minorHAnsi"/>
          <w:b/>
          <w:noProof/>
          <w:spacing w:val="-5"/>
          <w:lang w:eastAsia="pl-PL"/>
        </w:rPr>
        <w:t>6</w:t>
      </w:r>
      <w:r w:rsidRPr="00B25139">
        <w:rPr>
          <w:rFonts w:eastAsia="Times New Roman" w:cstheme="minorHAnsi"/>
          <w:b/>
          <w:noProof/>
          <w:spacing w:val="-5"/>
          <w:lang w:eastAsia="pl-PL"/>
        </w:rPr>
        <w:t>.2022</w:t>
      </w:r>
    </w:p>
    <w:p w:rsidR="00B25139" w:rsidRPr="00B25139" w:rsidRDefault="00B25139" w:rsidP="00B25139">
      <w:pPr>
        <w:spacing w:after="0" w:line="240" w:lineRule="auto"/>
        <w:jc w:val="both"/>
        <w:rPr>
          <w:rFonts w:eastAsia="Times New Roman" w:cstheme="minorHAnsi"/>
          <w:b/>
          <w:noProof/>
          <w:spacing w:val="-5"/>
          <w:lang w:eastAsia="pl-PL"/>
        </w:rPr>
      </w:pPr>
    </w:p>
    <w:p w:rsidR="00B25139" w:rsidRPr="00B25139" w:rsidRDefault="00B25139" w:rsidP="00B25139">
      <w:pPr>
        <w:shd w:val="clear" w:color="auto" w:fill="FFFFFF"/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B25139">
        <w:rPr>
          <w:rFonts w:eastAsia="Times New Roman" w:cstheme="minorHAnsi"/>
          <w:b/>
          <w:bCs/>
          <w:u w:val="single"/>
          <w:lang w:eastAsia="pl-PL"/>
        </w:rPr>
        <w:t>Zamawiający</w:t>
      </w:r>
      <w:r w:rsidRPr="00B25139">
        <w:rPr>
          <w:rFonts w:eastAsia="Times New Roman" w:cstheme="minorHAnsi"/>
          <w:lang w:eastAsia="pl-PL"/>
        </w:rPr>
        <w:t xml:space="preserve">: </w:t>
      </w:r>
    </w:p>
    <w:p w:rsidR="00B25139" w:rsidRPr="00B25139" w:rsidRDefault="00B25139" w:rsidP="00B25139">
      <w:pPr>
        <w:spacing w:after="0" w:line="240" w:lineRule="auto"/>
        <w:contextualSpacing/>
        <w:jc w:val="both"/>
        <w:rPr>
          <w:rFonts w:eastAsia="Times New Roman" w:cstheme="minorHAnsi"/>
          <w:bCs/>
          <w:spacing w:val="-5"/>
          <w:lang w:eastAsia="pl-PL"/>
        </w:rPr>
      </w:pPr>
      <w:r w:rsidRPr="00B25139">
        <w:rPr>
          <w:rFonts w:eastAsia="Times New Roman" w:cstheme="minorHAnsi"/>
          <w:bCs/>
          <w:spacing w:val="-5"/>
          <w:lang w:eastAsia="pl-PL"/>
        </w:rPr>
        <w:t>Powiat Kamiennogórski</w:t>
      </w:r>
    </w:p>
    <w:p w:rsidR="00B25139" w:rsidRPr="00B25139" w:rsidRDefault="00B25139" w:rsidP="00B25139">
      <w:pPr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B25139">
        <w:rPr>
          <w:rFonts w:eastAsia="Times New Roman" w:cstheme="minorHAnsi"/>
          <w:spacing w:val="-5"/>
          <w:lang w:eastAsia="pl-PL"/>
        </w:rPr>
        <w:t>ul. Wł. Broniewskiego 15, 58-400 Kamienna Góra</w:t>
      </w:r>
    </w:p>
    <w:p w:rsidR="00B25139" w:rsidRPr="00B25139" w:rsidRDefault="00B25139" w:rsidP="00B25139">
      <w:pPr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B25139">
        <w:rPr>
          <w:rFonts w:eastAsia="Times New Roman" w:cstheme="minorHAnsi"/>
          <w:spacing w:val="-5"/>
          <w:lang w:eastAsia="pl-PL"/>
        </w:rPr>
        <w:t>NIP: 614 14 74 708</w:t>
      </w:r>
    </w:p>
    <w:p w:rsidR="00B25139" w:rsidRPr="00B25139" w:rsidRDefault="00B25139" w:rsidP="00B25139">
      <w:pPr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</w:p>
    <w:p w:rsidR="00B25139" w:rsidRPr="00B25139" w:rsidRDefault="00B25139" w:rsidP="00B25139">
      <w:pPr>
        <w:spacing w:after="0" w:line="240" w:lineRule="auto"/>
        <w:ind w:left="4248" w:firstLine="708"/>
        <w:contextualSpacing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B25139">
        <w:rPr>
          <w:rFonts w:eastAsia="Times New Roman" w:cstheme="minorHAnsi"/>
          <w:b/>
          <w:spacing w:val="-5"/>
          <w:lang w:eastAsia="pl-PL"/>
        </w:rPr>
        <w:t>Wykonawcy w postępowaniu</w:t>
      </w:r>
    </w:p>
    <w:p w:rsidR="00B25139" w:rsidRPr="00B25139" w:rsidRDefault="00B25139" w:rsidP="00B25139">
      <w:pPr>
        <w:spacing w:after="0" w:line="0" w:lineRule="atLeast"/>
        <w:jc w:val="both"/>
        <w:rPr>
          <w:rFonts w:eastAsia="Times New Roman" w:cstheme="minorHAnsi"/>
          <w:spacing w:val="-5"/>
          <w:lang w:eastAsia="pl-PL"/>
        </w:rPr>
      </w:pPr>
      <w:r w:rsidRPr="00B25139">
        <w:rPr>
          <w:rFonts w:eastAsia="Times New Roman" w:cstheme="minorHAnsi"/>
          <w:spacing w:val="-5"/>
          <w:lang w:eastAsia="pl-PL"/>
        </w:rPr>
        <w:t xml:space="preserve"> </w:t>
      </w:r>
    </w:p>
    <w:p w:rsidR="00B25139" w:rsidRPr="00B25139" w:rsidRDefault="00B25139" w:rsidP="00B25139">
      <w:pPr>
        <w:spacing w:after="0" w:line="0" w:lineRule="atLeast"/>
        <w:ind w:firstLine="708"/>
        <w:jc w:val="both"/>
        <w:rPr>
          <w:rFonts w:eastAsia="Times New Roman" w:cstheme="minorHAnsi"/>
          <w:spacing w:val="-5"/>
          <w:lang w:eastAsia="pl-PL"/>
        </w:rPr>
      </w:pPr>
      <w:r w:rsidRPr="00B25139">
        <w:rPr>
          <w:rFonts w:eastAsia="Times New Roman" w:cstheme="minorHAnsi"/>
          <w:spacing w:val="-5"/>
          <w:lang w:eastAsia="pl-PL"/>
        </w:rPr>
        <w:t xml:space="preserve">Powiat Kamiennogórski, jako Zamawiający działając na podstawie art. 253 ust. 1 ustawy </w:t>
      </w:r>
      <w:r w:rsidRPr="00B25139">
        <w:rPr>
          <w:rFonts w:eastAsia="Times New Roman" w:cstheme="minorHAnsi"/>
          <w:spacing w:val="-5"/>
          <w:lang w:eastAsia="pl-PL"/>
        </w:rPr>
        <w:br/>
        <w:t xml:space="preserve">z dnia 11 września 2019 r. – Prawo zamówień publicznych, dalej zwanej „ustawą”, informuje </w:t>
      </w:r>
      <w:r w:rsidRPr="00B25139">
        <w:rPr>
          <w:rFonts w:eastAsia="Times New Roman" w:cstheme="minorHAnsi"/>
          <w:spacing w:val="-5"/>
          <w:lang w:eastAsia="pl-PL"/>
        </w:rPr>
        <w:br/>
        <w:t>o wyborze najkorzystniejsz</w:t>
      </w:r>
      <w:r w:rsidR="009F1DC9">
        <w:rPr>
          <w:rFonts w:eastAsia="Times New Roman" w:cstheme="minorHAnsi"/>
          <w:spacing w:val="-5"/>
          <w:lang w:eastAsia="pl-PL"/>
        </w:rPr>
        <w:t>ej</w:t>
      </w:r>
      <w:r w:rsidRPr="00B25139">
        <w:rPr>
          <w:rFonts w:eastAsia="Times New Roman" w:cstheme="minorHAnsi"/>
          <w:spacing w:val="-5"/>
          <w:lang w:eastAsia="pl-PL"/>
        </w:rPr>
        <w:t xml:space="preserve"> ofert</w:t>
      </w:r>
      <w:r w:rsidR="009F1DC9">
        <w:rPr>
          <w:rFonts w:eastAsia="Times New Roman" w:cstheme="minorHAnsi"/>
          <w:spacing w:val="-5"/>
          <w:lang w:eastAsia="pl-PL"/>
        </w:rPr>
        <w:t>y</w:t>
      </w:r>
      <w:r w:rsidRPr="00B25139">
        <w:rPr>
          <w:rFonts w:eastAsia="Times New Roman" w:cstheme="minorHAnsi"/>
          <w:spacing w:val="-5"/>
          <w:lang w:eastAsia="pl-PL"/>
        </w:rPr>
        <w:t xml:space="preserve"> w przedmiotowym postępowaniu „Zimowe utrzymanie dróg powiatowych na terenie powiatu kamiennogórskiego w sezonie 2022/2023 </w:t>
      </w:r>
      <w:r>
        <w:rPr>
          <w:rFonts w:eastAsia="Times New Roman" w:cstheme="minorHAnsi"/>
          <w:spacing w:val="-5"/>
          <w:lang w:eastAsia="pl-PL"/>
        </w:rPr>
        <w:t>w rejonie 5 (postępowanie 3)</w:t>
      </w:r>
      <w:r w:rsidRPr="00B25139">
        <w:rPr>
          <w:rFonts w:eastAsia="Times New Roman" w:cstheme="minorHAnsi"/>
          <w:spacing w:val="-5"/>
          <w:lang w:eastAsia="pl-PL"/>
        </w:rPr>
        <w:t xml:space="preserve"> dla nw. Wykonawc</w:t>
      </w:r>
      <w:r>
        <w:rPr>
          <w:rFonts w:eastAsia="Times New Roman" w:cstheme="minorHAnsi"/>
          <w:spacing w:val="-5"/>
          <w:lang w:eastAsia="pl-PL"/>
        </w:rPr>
        <w:t>y</w:t>
      </w:r>
      <w:r w:rsidRPr="00B25139">
        <w:rPr>
          <w:rFonts w:eastAsia="Times New Roman" w:cstheme="minorHAnsi"/>
          <w:spacing w:val="-5"/>
          <w:lang w:eastAsia="pl-PL"/>
        </w:rPr>
        <w:t>:</w:t>
      </w:r>
    </w:p>
    <w:p w:rsidR="00B25139" w:rsidRPr="00B25139" w:rsidRDefault="00B25139" w:rsidP="00B25139">
      <w:pPr>
        <w:spacing w:after="0" w:line="0" w:lineRule="atLeast"/>
        <w:jc w:val="both"/>
        <w:rPr>
          <w:rFonts w:eastAsia="Times New Roman" w:cstheme="minorHAnsi"/>
          <w:spacing w:val="-5"/>
          <w:lang w:eastAsia="pl-PL"/>
        </w:rPr>
      </w:pPr>
    </w:p>
    <w:p w:rsidR="00B25139" w:rsidRPr="00B25139" w:rsidRDefault="00B25139" w:rsidP="00B25139">
      <w:pPr>
        <w:spacing w:after="0" w:line="0" w:lineRule="atLeast"/>
        <w:jc w:val="both"/>
        <w:rPr>
          <w:rFonts w:eastAsia="Times New Roman" w:cstheme="minorHAnsi"/>
          <w:spacing w:val="-5"/>
          <w:lang w:eastAsia="pl-PL"/>
        </w:rPr>
      </w:pPr>
      <w:r w:rsidRPr="00B25139">
        <w:rPr>
          <w:rFonts w:eastAsia="Times New Roman" w:cstheme="minorHAnsi"/>
          <w:spacing w:val="-5"/>
          <w:lang w:eastAsia="pl-PL"/>
        </w:rPr>
        <w:t>uznano ofertę złożona przez:</w:t>
      </w:r>
    </w:p>
    <w:p w:rsidR="001A1F02" w:rsidRDefault="00B25139" w:rsidP="00B25139">
      <w:pPr>
        <w:spacing w:after="0" w:line="239" w:lineRule="auto"/>
        <w:ind w:right="100"/>
        <w:jc w:val="both"/>
        <w:rPr>
          <w:rFonts w:eastAsia="Times New Roman" w:cstheme="minorHAnsi"/>
          <w:b/>
          <w:spacing w:val="-5"/>
          <w:lang w:eastAsia="pl-PL"/>
        </w:rPr>
      </w:pPr>
      <w:r w:rsidRPr="00B25139">
        <w:rPr>
          <w:rFonts w:eastAsia="Times New Roman" w:cstheme="minorHAnsi"/>
          <w:b/>
          <w:spacing w:val="-5"/>
          <w:lang w:eastAsia="pl-PL"/>
        </w:rPr>
        <w:t xml:space="preserve">p. </w:t>
      </w:r>
      <w:r w:rsidR="001A1F02">
        <w:rPr>
          <w:rFonts w:eastAsia="Times New Roman" w:cstheme="minorHAnsi"/>
          <w:b/>
          <w:spacing w:val="-5"/>
          <w:lang w:eastAsia="pl-PL"/>
        </w:rPr>
        <w:t>Edwarda Kaczora - Prezesa Zarządu Przedsiębiorstwa</w:t>
      </w:r>
      <w:r w:rsidRPr="00B25139">
        <w:rPr>
          <w:rFonts w:eastAsia="Times New Roman" w:cstheme="minorHAnsi"/>
          <w:b/>
          <w:spacing w:val="-5"/>
          <w:lang w:eastAsia="pl-PL"/>
        </w:rPr>
        <w:t xml:space="preserve"> </w:t>
      </w:r>
      <w:r w:rsidR="001A1F02">
        <w:rPr>
          <w:rFonts w:eastAsia="Times New Roman" w:cstheme="minorHAnsi"/>
          <w:b/>
          <w:spacing w:val="-5"/>
          <w:lang w:eastAsia="pl-PL"/>
        </w:rPr>
        <w:t xml:space="preserve">Gospodarki Komunalnej ”SANIKOM”, </w:t>
      </w:r>
      <w:r w:rsidR="001A1F02">
        <w:rPr>
          <w:rFonts w:eastAsia="Times New Roman" w:cstheme="minorHAnsi"/>
          <w:b/>
          <w:spacing w:val="-5"/>
          <w:lang w:eastAsia="pl-PL"/>
        </w:rPr>
        <w:br/>
        <w:t>z/s w Lubawce (58-420), przy ul. Nadbrzeżnej 5a.</w:t>
      </w:r>
    </w:p>
    <w:p w:rsidR="00B25139" w:rsidRPr="00B25139" w:rsidRDefault="001A1F02" w:rsidP="00B25139">
      <w:pPr>
        <w:spacing w:after="0" w:line="239" w:lineRule="auto"/>
        <w:ind w:right="100"/>
        <w:jc w:val="both"/>
        <w:rPr>
          <w:rFonts w:eastAsia="Times New Roman" w:cstheme="minorHAnsi"/>
          <w:i/>
          <w:spacing w:val="-5"/>
          <w:u w:val="single"/>
          <w:lang w:eastAsia="pl-PL"/>
        </w:rPr>
      </w:pPr>
      <w:r w:rsidRPr="001A1F02">
        <w:rPr>
          <w:rFonts w:eastAsia="Times New Roman" w:cstheme="minorHAnsi"/>
          <w:spacing w:val="-5"/>
          <w:u w:val="single"/>
          <w:lang w:eastAsia="pl-PL"/>
        </w:rPr>
        <w:t>C</w:t>
      </w:r>
      <w:r w:rsidR="00B25139" w:rsidRPr="00B25139">
        <w:rPr>
          <w:rFonts w:eastAsia="Times New Roman" w:cstheme="minorHAnsi"/>
          <w:i/>
          <w:spacing w:val="-5"/>
          <w:u w:val="single"/>
          <w:lang w:eastAsia="pl-PL"/>
        </w:rPr>
        <w:t xml:space="preserve">ena oferty: </w:t>
      </w:r>
      <w:r w:rsidRPr="001A1F02">
        <w:rPr>
          <w:rFonts w:eastAsia="Times New Roman" w:cstheme="minorHAnsi"/>
          <w:i/>
          <w:spacing w:val="-5"/>
          <w:u w:val="single"/>
          <w:lang w:eastAsia="pl-PL"/>
        </w:rPr>
        <w:t>104.457,60</w:t>
      </w:r>
      <w:r w:rsidR="00B25139" w:rsidRPr="00B25139">
        <w:rPr>
          <w:rFonts w:eastAsia="Times New Roman" w:cstheme="minorHAnsi"/>
          <w:i/>
          <w:spacing w:val="-5"/>
          <w:u w:val="single"/>
          <w:lang w:eastAsia="pl-PL"/>
        </w:rPr>
        <w:t xml:space="preserve"> zł brutto</w:t>
      </w:r>
    </w:p>
    <w:p w:rsidR="00B25139" w:rsidRPr="00B25139" w:rsidRDefault="00B25139" w:rsidP="00B25139">
      <w:pPr>
        <w:spacing w:after="0" w:line="293" w:lineRule="exact"/>
        <w:jc w:val="both"/>
        <w:rPr>
          <w:rFonts w:eastAsia="Times New Roman" w:cstheme="minorHAnsi"/>
          <w:b/>
          <w:spacing w:val="-5"/>
          <w:lang w:eastAsia="pl-PL"/>
        </w:rPr>
      </w:pPr>
    </w:p>
    <w:p w:rsidR="00B25139" w:rsidRPr="00B25139" w:rsidRDefault="00B25139" w:rsidP="00B25139">
      <w:pPr>
        <w:spacing w:after="0" w:line="240" w:lineRule="auto"/>
        <w:contextualSpacing/>
        <w:jc w:val="both"/>
        <w:rPr>
          <w:rFonts w:eastAsia="Times New Roman" w:cstheme="minorHAnsi"/>
          <w:b/>
          <w:spacing w:val="-5"/>
          <w:lang w:eastAsia="pl-PL"/>
        </w:rPr>
      </w:pPr>
      <w:r w:rsidRPr="00B25139">
        <w:rPr>
          <w:rFonts w:eastAsia="Times New Roman" w:cstheme="minorHAnsi"/>
          <w:b/>
          <w:spacing w:val="-5"/>
          <w:lang w:eastAsia="pl-PL"/>
        </w:rPr>
        <w:t xml:space="preserve">UZASADNIENIE  WYBORU: </w:t>
      </w:r>
    </w:p>
    <w:p w:rsidR="00B25139" w:rsidRPr="00B25139" w:rsidRDefault="00B25139" w:rsidP="00B25139">
      <w:pPr>
        <w:spacing w:after="0" w:line="240" w:lineRule="auto"/>
        <w:contextualSpacing/>
        <w:jc w:val="both"/>
        <w:rPr>
          <w:rFonts w:eastAsia="Times New Roman" w:cstheme="minorHAnsi"/>
          <w:b/>
          <w:spacing w:val="-5"/>
          <w:lang w:eastAsia="pl-PL"/>
        </w:rPr>
      </w:pPr>
    </w:p>
    <w:p w:rsidR="00B25139" w:rsidRPr="00B25139" w:rsidRDefault="00B25139" w:rsidP="00B25139">
      <w:pPr>
        <w:spacing w:after="0" w:line="240" w:lineRule="auto"/>
        <w:ind w:firstLine="720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B25139">
        <w:rPr>
          <w:rFonts w:eastAsia="Times New Roman" w:cstheme="minorHAnsi"/>
          <w:spacing w:val="-5"/>
          <w:lang w:eastAsia="pl-PL"/>
        </w:rPr>
        <w:t xml:space="preserve">Oferta złożona przez wyżej wskazanego Wykonawcę została uznana za ważną </w:t>
      </w:r>
      <w:r w:rsidRPr="00B25139">
        <w:rPr>
          <w:rFonts w:eastAsia="Times New Roman" w:cstheme="minorHAnsi"/>
          <w:spacing w:val="-5"/>
          <w:lang w:eastAsia="pl-PL"/>
        </w:rPr>
        <w:br/>
        <w:t xml:space="preserve">i niepodlegającą odrzuceniu. Wykonawca, któremu Zamawiający udziela zamówienia spełnił wszystkie wymagania Zamawiającego opisane w SWZ. W przedmiotowym postępowaniu następująco oceniono oferty: </w:t>
      </w:r>
    </w:p>
    <w:p w:rsidR="00B25139" w:rsidRPr="00B25139" w:rsidRDefault="00B25139" w:rsidP="00B25139">
      <w:pPr>
        <w:spacing w:after="0" w:line="293" w:lineRule="exact"/>
        <w:jc w:val="both"/>
        <w:rPr>
          <w:rFonts w:eastAsia="Times New Roman" w:cstheme="minorHAnsi"/>
          <w:b/>
          <w:spacing w:val="-5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721"/>
        <w:gridCol w:w="1489"/>
        <w:gridCol w:w="1495"/>
      </w:tblGrid>
      <w:tr w:rsidR="00B25139" w:rsidRPr="00B25139" w:rsidTr="00E31170">
        <w:trPr>
          <w:trHeight w:val="670"/>
        </w:trPr>
        <w:tc>
          <w:tcPr>
            <w:tcW w:w="4248" w:type="dxa"/>
            <w:shd w:val="clear" w:color="auto" w:fill="D9D9D9"/>
            <w:vAlign w:val="center"/>
          </w:tcPr>
          <w:p w:rsidR="00B25139" w:rsidRPr="00B25139" w:rsidRDefault="00B25139" w:rsidP="00B25139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B25139">
              <w:rPr>
                <w:rFonts w:eastAsia="Times New Roman" w:cstheme="minorHAnsi"/>
                <w:b/>
                <w:spacing w:val="-5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1721" w:type="dxa"/>
            <w:shd w:val="clear" w:color="auto" w:fill="D9D9D9"/>
            <w:vAlign w:val="center"/>
          </w:tcPr>
          <w:p w:rsidR="00B25139" w:rsidRPr="00B25139" w:rsidRDefault="00B25139" w:rsidP="00B25139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B25139">
              <w:rPr>
                <w:rFonts w:eastAsia="Times New Roman" w:cstheme="minorHAnsi"/>
                <w:b/>
                <w:spacing w:val="-5"/>
                <w:sz w:val="20"/>
                <w:szCs w:val="20"/>
                <w:lang w:eastAsia="pl-PL"/>
              </w:rPr>
              <w:t xml:space="preserve">Liczba punktów za kryterium </w:t>
            </w:r>
            <w:r w:rsidRPr="00B25139">
              <w:rPr>
                <w:rFonts w:eastAsia="Times New Roman" w:cstheme="minorHAnsi"/>
                <w:b/>
                <w:spacing w:val="-5"/>
                <w:sz w:val="20"/>
                <w:szCs w:val="20"/>
                <w:lang w:eastAsia="pl-PL"/>
              </w:rPr>
              <w:br/>
              <w:t>„Cena oferty brutto”</w:t>
            </w:r>
          </w:p>
        </w:tc>
        <w:tc>
          <w:tcPr>
            <w:tcW w:w="1489" w:type="dxa"/>
            <w:shd w:val="clear" w:color="auto" w:fill="D9D9D9"/>
            <w:vAlign w:val="center"/>
          </w:tcPr>
          <w:p w:rsidR="00B25139" w:rsidRPr="00B25139" w:rsidRDefault="00B25139" w:rsidP="00B25139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pacing w:val="-5"/>
                <w:sz w:val="20"/>
                <w:szCs w:val="20"/>
                <w:lang w:eastAsia="pl-PL"/>
              </w:rPr>
            </w:pPr>
            <w:r w:rsidRPr="00B25139">
              <w:rPr>
                <w:rFonts w:eastAsia="Times New Roman" w:cstheme="minorHAnsi"/>
                <w:b/>
                <w:spacing w:val="-5"/>
                <w:sz w:val="20"/>
                <w:szCs w:val="20"/>
                <w:lang w:eastAsia="pl-PL"/>
              </w:rPr>
              <w:t xml:space="preserve">Liczba punktów za kryterium </w:t>
            </w:r>
          </w:p>
          <w:p w:rsidR="00B25139" w:rsidRPr="00B25139" w:rsidRDefault="00B25139" w:rsidP="00B25139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B25139">
              <w:rPr>
                <w:rFonts w:eastAsia="Times New Roman" w:cstheme="minorHAnsi"/>
                <w:b/>
                <w:spacing w:val="-5"/>
                <w:sz w:val="20"/>
                <w:szCs w:val="20"/>
                <w:lang w:eastAsia="pl-PL"/>
              </w:rPr>
              <w:t>„Czas reakcji”</w:t>
            </w:r>
          </w:p>
        </w:tc>
        <w:tc>
          <w:tcPr>
            <w:tcW w:w="1495" w:type="dxa"/>
            <w:shd w:val="clear" w:color="auto" w:fill="D9D9D9"/>
            <w:vAlign w:val="center"/>
          </w:tcPr>
          <w:p w:rsidR="00B25139" w:rsidRPr="00B25139" w:rsidRDefault="00B25139" w:rsidP="00B25139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pacing w:val="-5"/>
                <w:sz w:val="20"/>
                <w:szCs w:val="20"/>
                <w:lang w:eastAsia="pl-PL"/>
              </w:rPr>
            </w:pPr>
            <w:r w:rsidRPr="00B25139">
              <w:rPr>
                <w:rFonts w:eastAsia="Times New Roman" w:cstheme="minorHAnsi"/>
                <w:b/>
                <w:spacing w:val="-5"/>
                <w:sz w:val="20"/>
                <w:szCs w:val="20"/>
                <w:lang w:eastAsia="pl-PL"/>
              </w:rPr>
              <w:t>Razem</w:t>
            </w:r>
          </w:p>
        </w:tc>
      </w:tr>
      <w:tr w:rsidR="00B25139" w:rsidRPr="00B25139" w:rsidTr="00E31170">
        <w:trPr>
          <w:trHeight w:val="757"/>
        </w:trPr>
        <w:tc>
          <w:tcPr>
            <w:tcW w:w="4248" w:type="dxa"/>
            <w:shd w:val="clear" w:color="auto" w:fill="auto"/>
            <w:vAlign w:val="center"/>
          </w:tcPr>
          <w:p w:rsidR="00B25139" w:rsidRPr="00B25139" w:rsidRDefault="002B4C3D" w:rsidP="00B25139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  <w:t>Przedsiębiorstwo Gospodarki Komunalnej „SANIKOM”, z/s w Lubawce (58-420), przy ul. Nadbrzeżnej 5a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25139" w:rsidRPr="00B25139" w:rsidRDefault="00B25139" w:rsidP="00B25139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25139" w:rsidRPr="00B25139" w:rsidRDefault="00B25139" w:rsidP="00B25139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 w:rsidRPr="00B25139"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25139" w:rsidRPr="00B25139" w:rsidRDefault="00B25139" w:rsidP="00B25139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pacing w:val="-5"/>
                <w:sz w:val="20"/>
                <w:szCs w:val="20"/>
                <w:lang w:eastAsia="pl-PL"/>
              </w:rPr>
              <w:t>100,00</w:t>
            </w:r>
          </w:p>
        </w:tc>
      </w:tr>
    </w:tbl>
    <w:p w:rsidR="00B25139" w:rsidRPr="00B25139" w:rsidRDefault="00B25139" w:rsidP="00B25139">
      <w:pPr>
        <w:spacing w:after="0" w:line="0" w:lineRule="atLeast"/>
        <w:jc w:val="both"/>
        <w:rPr>
          <w:rFonts w:eastAsia="Times New Roman" w:cstheme="minorHAnsi"/>
          <w:b/>
          <w:spacing w:val="-5"/>
          <w:u w:val="single"/>
          <w:lang w:eastAsia="pl-PL"/>
        </w:rPr>
      </w:pPr>
    </w:p>
    <w:p w:rsidR="00B25139" w:rsidRPr="00B25139" w:rsidRDefault="00B25139" w:rsidP="00B25139">
      <w:pPr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B25139">
        <w:rPr>
          <w:rFonts w:eastAsia="Times New Roman" w:cstheme="minorHAnsi"/>
          <w:b/>
          <w:spacing w:val="-5"/>
          <w:lang w:eastAsia="pl-PL"/>
        </w:rPr>
        <w:t>TERMIN PO UPŁYWIE, KTÓREGO MOGĄ BYĆ ZAWARTE UMOWY W SPRAWIE ZAMÓWIENIA PUBLICZNEGO:</w:t>
      </w:r>
      <w:r w:rsidRPr="00B25139">
        <w:rPr>
          <w:rFonts w:eastAsia="Times New Roman" w:cstheme="minorHAnsi"/>
          <w:spacing w:val="-5"/>
          <w:lang w:eastAsia="pl-PL"/>
        </w:rPr>
        <w:t xml:space="preserve"> </w:t>
      </w:r>
    </w:p>
    <w:p w:rsidR="00B25139" w:rsidRPr="00B25139" w:rsidRDefault="00B25139" w:rsidP="00B25139">
      <w:pPr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</w:p>
    <w:p w:rsidR="00B25139" w:rsidRPr="00B25139" w:rsidRDefault="00B25139" w:rsidP="00B25139">
      <w:pPr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B25139">
        <w:rPr>
          <w:rFonts w:eastAsia="Times New Roman" w:cstheme="minorHAnsi"/>
          <w:spacing w:val="-5"/>
          <w:lang w:eastAsia="pl-PL"/>
        </w:rPr>
        <w:t>Umow</w:t>
      </w:r>
      <w:r w:rsidR="001A1F02">
        <w:rPr>
          <w:rFonts w:eastAsia="Times New Roman" w:cstheme="minorHAnsi"/>
          <w:spacing w:val="-5"/>
          <w:lang w:eastAsia="pl-PL"/>
        </w:rPr>
        <w:t>a</w:t>
      </w:r>
      <w:r w:rsidRPr="00B25139">
        <w:rPr>
          <w:rFonts w:eastAsia="Times New Roman" w:cstheme="minorHAnsi"/>
          <w:spacing w:val="-5"/>
          <w:lang w:eastAsia="pl-PL"/>
        </w:rPr>
        <w:t xml:space="preserve">  w sprawie zamówienia publicznego mo</w:t>
      </w:r>
      <w:r w:rsidR="001A1F02">
        <w:rPr>
          <w:rFonts w:eastAsia="Times New Roman" w:cstheme="minorHAnsi"/>
          <w:spacing w:val="-5"/>
          <w:lang w:eastAsia="pl-PL"/>
        </w:rPr>
        <w:t xml:space="preserve">że </w:t>
      </w:r>
      <w:r w:rsidRPr="00B25139">
        <w:rPr>
          <w:rFonts w:eastAsia="Times New Roman" w:cstheme="minorHAnsi"/>
          <w:spacing w:val="-5"/>
          <w:lang w:eastAsia="pl-PL"/>
        </w:rPr>
        <w:t>być zawart</w:t>
      </w:r>
      <w:r w:rsidR="001A1F02">
        <w:rPr>
          <w:rFonts w:eastAsia="Times New Roman" w:cstheme="minorHAnsi"/>
          <w:spacing w:val="-5"/>
          <w:lang w:eastAsia="pl-PL"/>
        </w:rPr>
        <w:t xml:space="preserve">a </w:t>
      </w:r>
      <w:r w:rsidRPr="00B25139">
        <w:rPr>
          <w:rFonts w:eastAsia="Times New Roman" w:cstheme="minorHAnsi"/>
          <w:spacing w:val="-5"/>
          <w:lang w:eastAsia="pl-PL"/>
        </w:rPr>
        <w:t xml:space="preserve">po upływie terminu, o którym mowa w art. 308 ust. 2 Ustawy </w:t>
      </w:r>
      <w:proofErr w:type="spellStart"/>
      <w:r w:rsidRPr="00B25139">
        <w:rPr>
          <w:rFonts w:eastAsia="Times New Roman" w:cstheme="minorHAnsi"/>
          <w:spacing w:val="-5"/>
          <w:lang w:eastAsia="pl-PL"/>
        </w:rPr>
        <w:t>Pzp</w:t>
      </w:r>
      <w:proofErr w:type="spellEnd"/>
      <w:r w:rsidRPr="00B25139">
        <w:rPr>
          <w:rFonts w:eastAsia="Times New Roman" w:cstheme="minorHAnsi"/>
          <w:spacing w:val="-5"/>
          <w:lang w:eastAsia="pl-PL"/>
        </w:rPr>
        <w:t xml:space="preserve">, tj. w terminie 5 dni od dnia przekazania zawiadomienia o wyborze najkorzystniejszej oferty. </w:t>
      </w:r>
    </w:p>
    <w:p w:rsidR="00B25139" w:rsidRPr="00B25139" w:rsidRDefault="00B25139" w:rsidP="00B25139">
      <w:pPr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</w:p>
    <w:p w:rsidR="00B25139" w:rsidRPr="00B25139" w:rsidRDefault="00B25139" w:rsidP="00B25139">
      <w:pPr>
        <w:spacing w:after="0" w:line="240" w:lineRule="auto"/>
        <w:ind w:left="6372"/>
        <w:contextualSpacing/>
        <w:jc w:val="both"/>
        <w:rPr>
          <w:rFonts w:eastAsia="Times New Roman" w:cstheme="minorHAnsi"/>
          <w:b/>
          <w:spacing w:val="-5"/>
          <w:lang w:eastAsia="pl-PL"/>
        </w:rPr>
      </w:pPr>
      <w:r w:rsidRPr="00B25139">
        <w:rPr>
          <w:rFonts w:eastAsia="Times New Roman" w:cstheme="minorHAnsi"/>
          <w:b/>
          <w:spacing w:val="-5"/>
          <w:lang w:eastAsia="pl-PL"/>
        </w:rPr>
        <w:t xml:space="preserve">        </w:t>
      </w:r>
      <w:r>
        <w:rPr>
          <w:rFonts w:eastAsia="Times New Roman" w:cstheme="minorHAnsi"/>
          <w:b/>
          <w:spacing w:val="-5"/>
          <w:lang w:eastAsia="pl-PL"/>
        </w:rPr>
        <w:t>S</w:t>
      </w:r>
      <w:r w:rsidRPr="00B25139">
        <w:rPr>
          <w:rFonts w:eastAsia="Times New Roman" w:cstheme="minorHAnsi"/>
          <w:b/>
          <w:spacing w:val="-5"/>
          <w:lang w:eastAsia="pl-PL"/>
        </w:rPr>
        <w:t>TAROSTA</w:t>
      </w:r>
    </w:p>
    <w:p w:rsidR="00D55656" w:rsidRDefault="00B25139" w:rsidP="001A1F02">
      <w:pPr>
        <w:spacing w:after="0" w:line="240" w:lineRule="auto"/>
        <w:ind w:left="5664"/>
        <w:contextualSpacing/>
        <w:jc w:val="both"/>
      </w:pPr>
      <w:r w:rsidRPr="00B25139">
        <w:rPr>
          <w:rFonts w:eastAsia="Times New Roman" w:cstheme="minorHAnsi"/>
          <w:b/>
          <w:spacing w:val="-5"/>
          <w:lang w:eastAsia="pl-PL"/>
        </w:rPr>
        <w:t xml:space="preserve">          </w:t>
      </w:r>
      <w:r>
        <w:rPr>
          <w:rFonts w:eastAsia="Times New Roman" w:cstheme="minorHAnsi"/>
          <w:b/>
          <w:spacing w:val="-5"/>
          <w:lang w:eastAsia="pl-PL"/>
        </w:rPr>
        <w:t xml:space="preserve">  </w:t>
      </w:r>
      <w:r w:rsidRPr="00B25139">
        <w:rPr>
          <w:rFonts w:eastAsia="Times New Roman" w:cstheme="minorHAnsi"/>
          <w:b/>
          <w:spacing w:val="-5"/>
          <w:lang w:eastAsia="pl-PL"/>
        </w:rPr>
        <w:t xml:space="preserve">/-/ </w:t>
      </w:r>
      <w:r>
        <w:rPr>
          <w:rFonts w:eastAsia="Times New Roman" w:cstheme="minorHAnsi"/>
          <w:b/>
          <w:spacing w:val="-5"/>
          <w:lang w:eastAsia="pl-PL"/>
        </w:rPr>
        <w:t xml:space="preserve">Jarosław </w:t>
      </w:r>
      <w:proofErr w:type="spellStart"/>
      <w:r>
        <w:rPr>
          <w:rFonts w:eastAsia="Times New Roman" w:cstheme="minorHAnsi"/>
          <w:b/>
          <w:spacing w:val="-5"/>
          <w:lang w:eastAsia="pl-PL"/>
        </w:rPr>
        <w:t>Gęborys</w:t>
      </w:r>
      <w:proofErr w:type="spellEnd"/>
    </w:p>
    <w:sectPr w:rsidR="00D55656" w:rsidSect="003C52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1D2" w:rsidRDefault="009321D2" w:rsidP="00B25139">
      <w:pPr>
        <w:spacing w:after="0" w:line="240" w:lineRule="auto"/>
      </w:pPr>
      <w:r>
        <w:separator/>
      </w:r>
    </w:p>
  </w:endnote>
  <w:endnote w:type="continuationSeparator" w:id="0">
    <w:p w:rsidR="009321D2" w:rsidRDefault="009321D2" w:rsidP="00B2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9321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9321D2">
    <w:pPr>
      <w:pStyle w:val="Stopka"/>
      <w:ind w:right="360"/>
    </w:pPr>
  </w:p>
  <w:p w:rsidR="00DA279F" w:rsidRDefault="009321D2"/>
  <w:p w:rsidR="00DA279F" w:rsidRDefault="009321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9321D2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A1F02">
      <w:rPr>
        <w:noProof/>
      </w:rPr>
      <w:t>2</w:t>
    </w:r>
    <w:r>
      <w:fldChar w:fldCharType="end"/>
    </w:r>
  </w:p>
  <w:p w:rsidR="00DA279F" w:rsidRDefault="009321D2"/>
  <w:p w:rsidR="00DA279F" w:rsidRDefault="009321D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9219927"/>
      <w:docPartObj>
        <w:docPartGallery w:val="Page Numbers (Bottom of Page)"/>
        <w:docPartUnique/>
      </w:docPartObj>
    </w:sdtPr>
    <w:sdtEndPr/>
    <w:sdtContent>
      <w:p w:rsidR="00A4486C" w:rsidRDefault="009321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258">
          <w:rPr>
            <w:noProof/>
          </w:rPr>
          <w:t>1</w:t>
        </w:r>
        <w:r>
          <w:fldChar w:fldCharType="end"/>
        </w:r>
      </w:p>
    </w:sdtContent>
  </w:sdt>
  <w:p w:rsidR="00B90C08" w:rsidRDefault="009321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1D2" w:rsidRDefault="009321D2" w:rsidP="00B25139">
      <w:pPr>
        <w:spacing w:after="0" w:line="240" w:lineRule="auto"/>
      </w:pPr>
      <w:r>
        <w:separator/>
      </w:r>
    </w:p>
  </w:footnote>
  <w:footnote w:type="continuationSeparator" w:id="0">
    <w:p w:rsidR="009321D2" w:rsidRDefault="009321D2" w:rsidP="00B25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9321D2">
    <w:pPr>
      <w:pStyle w:val="Nagwek"/>
    </w:pPr>
  </w:p>
  <w:p w:rsidR="00DA279F" w:rsidRDefault="009321D2"/>
  <w:p w:rsidR="00DA279F" w:rsidRDefault="009321D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9321D2">
    <w:pPr>
      <w:pStyle w:val="Nagwek"/>
    </w:pPr>
  </w:p>
  <w:p w:rsidR="00DA279F" w:rsidRDefault="009321D2"/>
  <w:p w:rsidR="00DA279F" w:rsidRDefault="009321D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9321D2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6E35217E" wp14:editId="0752D038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9321D2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STAROSTWO POWIATOWE W KAMIENNEJ GÓRZE</w:t>
              </w:r>
            </w:p>
          </w:sdtContent>
        </w:sdt>
        <w:p w:rsidR="00E155B4" w:rsidRPr="00765E9E" w:rsidRDefault="009321D2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9321D2" w:rsidP="008F1A64">
    <w:pPr>
      <w:pStyle w:val="Nagwek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39"/>
    <w:rsid w:val="00182258"/>
    <w:rsid w:val="001A1F02"/>
    <w:rsid w:val="001D4198"/>
    <w:rsid w:val="002B4C3D"/>
    <w:rsid w:val="009321D2"/>
    <w:rsid w:val="009F1DC9"/>
    <w:rsid w:val="00B25139"/>
    <w:rsid w:val="00B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3EA8A-EE8F-4173-81EB-A6265B81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25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5139"/>
  </w:style>
  <w:style w:type="paragraph" w:styleId="Stopka">
    <w:name w:val="footer"/>
    <w:basedOn w:val="Normalny"/>
    <w:link w:val="StopkaZnak"/>
    <w:uiPriority w:val="99"/>
    <w:semiHidden/>
    <w:unhideWhenUsed/>
    <w:rsid w:val="00B25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5139"/>
  </w:style>
  <w:style w:type="paragraph" w:styleId="Adreszwrotnynakopercie">
    <w:name w:val="envelope return"/>
    <w:basedOn w:val="Normalny"/>
    <w:link w:val="AdreszwrotnynakopercieZnak"/>
    <w:rsid w:val="00B25139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B25139"/>
  </w:style>
  <w:style w:type="paragraph" w:customStyle="1" w:styleId="SNAGWEK">
    <w:name w:val="S_NAGŁÓWEK"/>
    <w:basedOn w:val="Adreszwrotnynakopercie"/>
    <w:link w:val="SNAGWEKZnak"/>
    <w:qFormat/>
    <w:rsid w:val="00B25139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B25139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B25139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B25139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B25139"/>
    <w:rPr>
      <w:rFonts w:ascii="Tahoma" w:eastAsia="Times New Roman" w:hAnsi="Tahoma" w:cs="Tahoma"/>
      <w:spacing w:val="-5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5456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4</cp:revision>
  <cp:lastPrinted>2022-10-06T12:09:00Z</cp:lastPrinted>
  <dcterms:created xsi:type="dcterms:W3CDTF">2022-10-06T11:47:00Z</dcterms:created>
  <dcterms:modified xsi:type="dcterms:W3CDTF">2022-10-10T07:49:00Z</dcterms:modified>
</cp:coreProperties>
</file>