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7F48" w14:textId="21120EB0" w:rsidR="00C56C23" w:rsidRPr="00D72F35" w:rsidRDefault="00C56C23">
      <w:pPr>
        <w:rPr>
          <w:rFonts w:cstheme="minorHAnsi"/>
          <w:color w:val="666666"/>
          <w:sz w:val="24"/>
          <w:szCs w:val="24"/>
        </w:rPr>
      </w:pPr>
      <w:r>
        <w:rPr>
          <w:rFonts w:cstheme="minorHAnsi"/>
          <w:color w:val="666666"/>
          <w:sz w:val="24"/>
          <w:szCs w:val="24"/>
        </w:rPr>
        <w:t xml:space="preserve">Urząd Gminy w </w:t>
      </w:r>
      <w:r w:rsidRPr="00D72F35">
        <w:rPr>
          <w:rFonts w:cstheme="minorHAnsi"/>
          <w:color w:val="666666"/>
          <w:sz w:val="24"/>
          <w:szCs w:val="24"/>
        </w:rPr>
        <w:t>Rokietnicy                                                                 Rokietnica, dnia  2</w:t>
      </w:r>
      <w:r w:rsidR="006959AF">
        <w:rPr>
          <w:rFonts w:cstheme="minorHAnsi"/>
          <w:color w:val="666666"/>
          <w:sz w:val="24"/>
          <w:szCs w:val="24"/>
        </w:rPr>
        <w:t>4</w:t>
      </w:r>
      <w:r w:rsidRPr="00D72F35">
        <w:rPr>
          <w:rFonts w:cstheme="minorHAnsi"/>
          <w:color w:val="666666"/>
          <w:sz w:val="24"/>
          <w:szCs w:val="24"/>
        </w:rPr>
        <w:t>.01.2022r.</w:t>
      </w:r>
      <w:r w:rsidRPr="00D72F35">
        <w:rPr>
          <w:rFonts w:cstheme="minorHAnsi"/>
          <w:color w:val="666666"/>
          <w:sz w:val="24"/>
          <w:szCs w:val="24"/>
        </w:rPr>
        <w:br/>
        <w:t>62- 090 Rokietnica</w:t>
      </w:r>
      <w:r w:rsidRPr="00D72F35">
        <w:rPr>
          <w:rFonts w:cstheme="minorHAnsi"/>
          <w:color w:val="666666"/>
          <w:sz w:val="24"/>
          <w:szCs w:val="24"/>
        </w:rPr>
        <w:br/>
        <w:t xml:space="preserve">ul. Golęcińska 1 </w:t>
      </w:r>
    </w:p>
    <w:p w14:paraId="5C7A3CC6" w14:textId="77777777" w:rsidR="00C56C23" w:rsidRPr="00D72F35" w:rsidRDefault="00C56C23">
      <w:pPr>
        <w:rPr>
          <w:rFonts w:cstheme="minorHAnsi"/>
          <w:color w:val="666666"/>
          <w:sz w:val="24"/>
          <w:szCs w:val="24"/>
        </w:rPr>
      </w:pPr>
    </w:p>
    <w:p w14:paraId="3C599DD0" w14:textId="5B999337" w:rsidR="00C56C23" w:rsidRPr="00D72F35" w:rsidRDefault="00C56C23">
      <w:pPr>
        <w:rPr>
          <w:sz w:val="24"/>
          <w:szCs w:val="24"/>
          <w:u w:val="single"/>
        </w:rPr>
      </w:pPr>
      <w:r w:rsidRPr="00D72F35">
        <w:rPr>
          <w:rFonts w:cstheme="minorHAnsi"/>
          <w:color w:val="666666"/>
          <w:sz w:val="24"/>
          <w:szCs w:val="24"/>
        </w:rPr>
        <w:t>Działając na podstawie art. 284 ust.</w:t>
      </w:r>
      <w:r w:rsidR="00990AE2">
        <w:rPr>
          <w:rFonts w:cstheme="minorHAnsi"/>
          <w:color w:val="666666"/>
          <w:sz w:val="24"/>
          <w:szCs w:val="24"/>
        </w:rPr>
        <w:t xml:space="preserve">2 </w:t>
      </w:r>
      <w:r w:rsidRPr="00D72F35">
        <w:rPr>
          <w:rFonts w:cstheme="minorHAnsi"/>
          <w:color w:val="666666"/>
          <w:sz w:val="24"/>
          <w:szCs w:val="24"/>
        </w:rPr>
        <w:t xml:space="preserve"> i ust.</w:t>
      </w:r>
      <w:r w:rsidR="00990AE2">
        <w:rPr>
          <w:rFonts w:cstheme="minorHAnsi"/>
          <w:color w:val="666666"/>
          <w:sz w:val="24"/>
          <w:szCs w:val="24"/>
        </w:rPr>
        <w:t xml:space="preserve"> 6</w:t>
      </w:r>
      <w:r w:rsidRPr="00D72F35">
        <w:rPr>
          <w:rFonts w:cstheme="minorHAnsi"/>
          <w:color w:val="666666"/>
          <w:sz w:val="24"/>
          <w:szCs w:val="24"/>
        </w:rPr>
        <w:t xml:space="preserve"> ustawy z dnia 11 września 2019r. Prawo zamówień  publicznych Zamawiający udziela odpowiedzi na zadane zapytania do SWZ.</w:t>
      </w:r>
    </w:p>
    <w:p w14:paraId="6230DCD7" w14:textId="00B57DB7" w:rsidR="00B44D9E" w:rsidRPr="00D72F35" w:rsidRDefault="001F4D4A" w:rsidP="00066981">
      <w:pPr>
        <w:spacing w:before="100" w:beforeAutospacing="1" w:after="100" w:afterAutospacing="1" w:line="240" w:lineRule="auto"/>
        <w:rPr>
          <w:sz w:val="24"/>
          <w:szCs w:val="24"/>
        </w:rPr>
      </w:pPr>
      <w:r w:rsidRPr="00D72F35">
        <w:rPr>
          <w:sz w:val="24"/>
          <w:szCs w:val="24"/>
          <w:u w:val="single"/>
        </w:rPr>
        <w:t>Pytanie 1</w:t>
      </w:r>
      <w:r w:rsidR="00B44D9E" w:rsidRPr="00D72F35">
        <w:rPr>
          <w:sz w:val="24"/>
          <w:szCs w:val="24"/>
          <w:u w:val="single"/>
        </w:rPr>
        <w:br/>
      </w:r>
      <w:r w:rsidRPr="00D72F35">
        <w:rPr>
          <w:sz w:val="24"/>
          <w:szCs w:val="24"/>
        </w:rPr>
        <w:t>Co z wyciętymi drzewami. Czy dłużyce należy odwieźć do Zamawiającego?</w:t>
      </w:r>
      <w:r w:rsidRPr="00D72F35">
        <w:rPr>
          <w:sz w:val="24"/>
          <w:szCs w:val="24"/>
        </w:rPr>
        <w:br/>
        <w:t>Jeśli tak prosimy o wskazanie miejsca odwozu.</w:t>
      </w:r>
      <w:r w:rsidRPr="00D72F35">
        <w:rPr>
          <w:sz w:val="24"/>
          <w:szCs w:val="24"/>
        </w:rPr>
        <w:br/>
      </w:r>
      <w:r w:rsidRPr="00D72F35">
        <w:rPr>
          <w:sz w:val="24"/>
          <w:szCs w:val="24"/>
          <w:u w:val="single"/>
        </w:rPr>
        <w:t>O</w:t>
      </w:r>
      <w:r w:rsidR="001953AB" w:rsidRPr="00D72F35">
        <w:rPr>
          <w:sz w:val="24"/>
          <w:szCs w:val="24"/>
          <w:u w:val="single"/>
        </w:rPr>
        <w:t>dpowiedź:</w:t>
      </w:r>
      <w:r w:rsidRPr="00D72F35">
        <w:rPr>
          <w:sz w:val="24"/>
          <w:szCs w:val="24"/>
          <w:u w:val="single"/>
        </w:rPr>
        <w:t xml:space="preserve"> </w:t>
      </w:r>
      <w:r w:rsidR="001953AB" w:rsidRPr="00D72F35">
        <w:rPr>
          <w:sz w:val="24"/>
          <w:szCs w:val="24"/>
          <w:u w:val="single"/>
        </w:rPr>
        <w:br/>
      </w:r>
      <w:r w:rsidR="00B44D9E" w:rsidRPr="00D72F35">
        <w:rPr>
          <w:sz w:val="24"/>
          <w:szCs w:val="24"/>
        </w:rPr>
        <w:t>W przedmiarze wskazano wywóz dłużyc na składowisko Zamawiającego do obwodu Zamysłowo (gm. Stęszew) - odl. ok. 34 km</w:t>
      </w:r>
    </w:p>
    <w:p w14:paraId="2FB95A25" w14:textId="27164419" w:rsidR="003B75D9" w:rsidRPr="00D72F35" w:rsidRDefault="001953AB" w:rsidP="00B44D9E">
      <w:pPr>
        <w:rPr>
          <w:sz w:val="24"/>
          <w:szCs w:val="24"/>
        </w:rPr>
      </w:pPr>
      <w:r w:rsidRPr="00D72F35">
        <w:rPr>
          <w:sz w:val="24"/>
          <w:szCs w:val="24"/>
          <w:u w:val="single"/>
        </w:rPr>
        <w:t>Pytanie 2</w:t>
      </w:r>
      <w:r w:rsidRPr="00D72F35">
        <w:rPr>
          <w:sz w:val="24"/>
          <w:szCs w:val="24"/>
          <w:u w:val="single"/>
        </w:rPr>
        <w:br/>
      </w:r>
      <w:r w:rsidRPr="00D72F35">
        <w:rPr>
          <w:sz w:val="24"/>
          <w:szCs w:val="24"/>
        </w:rPr>
        <w:t>Prosimy o wskazanie miejsca odwozu materiałów z rozbiórki nadających się do wbudowania.</w:t>
      </w:r>
      <w:r w:rsidRPr="00D72F35">
        <w:rPr>
          <w:sz w:val="24"/>
          <w:szCs w:val="24"/>
        </w:rPr>
        <w:br/>
      </w:r>
      <w:r w:rsidRPr="00D72F35">
        <w:rPr>
          <w:sz w:val="24"/>
          <w:szCs w:val="24"/>
          <w:u w:val="single"/>
        </w:rPr>
        <w:t>Odpowiedź:</w:t>
      </w:r>
      <w:r w:rsidR="00B44D9E" w:rsidRPr="00D72F35">
        <w:rPr>
          <w:sz w:val="24"/>
          <w:szCs w:val="24"/>
          <w:u w:val="single"/>
        </w:rPr>
        <w:br/>
      </w:r>
      <w:r w:rsidR="003B75D9" w:rsidRPr="00D72F35">
        <w:rPr>
          <w:sz w:val="24"/>
          <w:szCs w:val="24"/>
        </w:rPr>
        <w:t>W przedmiarze wskazano wywóz oznakowania pionowego na składowisko Zamawiającego do obwodu Zamysłowo (gm. Stęszew) - odl. ok. 34 km oraz m.in. kostki betonowej i kamiennej (nadającej się do wykorzystania) na składowisko wskazane przez Zamawiającego</w:t>
      </w:r>
      <w:r w:rsidR="00D622AB" w:rsidRPr="00D72F35">
        <w:rPr>
          <w:sz w:val="24"/>
          <w:szCs w:val="24"/>
        </w:rPr>
        <w:t>- nie dalej niż 40 km</w:t>
      </w:r>
    </w:p>
    <w:p w14:paraId="02E5F276" w14:textId="77777777" w:rsidR="00D622AB" w:rsidRPr="00D72F35" w:rsidRDefault="001953AB" w:rsidP="00B44D9E">
      <w:pPr>
        <w:spacing w:before="100" w:beforeAutospacing="1" w:after="100" w:afterAutospacing="1" w:line="240" w:lineRule="auto"/>
        <w:rPr>
          <w:sz w:val="24"/>
          <w:szCs w:val="24"/>
        </w:rPr>
      </w:pPr>
      <w:r w:rsidRPr="00D72F35">
        <w:rPr>
          <w:sz w:val="24"/>
          <w:szCs w:val="24"/>
          <w:u w:val="single"/>
        </w:rPr>
        <w:t>Pytanie 3</w:t>
      </w:r>
      <w:r w:rsidRPr="00D72F35">
        <w:rPr>
          <w:sz w:val="24"/>
          <w:szCs w:val="24"/>
          <w:u w:val="single"/>
        </w:rPr>
        <w:br/>
      </w:r>
      <w:r w:rsidRPr="00D72F35">
        <w:rPr>
          <w:sz w:val="24"/>
          <w:szCs w:val="24"/>
        </w:rPr>
        <w:t>W dokumentacji została załączona SST na podbudowę AC22P, natomiast w dokumentacji jak i w kosztorysie brak jest takiej podbudowy. Prosimy o wyjaśnienie.</w:t>
      </w:r>
      <w:r w:rsidRPr="00D72F35">
        <w:rPr>
          <w:sz w:val="24"/>
          <w:szCs w:val="24"/>
        </w:rPr>
        <w:br/>
      </w:r>
      <w:r w:rsidRPr="00D72F35">
        <w:rPr>
          <w:sz w:val="24"/>
          <w:szCs w:val="24"/>
          <w:u w:val="single"/>
        </w:rPr>
        <w:t xml:space="preserve">Odpowiedź: </w:t>
      </w:r>
      <w:r w:rsidR="00B1682C" w:rsidRPr="00D72F35">
        <w:rPr>
          <w:sz w:val="24"/>
          <w:szCs w:val="24"/>
          <w:u w:val="single"/>
        </w:rPr>
        <w:br/>
      </w:r>
      <w:r w:rsidR="00D622AB" w:rsidRPr="00D72F35">
        <w:rPr>
          <w:sz w:val="24"/>
          <w:szCs w:val="24"/>
        </w:rPr>
        <w:t>W przewidzianych w projekcie i przedmiarze robotach nie występuje podbudowa AC22P</w:t>
      </w:r>
    </w:p>
    <w:p w14:paraId="5F9B95B1" w14:textId="77777777" w:rsidR="00066981" w:rsidRPr="00D72F35" w:rsidRDefault="00B1682C" w:rsidP="00066981">
      <w:pPr>
        <w:jc w:val="both"/>
        <w:rPr>
          <w:sz w:val="24"/>
          <w:szCs w:val="24"/>
          <w:u w:val="single"/>
        </w:rPr>
      </w:pPr>
      <w:r w:rsidRPr="00D72F35">
        <w:rPr>
          <w:sz w:val="24"/>
          <w:szCs w:val="24"/>
          <w:u w:val="single"/>
        </w:rPr>
        <w:t>Pytanie 4.</w:t>
      </w:r>
    </w:p>
    <w:p w14:paraId="6DB9A3CE" w14:textId="77777777" w:rsidR="00066981" w:rsidRPr="00D72F35" w:rsidRDefault="00B1682C" w:rsidP="00066981">
      <w:pPr>
        <w:jc w:val="both"/>
        <w:rPr>
          <w:sz w:val="24"/>
          <w:szCs w:val="24"/>
        </w:rPr>
      </w:pPr>
      <w:r w:rsidRPr="00D72F35">
        <w:rPr>
          <w:sz w:val="24"/>
          <w:szCs w:val="24"/>
        </w:rPr>
        <w:t xml:space="preserve">Wykonanie warstwy wyrównawczej mineralno-bitumiczna w przekrojach jak również w kosztorysie ofertowym poz. Nr 49 należy wykonać o gr. Od 0-8 cm co daje średnią grubość </w:t>
      </w:r>
      <w:r w:rsidR="00B44D9E" w:rsidRPr="00D72F35">
        <w:rPr>
          <w:sz w:val="24"/>
          <w:szCs w:val="24"/>
        </w:rPr>
        <w:br/>
      </w:r>
      <w:r w:rsidRPr="00D72F35">
        <w:rPr>
          <w:sz w:val="24"/>
          <w:szCs w:val="24"/>
        </w:rPr>
        <w:t xml:space="preserve">4 cm. Przy powierzchni wyrównania oraz przy podanej ilości w kosztorysie 89cm3 wystarczy zaledwie na wyrównanie o średniej gr. 2 cm. </w:t>
      </w:r>
      <w:r w:rsidR="00175321" w:rsidRPr="00D72F35">
        <w:rPr>
          <w:sz w:val="24"/>
          <w:szCs w:val="24"/>
        </w:rPr>
        <w:t>Prosimy o potwierdzenie ilości kosztorysowej lub ewentualną weryfikację.</w:t>
      </w:r>
    </w:p>
    <w:p w14:paraId="7F9B4BC8" w14:textId="05CE1644" w:rsidR="00D622AB" w:rsidRPr="00D72F35" w:rsidRDefault="00175321" w:rsidP="00066981">
      <w:pPr>
        <w:jc w:val="both"/>
        <w:rPr>
          <w:sz w:val="24"/>
          <w:szCs w:val="24"/>
          <w:u w:val="single"/>
        </w:rPr>
      </w:pPr>
      <w:r w:rsidRPr="00D72F35">
        <w:rPr>
          <w:sz w:val="24"/>
          <w:szCs w:val="24"/>
          <w:u w:val="single"/>
        </w:rPr>
        <w:t>Odpowiedź</w:t>
      </w:r>
      <w:r w:rsidR="00BF0521" w:rsidRPr="00D72F35">
        <w:rPr>
          <w:sz w:val="24"/>
          <w:szCs w:val="24"/>
          <w:u w:val="single"/>
        </w:rPr>
        <w:br/>
      </w:r>
      <w:r w:rsidR="00D622AB" w:rsidRPr="00D72F35">
        <w:rPr>
          <w:sz w:val="24"/>
          <w:szCs w:val="24"/>
        </w:rPr>
        <w:t>Wykonanie warstwy wyrównawczej od 0 do 8 cm nie oznacza średnie grubości 4cm na całej szerokości i długości odcinka - należy przyjąć w ofercie ilość podaną w przedmiarze</w:t>
      </w:r>
    </w:p>
    <w:p w14:paraId="144453E2" w14:textId="65227233" w:rsidR="001953AB" w:rsidRPr="00D72F35" w:rsidRDefault="00BF0521">
      <w:pPr>
        <w:rPr>
          <w:sz w:val="24"/>
          <w:szCs w:val="24"/>
          <w:u w:val="single"/>
        </w:rPr>
      </w:pPr>
      <w:r w:rsidRPr="00D72F35">
        <w:rPr>
          <w:sz w:val="24"/>
          <w:szCs w:val="24"/>
          <w:u w:val="single"/>
        </w:rPr>
        <w:br/>
        <w:t>Pytanie 5</w:t>
      </w:r>
      <w:r w:rsidRPr="00D72F35">
        <w:rPr>
          <w:sz w:val="24"/>
          <w:szCs w:val="24"/>
          <w:u w:val="single"/>
        </w:rPr>
        <w:br/>
      </w:r>
      <w:r w:rsidRPr="00D72F35">
        <w:rPr>
          <w:sz w:val="24"/>
          <w:szCs w:val="24"/>
        </w:rPr>
        <w:t>Czy wykonanie przykanalików przez drogę można wykonać otwartym wykopem, czy należy wykonać przewiertem lub przeciskiem?</w:t>
      </w:r>
      <w:r w:rsidRPr="00D72F35">
        <w:rPr>
          <w:sz w:val="24"/>
          <w:szCs w:val="24"/>
        </w:rPr>
        <w:br/>
      </w:r>
      <w:r w:rsidRPr="00D72F35">
        <w:rPr>
          <w:sz w:val="24"/>
          <w:szCs w:val="24"/>
          <w:u w:val="single"/>
        </w:rPr>
        <w:t>Odpowiedź</w:t>
      </w:r>
    </w:p>
    <w:p w14:paraId="3F7895E1" w14:textId="763AAFDA" w:rsidR="00D622AB" w:rsidRPr="00D72F35" w:rsidRDefault="00D622AB" w:rsidP="00D622AB">
      <w:pPr>
        <w:spacing w:before="100" w:beforeAutospacing="1" w:after="100" w:afterAutospacing="1" w:line="240" w:lineRule="auto"/>
        <w:rPr>
          <w:sz w:val="24"/>
          <w:szCs w:val="24"/>
        </w:rPr>
      </w:pPr>
      <w:r w:rsidRPr="00D72F35">
        <w:rPr>
          <w:sz w:val="24"/>
          <w:szCs w:val="24"/>
        </w:rPr>
        <w:lastRenderedPageBreak/>
        <w:t>Zgodnie z przesłanym stanowiskiem ZDP - dopuszcza się wykonanie przykanalików pod drogą powiatową wykopem otwartym z odtworzeniem całej konstrukcji jezdni w miejscach wykopów.</w:t>
      </w:r>
    </w:p>
    <w:p w14:paraId="79383A23" w14:textId="77777777" w:rsidR="00066981" w:rsidRPr="00D72F35" w:rsidRDefault="00D622AB" w:rsidP="00066981">
      <w:pPr>
        <w:jc w:val="both"/>
        <w:rPr>
          <w:sz w:val="24"/>
          <w:szCs w:val="24"/>
          <w:u w:val="single"/>
        </w:rPr>
      </w:pPr>
      <w:r w:rsidRPr="00D72F35">
        <w:rPr>
          <w:sz w:val="24"/>
          <w:szCs w:val="24"/>
          <w:u w:val="single"/>
        </w:rPr>
        <w:t>Pytanie 6</w:t>
      </w:r>
    </w:p>
    <w:p w14:paraId="00990BAB" w14:textId="01083522" w:rsidR="00066981" w:rsidRPr="00D72F35" w:rsidRDefault="00B44D9E" w:rsidP="00066981">
      <w:pPr>
        <w:jc w:val="both"/>
        <w:rPr>
          <w:sz w:val="24"/>
          <w:szCs w:val="24"/>
          <w:u w:val="single"/>
        </w:rPr>
      </w:pPr>
      <w:r w:rsidRPr="00D72F35">
        <w:rPr>
          <w:sz w:val="24"/>
          <w:szCs w:val="24"/>
        </w:rPr>
        <w:t>Zaprojektowane oznakowanie poziome należy wykonać w technologii cienkowarstwowej.</w:t>
      </w:r>
      <w:r w:rsidR="00D331F8" w:rsidRPr="00D72F35">
        <w:rPr>
          <w:sz w:val="24"/>
          <w:szCs w:val="24"/>
        </w:rPr>
        <w:t xml:space="preserve"> Zgodnie z wytycznymi gwarancja na oznakowanie cienkowarstwowe powinna wynosić max 12 miesięcy. Prosimy o zmianę gwarancji oznakowanie cienkowarstwowe na 12 miesięcy.</w:t>
      </w:r>
      <w:r w:rsidR="00D331F8" w:rsidRPr="00D72F35">
        <w:rPr>
          <w:sz w:val="24"/>
          <w:szCs w:val="24"/>
        </w:rPr>
        <w:br/>
      </w:r>
      <w:r w:rsidR="00D331F8" w:rsidRPr="00D72F35">
        <w:rPr>
          <w:sz w:val="24"/>
          <w:szCs w:val="24"/>
          <w:u w:val="single"/>
        </w:rPr>
        <w:t>Odpowiedź</w:t>
      </w:r>
      <w:r w:rsidR="00D331F8" w:rsidRPr="00D72F35">
        <w:rPr>
          <w:sz w:val="24"/>
          <w:szCs w:val="24"/>
        </w:rPr>
        <w:br/>
        <w:t>Okres gwarancji obejmujący całość zamówienia został określony w kryteriach oceny ofert</w:t>
      </w:r>
      <w:r w:rsidRPr="00D72F35">
        <w:rPr>
          <w:sz w:val="24"/>
          <w:szCs w:val="24"/>
        </w:rPr>
        <w:t xml:space="preserve"> </w:t>
      </w:r>
      <w:r w:rsidR="00D622AB" w:rsidRPr="00D72F35">
        <w:rPr>
          <w:sz w:val="24"/>
          <w:szCs w:val="24"/>
        </w:rPr>
        <w:br/>
      </w:r>
      <w:r w:rsidR="00D331F8" w:rsidRPr="00D72F35">
        <w:rPr>
          <w:sz w:val="24"/>
          <w:szCs w:val="24"/>
        </w:rPr>
        <w:t>Wynosi 36</w:t>
      </w:r>
      <w:r w:rsidR="00101A28" w:rsidRPr="00D72F35">
        <w:rPr>
          <w:sz w:val="24"/>
          <w:szCs w:val="24"/>
        </w:rPr>
        <w:t>;</w:t>
      </w:r>
      <w:r w:rsidR="00D331F8" w:rsidRPr="00D72F35">
        <w:rPr>
          <w:sz w:val="24"/>
          <w:szCs w:val="24"/>
        </w:rPr>
        <w:t xml:space="preserve"> </w:t>
      </w:r>
      <w:r w:rsidR="00101A28" w:rsidRPr="00D72F35">
        <w:rPr>
          <w:sz w:val="24"/>
          <w:szCs w:val="24"/>
        </w:rPr>
        <w:t>48 lub 60 m-cy zgodnie z deklaracją  Wykonawcy wyrażoną w formularzu ofertowym.</w:t>
      </w:r>
      <w:r w:rsidR="00D72F35">
        <w:rPr>
          <w:sz w:val="24"/>
          <w:szCs w:val="24"/>
        </w:rPr>
        <w:t xml:space="preserve"> Okres gwarancji obejmuje również oznakowanie cienkowarstwowe.</w:t>
      </w:r>
      <w:r w:rsidR="00D8007E" w:rsidRPr="00D72F35">
        <w:rPr>
          <w:sz w:val="24"/>
          <w:szCs w:val="24"/>
        </w:rPr>
        <w:br/>
      </w:r>
      <w:r w:rsidR="00101A28" w:rsidRPr="00D72F35">
        <w:rPr>
          <w:sz w:val="24"/>
          <w:szCs w:val="24"/>
          <w:u w:val="single"/>
        </w:rPr>
        <w:br/>
      </w:r>
      <w:r w:rsidR="00D8007E" w:rsidRPr="00D72F35">
        <w:rPr>
          <w:sz w:val="24"/>
          <w:szCs w:val="24"/>
          <w:u w:val="single"/>
        </w:rPr>
        <w:t>Pytanie 7</w:t>
      </w:r>
    </w:p>
    <w:p w14:paraId="3DFB7B99" w14:textId="77777777" w:rsidR="00066981" w:rsidRPr="00D72F35" w:rsidRDefault="005642EE" w:rsidP="00066981">
      <w:pPr>
        <w:jc w:val="both"/>
        <w:rPr>
          <w:sz w:val="24"/>
          <w:szCs w:val="24"/>
        </w:rPr>
      </w:pPr>
      <w:r w:rsidRPr="00D72F35">
        <w:rPr>
          <w:sz w:val="24"/>
          <w:szCs w:val="24"/>
        </w:rPr>
        <w:t>Czy Zamawiający ma ustaloną zamienną formę betonowego ogrodzenia do odtworzenia z właścicielem posesji</w:t>
      </w:r>
      <w:r w:rsidR="00101A28" w:rsidRPr="00D72F35">
        <w:rPr>
          <w:sz w:val="24"/>
          <w:szCs w:val="24"/>
        </w:rPr>
        <w:t xml:space="preserve"> ponieważ istniejące nie jest w sprzedaży i nie jest możliwe jego odtworzenie w aktualnej wersji. W załączeniu zdjęcia ogrodzenia.</w:t>
      </w:r>
      <w:r w:rsidR="008D79F1" w:rsidRPr="00D72F35">
        <w:rPr>
          <w:sz w:val="24"/>
          <w:szCs w:val="24"/>
        </w:rPr>
        <w:t xml:space="preserve">   </w:t>
      </w:r>
      <w:r w:rsidRPr="00D72F35">
        <w:rPr>
          <w:sz w:val="24"/>
          <w:szCs w:val="24"/>
        </w:rPr>
        <w:br/>
      </w:r>
      <w:r w:rsidRPr="00D72F35">
        <w:rPr>
          <w:sz w:val="24"/>
          <w:szCs w:val="24"/>
          <w:u w:val="single"/>
        </w:rPr>
        <w:t>Odpowiedź</w:t>
      </w:r>
      <w:r w:rsidR="008D79F1" w:rsidRPr="00D72F35">
        <w:rPr>
          <w:sz w:val="24"/>
          <w:szCs w:val="24"/>
          <w:u w:val="single"/>
        </w:rPr>
        <w:br/>
      </w:r>
      <w:r w:rsidR="008D79F1" w:rsidRPr="00D72F35">
        <w:rPr>
          <w:sz w:val="24"/>
          <w:szCs w:val="24"/>
        </w:rPr>
        <w:t>Odtworzenia ogrodzenia nie należy wyceniać w składanej ofercie</w:t>
      </w:r>
      <w:r w:rsidR="00C70BAE" w:rsidRPr="00D72F35">
        <w:rPr>
          <w:sz w:val="24"/>
          <w:szCs w:val="24"/>
        </w:rPr>
        <w:t>.</w:t>
      </w:r>
      <w:r w:rsidR="00C70BAE" w:rsidRPr="00D72F35">
        <w:rPr>
          <w:sz w:val="24"/>
          <w:szCs w:val="24"/>
        </w:rPr>
        <w:br/>
      </w:r>
      <w:r w:rsidR="003723C0" w:rsidRPr="00D72F35">
        <w:rPr>
          <w:sz w:val="24"/>
          <w:szCs w:val="24"/>
        </w:rPr>
        <w:t xml:space="preserve">Właściciel  wywłaszczonych gruntów otrzyma w odrębnym postępowaniu administracyjnym odszkodowanie za grunt, nakłady budowlane i nasadzenia roślinne. </w:t>
      </w:r>
    </w:p>
    <w:p w14:paraId="3FDC4F07" w14:textId="5DFFC289" w:rsidR="00066981" w:rsidRPr="00D72F35" w:rsidRDefault="00B51F51" w:rsidP="00066981">
      <w:pPr>
        <w:jc w:val="both"/>
        <w:rPr>
          <w:sz w:val="24"/>
          <w:szCs w:val="24"/>
          <w:u w:val="single"/>
        </w:rPr>
      </w:pPr>
      <w:r w:rsidRPr="00D72F35">
        <w:rPr>
          <w:sz w:val="24"/>
          <w:szCs w:val="24"/>
          <w:u w:val="single"/>
        </w:rPr>
        <w:t>Pytanie 8</w:t>
      </w:r>
    </w:p>
    <w:p w14:paraId="3DBCD605" w14:textId="77777777" w:rsidR="00066981" w:rsidRPr="00D72F35" w:rsidRDefault="003723C0" w:rsidP="00066981">
      <w:pPr>
        <w:jc w:val="both"/>
        <w:rPr>
          <w:sz w:val="24"/>
          <w:szCs w:val="24"/>
        </w:rPr>
      </w:pPr>
      <w:r w:rsidRPr="00D72F35">
        <w:rPr>
          <w:sz w:val="24"/>
          <w:szCs w:val="24"/>
        </w:rPr>
        <w:t>Czy zamawiający ma prawo do dysponowania gruntami oraz czy posiada aktualne uzgodnienia z gestorami sieci.</w:t>
      </w:r>
    </w:p>
    <w:p w14:paraId="0B6FA55F" w14:textId="5EA12DA6" w:rsidR="00BF0521" w:rsidRPr="00D72F35" w:rsidRDefault="00B51F51" w:rsidP="00066981">
      <w:pPr>
        <w:jc w:val="both"/>
        <w:rPr>
          <w:sz w:val="24"/>
          <w:szCs w:val="24"/>
        </w:rPr>
      </w:pPr>
      <w:r w:rsidRPr="00D72F35">
        <w:rPr>
          <w:sz w:val="24"/>
          <w:szCs w:val="24"/>
          <w:u w:val="single"/>
        </w:rPr>
        <w:t>Odpowiedź:</w:t>
      </w:r>
      <w:r w:rsidRPr="00D72F35">
        <w:rPr>
          <w:sz w:val="24"/>
          <w:szCs w:val="24"/>
          <w:u w:val="single"/>
        </w:rPr>
        <w:br/>
      </w:r>
      <w:r w:rsidR="009C3457" w:rsidRPr="00D72F35">
        <w:rPr>
          <w:sz w:val="24"/>
          <w:szCs w:val="24"/>
        </w:rPr>
        <w:t>Prawo do dysponowania gruntem oraz wszelkie uzgodnienia z gestorami sieci - zgodnie z obowiązującą decyzją ZRID</w:t>
      </w:r>
      <w:r w:rsidR="00066981" w:rsidRPr="00D72F35">
        <w:rPr>
          <w:sz w:val="24"/>
          <w:szCs w:val="24"/>
        </w:rPr>
        <w:t>.</w:t>
      </w:r>
    </w:p>
    <w:p w14:paraId="22836BBC" w14:textId="77777777" w:rsidR="00BF0521" w:rsidRPr="00D72F35" w:rsidRDefault="00BF0521" w:rsidP="00BF0521">
      <w:pPr>
        <w:rPr>
          <w:sz w:val="24"/>
          <w:szCs w:val="24"/>
        </w:rPr>
      </w:pPr>
    </w:p>
    <w:p w14:paraId="755F620C" w14:textId="77777777" w:rsidR="00BF0521" w:rsidRPr="00175321" w:rsidRDefault="00BF0521">
      <w:pPr>
        <w:rPr>
          <w:u w:val="single"/>
        </w:rPr>
      </w:pPr>
    </w:p>
    <w:sectPr w:rsidR="00BF0521" w:rsidRPr="0017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A38"/>
    <w:multiLevelType w:val="multilevel"/>
    <w:tmpl w:val="465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7704E"/>
    <w:multiLevelType w:val="multilevel"/>
    <w:tmpl w:val="4654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4A"/>
    <w:rsid w:val="00066981"/>
    <w:rsid w:val="00101A28"/>
    <w:rsid w:val="00174075"/>
    <w:rsid w:val="00175321"/>
    <w:rsid w:val="001953AB"/>
    <w:rsid w:val="001F4D4A"/>
    <w:rsid w:val="00361CB1"/>
    <w:rsid w:val="003723C0"/>
    <w:rsid w:val="003B75D9"/>
    <w:rsid w:val="005642EE"/>
    <w:rsid w:val="006959AF"/>
    <w:rsid w:val="008767FD"/>
    <w:rsid w:val="008D79F1"/>
    <w:rsid w:val="00990AE2"/>
    <w:rsid w:val="009C3457"/>
    <w:rsid w:val="00B1682C"/>
    <w:rsid w:val="00B44D9E"/>
    <w:rsid w:val="00B51F51"/>
    <w:rsid w:val="00BF0521"/>
    <w:rsid w:val="00C56C23"/>
    <w:rsid w:val="00C70BAE"/>
    <w:rsid w:val="00D24CB0"/>
    <w:rsid w:val="00D331F8"/>
    <w:rsid w:val="00D622AB"/>
    <w:rsid w:val="00D72F35"/>
    <w:rsid w:val="00D8007E"/>
    <w:rsid w:val="00DB758A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202F"/>
  <w15:chartTrackingRefBased/>
  <w15:docId w15:val="{632E71DF-7F79-4C3F-BF0B-0F1DACC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11</cp:revision>
  <cp:lastPrinted>2022-01-21T10:07:00Z</cp:lastPrinted>
  <dcterms:created xsi:type="dcterms:W3CDTF">2022-01-14T06:56:00Z</dcterms:created>
  <dcterms:modified xsi:type="dcterms:W3CDTF">2022-01-24T10:57:00Z</dcterms:modified>
</cp:coreProperties>
</file>