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4394A686" w14:textId="77777777" w:rsidR="00D5282C" w:rsidRPr="00ED63F4" w:rsidRDefault="00D5282C" w:rsidP="00D5282C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8C5388C" w14:textId="77777777" w:rsidR="00D5282C" w:rsidRPr="00ED63F4" w:rsidRDefault="00D5282C" w:rsidP="00D5282C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11732D9" w14:textId="77777777" w:rsidR="00D5282C" w:rsidRPr="00ED63F4" w:rsidRDefault="00D5282C" w:rsidP="00D5282C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2065617" w14:textId="77777777" w:rsidR="00D5282C" w:rsidRPr="00ED63F4" w:rsidRDefault="00D5282C" w:rsidP="00D5282C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821B773" w14:textId="77777777" w:rsidR="00D5282C" w:rsidRPr="003245A2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087AF56" w14:textId="77777777" w:rsidR="00D5282C" w:rsidRPr="003245A2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305E5A1F" w14:textId="77777777" w:rsidR="00D5282C" w:rsidRPr="00ED63F4" w:rsidRDefault="00D5282C" w:rsidP="00D5282C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2EB435F9" w14:textId="77777777" w:rsidR="00D5282C" w:rsidRPr="00ED63F4" w:rsidRDefault="00D5282C" w:rsidP="00D5282C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2875BB6" w14:textId="77777777" w:rsidR="00D5282C" w:rsidRPr="00ED63F4" w:rsidRDefault="00D5282C" w:rsidP="00D5282C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DD62F2F" w14:textId="77777777" w:rsidR="00D5282C" w:rsidRPr="003245A2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0CDCDE4B" w14:textId="77777777" w:rsidR="00D5282C" w:rsidRPr="003245A2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CEiDG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104889EA" w14:textId="77777777" w:rsidR="00D5282C" w:rsidRPr="00ED63F4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9DF7EFE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1E17BDD4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0FDA228B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E6BEEA3" w14:textId="77777777" w:rsidR="00D5282C" w:rsidRPr="00ED63F4" w:rsidRDefault="00D5282C" w:rsidP="00D5282C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4DAEA946" w14:textId="77777777" w:rsidR="00D5282C" w:rsidRDefault="00D5282C" w:rsidP="00D5282C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40A0B5E6" w14:textId="77777777" w:rsidR="00D5282C" w:rsidRPr="00873D52" w:rsidRDefault="00D5282C" w:rsidP="00D5282C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06F1FBA" w14:textId="77777777" w:rsidR="00D5282C" w:rsidRPr="00C01A47" w:rsidRDefault="00D5282C" w:rsidP="00D5282C">
      <w:pPr>
        <w:rPr>
          <w:b/>
          <w:bCs/>
          <w:sz w:val="22"/>
          <w:szCs w:val="22"/>
        </w:rPr>
      </w:pPr>
    </w:p>
    <w:p w14:paraId="56A0DA5B" w14:textId="77777777" w:rsidR="00D5282C" w:rsidRDefault="00D5282C" w:rsidP="00D5282C">
      <w:pPr>
        <w:pStyle w:val="Zwykytekst1"/>
        <w:numPr>
          <w:ilvl w:val="3"/>
          <w:numId w:val="47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3E5BAF5" w14:textId="77777777" w:rsidR="00D5282C" w:rsidRDefault="00D5282C" w:rsidP="00D5282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F424A68" w14:textId="77777777" w:rsidR="00D5282C" w:rsidRDefault="00D5282C" w:rsidP="00D5282C">
      <w:pPr>
        <w:pStyle w:val="Zwykytekst1"/>
        <w:numPr>
          <w:ilvl w:val="3"/>
          <w:numId w:val="47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3D2D45EF" w14:textId="77777777" w:rsidR="00D5282C" w:rsidRDefault="00D5282C" w:rsidP="00D5282C">
      <w:pPr>
        <w:pStyle w:val="Zwykytekst1"/>
        <w:numPr>
          <w:ilvl w:val="3"/>
          <w:numId w:val="47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0CE0A69D" w14:textId="77777777" w:rsidR="00D5282C" w:rsidRDefault="00D5282C" w:rsidP="00D528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0BBF7B0" w14:textId="77777777" w:rsidR="00D5282C" w:rsidRDefault="00D5282C" w:rsidP="00D5282C">
      <w:pPr>
        <w:spacing w:line="276" w:lineRule="auto"/>
        <w:rPr>
          <w:sz w:val="22"/>
          <w:szCs w:val="22"/>
          <w:u w:val="single"/>
        </w:rPr>
      </w:pPr>
    </w:p>
    <w:p w14:paraId="6253A89D" w14:textId="77777777" w:rsidR="00D5282C" w:rsidRDefault="00D5282C" w:rsidP="00D5282C">
      <w:pPr>
        <w:spacing w:line="276" w:lineRule="auto"/>
        <w:jc w:val="both"/>
        <w:rPr>
          <w:sz w:val="22"/>
          <w:szCs w:val="22"/>
        </w:rPr>
      </w:pPr>
    </w:p>
    <w:p w14:paraId="3E788041" w14:textId="77777777" w:rsidR="00D5282C" w:rsidRPr="00C01A47" w:rsidRDefault="00D5282C" w:rsidP="00D5282C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Projekcie umowy stanowiącym załącznik nr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SWZ.</w:t>
      </w:r>
    </w:p>
    <w:p w14:paraId="2FDD02B3" w14:textId="77777777" w:rsidR="00D5282C" w:rsidRPr="00B1343B" w:rsidRDefault="00D5282C" w:rsidP="00D5282C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4CBD52A3" w14:textId="77777777" w:rsidR="00D5282C" w:rsidRPr="00ED63F4" w:rsidRDefault="00D5282C" w:rsidP="00D5282C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Pr="00ED63F4">
        <w:rPr>
          <w:rFonts w:ascii="Times New Roman" w:hAnsi="Times New Roman" w:cs="Times New Roman"/>
          <w:sz w:val="22"/>
          <w:szCs w:val="22"/>
        </w:rPr>
        <w:t>sami / z udziałem podwykonawców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1618073E" w14:textId="77777777" w:rsidR="00D5282C" w:rsidRPr="00ED63F4" w:rsidRDefault="00D5282C" w:rsidP="00D5282C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32DA88B3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polegamy / nie polegamy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4BB1731" w14:textId="77777777" w:rsidR="00D5282C" w:rsidRPr="00ED63F4" w:rsidRDefault="00D5282C" w:rsidP="00D5282C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18757650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48A7C9" w14:textId="77777777" w:rsidR="00D5282C" w:rsidRPr="00ED63F4" w:rsidRDefault="00D5282C" w:rsidP="00D5282C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ubiegających się o udzielenie zamówienia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1759CA3A" w14:textId="77777777" w:rsidR="00D5282C" w:rsidRPr="00ED63F4" w:rsidRDefault="00D5282C" w:rsidP="00D5282C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6AAFBE74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732A487F" w14:textId="77777777" w:rsidR="00D5282C" w:rsidRPr="00F06E4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Pr="00F06E44">
        <w:rPr>
          <w:rFonts w:ascii="Times New Roman" w:hAnsi="Times New Roman" w:cs="Times New Roman"/>
          <w:b/>
          <w:sz w:val="22"/>
          <w:szCs w:val="22"/>
        </w:rPr>
        <w:tab/>
      </w:r>
      <w:r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382C209B" w14:textId="77777777" w:rsidR="00D5282C" w:rsidRPr="007C50C1" w:rsidRDefault="00D5282C" w:rsidP="00D5282C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0FEBA684" w14:textId="77777777" w:rsidR="00D5282C" w:rsidRPr="007C50C1" w:rsidRDefault="00D5282C" w:rsidP="00D5282C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5E5FBF03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1A2FC49D" w14:textId="77777777" w:rsidR="00D5282C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5966B71" w14:textId="77777777" w:rsidR="00D5282C" w:rsidRDefault="00D5282C" w:rsidP="00D5282C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66A48E90" w14:textId="77777777" w:rsidR="00D5282C" w:rsidRDefault="00D5282C" w:rsidP="00D5282C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51FE1336" w14:textId="77777777" w:rsidR="00D5282C" w:rsidRDefault="00D5282C" w:rsidP="00D5282C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1B33E3D9" w14:textId="77777777" w:rsidR="00D5282C" w:rsidRDefault="00D5282C" w:rsidP="00D5282C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30B8BE85" w14:textId="77777777" w:rsidR="00D5282C" w:rsidRDefault="00D5282C" w:rsidP="00D5282C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3A71C11E" w14:textId="77777777" w:rsidR="00D5282C" w:rsidRDefault="00D5282C" w:rsidP="00D5282C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390A7CB5" w14:textId="77777777" w:rsidR="00D5282C" w:rsidRDefault="00D5282C" w:rsidP="00D5282C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*)  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625EF94E" w14:textId="77777777" w:rsidR="00D5282C" w:rsidRDefault="00D5282C" w:rsidP="00D5282C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**) 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708EFF19" w14:textId="77777777" w:rsidR="00D5282C" w:rsidRDefault="00D5282C" w:rsidP="00D5282C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***) 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38DD5326" w14:textId="77777777" w:rsidR="00D5282C" w:rsidRDefault="00D5282C" w:rsidP="00D5282C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1DCBB664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ADRES DO K</w:t>
      </w:r>
      <w:r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>
        <w:rPr>
          <w:rFonts w:ascii="Times New Roman" w:hAnsi="Times New Roman" w:cs="Times New Roman"/>
          <w:b/>
          <w:sz w:val="22"/>
          <w:szCs w:val="22"/>
        </w:rPr>
        <w:t>I</w:t>
      </w:r>
    </w:p>
    <w:p w14:paraId="2B20EF26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29834FF6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2D9F4AF6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530B9ADB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409514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Stanowisko oraz imię i nazwisko osoby upoważnionej do zawarcia umowy:</w:t>
      </w:r>
      <w:r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______________________________________________________________________</w:t>
      </w:r>
    </w:p>
    <w:p w14:paraId="6BA41214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1056862D" w14:textId="77777777" w:rsidR="00D5282C" w:rsidRPr="0002352C" w:rsidRDefault="00D5282C" w:rsidP="00D5282C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62661807" w14:textId="77777777" w:rsidR="00D5282C" w:rsidRPr="00B94369" w:rsidRDefault="00D5282C" w:rsidP="00D5282C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 xml:space="preserve">13. </w:t>
      </w:r>
      <w:r w:rsidRPr="00B94369">
        <w:rPr>
          <w:b/>
          <w:sz w:val="22"/>
          <w:szCs w:val="22"/>
        </w:rPr>
        <w:tab/>
      </w:r>
      <w:bookmarkStart w:id="0" w:name="page23"/>
      <w:bookmarkEnd w:id="0"/>
      <w:r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Pr="00B94369">
        <w:rPr>
          <w:b/>
          <w:sz w:val="22"/>
          <w:szCs w:val="22"/>
          <w:u w:val="single"/>
        </w:rPr>
        <w:t>– niepotrzebne skreślić</w:t>
      </w:r>
      <w:r w:rsidRPr="00B94369">
        <w:rPr>
          <w:b/>
          <w:sz w:val="22"/>
          <w:szCs w:val="22"/>
        </w:rPr>
        <w:t>:</w:t>
      </w:r>
    </w:p>
    <w:p w14:paraId="01B4C0C7" w14:textId="77777777" w:rsidR="00D5282C" w:rsidRPr="00B94369" w:rsidRDefault="00D5282C" w:rsidP="00D5282C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0E544BEB" w14:textId="77777777" w:rsidR="00D5282C" w:rsidRPr="00B94369" w:rsidRDefault="00D5282C" w:rsidP="00D5282C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52F11DA3" w14:textId="77777777" w:rsidR="00D5282C" w:rsidRPr="00B94369" w:rsidRDefault="00D5282C" w:rsidP="00D5282C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70AC797" w14:textId="77777777" w:rsidR="00D5282C" w:rsidRPr="00820FC6" w:rsidRDefault="00D5282C" w:rsidP="00D5282C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4397A95F" w14:textId="77777777" w:rsidR="00D5282C" w:rsidRPr="0061443E" w:rsidRDefault="00D5282C" w:rsidP="00D5282C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18"/>
          <w:szCs w:val="18"/>
          <w:lang w:eastAsia="pl-PL"/>
        </w:rPr>
      </w:pPr>
      <w:r w:rsidRPr="0061443E">
        <w:rPr>
          <w:i/>
          <w:sz w:val="18"/>
          <w:szCs w:val="18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1443E">
        <w:rPr>
          <w:b/>
          <w:i/>
          <w:sz w:val="18"/>
          <w:szCs w:val="18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2C498039" w14:textId="77777777" w:rsidR="00D5282C" w:rsidRPr="0061443E" w:rsidRDefault="00D5282C" w:rsidP="00D5282C">
      <w:pPr>
        <w:spacing w:line="276" w:lineRule="auto"/>
        <w:ind w:left="142"/>
        <w:jc w:val="both"/>
        <w:rPr>
          <w:rFonts w:eastAsiaTheme="minorHAnsi"/>
          <w:iCs/>
          <w:sz w:val="18"/>
          <w:szCs w:val="18"/>
          <w:lang w:eastAsia="en-US"/>
        </w:rPr>
      </w:pPr>
      <w:r w:rsidRPr="0061443E">
        <w:rPr>
          <w:rFonts w:eastAsiaTheme="minorHAnsi"/>
          <w:i/>
          <w:sz w:val="18"/>
          <w:szCs w:val="18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AC8D4F7" w14:textId="77777777" w:rsidR="00D5282C" w:rsidRPr="00B94369" w:rsidRDefault="00D5282C" w:rsidP="00D5282C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259EBB6F" w14:textId="77777777" w:rsidR="00D5282C" w:rsidRPr="00ED63F4" w:rsidRDefault="00D5282C" w:rsidP="00D5282C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Oświadczamy, </w:t>
      </w:r>
      <w:r w:rsidRPr="00ED63F4">
        <w:rPr>
          <w:sz w:val="22"/>
          <w:szCs w:val="22"/>
        </w:rPr>
        <w:t>że wypełniłem obowiązki informacyjne przewidziane w art. 13 lub art. 14 RODO</w:t>
      </w:r>
      <w:r w:rsidRPr="00032C30">
        <w:rPr>
          <w:sz w:val="22"/>
          <w:szCs w:val="22"/>
        </w:rPr>
        <w:t>¹</w:t>
      </w:r>
      <w:r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32C30">
        <w:rPr>
          <w:sz w:val="22"/>
          <w:szCs w:val="22"/>
        </w:rPr>
        <w:t>²</w:t>
      </w:r>
      <w:r w:rsidRPr="00ED63F4">
        <w:rPr>
          <w:sz w:val="22"/>
          <w:szCs w:val="22"/>
        </w:rPr>
        <w:t>.</w:t>
      </w:r>
    </w:p>
    <w:p w14:paraId="55895189" w14:textId="77777777" w:rsidR="00D5282C" w:rsidRPr="00ED63F4" w:rsidRDefault="00D5282C" w:rsidP="00D5282C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1009E82A" w14:textId="77777777" w:rsidR="00D5282C" w:rsidRPr="00ED63F4" w:rsidRDefault="00D5282C" w:rsidP="00D5282C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WRAZ Z OFERTĄ</w:t>
      </w:r>
      <w:r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>
        <w:rPr>
          <w:rFonts w:ascii="Times New Roman" w:hAnsi="Times New Roman" w:cs="Times New Roman"/>
          <w:sz w:val="22"/>
          <w:szCs w:val="22"/>
        </w:rPr>
        <w:t xml:space="preserve">załączniki, </w:t>
      </w:r>
      <w:r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671C3C3E" w14:textId="77777777" w:rsidR="00D5282C" w:rsidRPr="00ED63F4" w:rsidRDefault="00D5282C" w:rsidP="00D5282C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413FFE13" w14:textId="77777777" w:rsidR="00D5282C" w:rsidRPr="00ED63F4" w:rsidRDefault="00D5282C" w:rsidP="00D5282C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F02F9CA" w14:textId="77777777" w:rsidR="00D5282C" w:rsidRPr="00ED63F4" w:rsidRDefault="00D5282C" w:rsidP="00D5282C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4035A0E3" w14:textId="77777777" w:rsidR="00D5282C" w:rsidRPr="00ED63F4" w:rsidRDefault="00D5282C" w:rsidP="00D5282C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469EA85" w14:textId="77777777" w:rsidR="00D5282C" w:rsidRPr="00ED63F4" w:rsidRDefault="00D5282C" w:rsidP="00D5282C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E56EA26" w14:textId="77777777" w:rsidR="00D5282C" w:rsidRPr="00ED63F4" w:rsidRDefault="00D5282C" w:rsidP="00D5282C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7619AFA" w14:textId="77777777" w:rsidR="00D5282C" w:rsidRPr="00ED63F4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6836D97" w14:textId="77777777" w:rsidR="00D5282C" w:rsidRPr="00ED63F4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B1034F7" w14:textId="77777777" w:rsidR="00D5282C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7CCABFE" w14:textId="77777777" w:rsidR="00D5282C" w:rsidRPr="00A04965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1EEF4F4" w14:textId="77777777" w:rsidR="00D5282C" w:rsidRPr="005D63F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3831FE" w14:textId="77777777" w:rsidR="00D5282C" w:rsidRPr="005D63FC" w:rsidRDefault="00D5282C" w:rsidP="00D5282C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41E2D921" w14:textId="77777777" w:rsidR="00D5282C" w:rsidRPr="005D63F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w przypadku gdy wykonawca nie przekazuje danych osobowych innych, niż bezpośrednio jego dotyczących, oświadczenia wykonawca nie składa (usunięcie treści oświadczenia np. przez jego wykreślenie).</w:t>
      </w:r>
    </w:p>
    <w:p w14:paraId="36B0AA92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28C65E0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F2D1D1D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0C2BA1B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6A45C0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D02831C" w14:textId="77777777" w:rsidR="00D5282C" w:rsidRPr="00D7177E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046C9108" w14:textId="77777777" w:rsidR="00D5282C" w:rsidRPr="00D7177E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D7177E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54049ACD" w14:textId="77777777" w:rsidR="00D5282C" w:rsidRPr="00D7177E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4FB37B78" w14:textId="77777777" w:rsidR="00D5282C" w:rsidRPr="00D7177E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D7177E">
        <w:rPr>
          <w:rFonts w:ascii="Times New Roman" w:hAnsi="Times New Roman" w:cs="Times New Roman"/>
          <w:color w:val="FF0000"/>
        </w:rPr>
        <w:t xml:space="preserve">Pliki podpisywane </w:t>
      </w:r>
      <w:r w:rsidRPr="00D7177E">
        <w:rPr>
          <w:rFonts w:ascii="Times New Roman" w:hAnsi="Times New Roman" w:cs="Times New Roman"/>
          <w:color w:val="FF0000"/>
          <w:u w:val="single"/>
        </w:rPr>
        <w:t>profilem zaufanym</w:t>
      </w:r>
      <w:r w:rsidRPr="00D7177E">
        <w:rPr>
          <w:rFonts w:ascii="Times New Roman" w:hAnsi="Times New Roman" w:cs="Times New Roman"/>
          <w:color w:val="FF0000"/>
        </w:rPr>
        <w:t xml:space="preserve">,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10MB</w:t>
      </w:r>
      <w:r w:rsidRPr="00D7177E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D7177E">
        <w:rPr>
          <w:rFonts w:ascii="Times New Roman" w:hAnsi="Times New Roman" w:cs="Times New Roman"/>
          <w:color w:val="FF0000"/>
        </w:rPr>
        <w:t>eDoApp</w:t>
      </w:r>
      <w:proofErr w:type="spellEnd"/>
      <w:r w:rsidRPr="00D7177E">
        <w:rPr>
          <w:rFonts w:ascii="Times New Roman" w:hAnsi="Times New Roman" w:cs="Times New Roman"/>
          <w:color w:val="FF0000"/>
        </w:rPr>
        <w:t xml:space="preserve"> służącej do składania </w:t>
      </w:r>
      <w:r w:rsidRPr="00D7177E">
        <w:rPr>
          <w:rFonts w:ascii="Times New Roman" w:hAnsi="Times New Roman" w:cs="Times New Roman"/>
          <w:color w:val="FF0000"/>
          <w:u w:val="single"/>
        </w:rPr>
        <w:t>podpisu osobistego</w:t>
      </w:r>
      <w:r w:rsidRPr="00D7177E">
        <w:rPr>
          <w:rFonts w:ascii="Times New Roman" w:hAnsi="Times New Roman" w:cs="Times New Roman"/>
          <w:color w:val="FF0000"/>
        </w:rPr>
        <w:t xml:space="preserve">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5MB</w:t>
      </w:r>
    </w:p>
    <w:p w14:paraId="339491FF" w14:textId="77777777" w:rsidR="00D5282C" w:rsidRPr="00D7177E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65B1B096" w14:textId="3E482CEA" w:rsidR="00D5282C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D7177E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71EFE066" w14:textId="1A80AFA1" w:rsidR="00D5282C" w:rsidRDefault="00D5282C">
      <w:pPr>
        <w:suppressAutoHyphens w:val="0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</w:rPr>
        <w:br w:type="page"/>
      </w:r>
    </w:p>
    <w:p w14:paraId="2D346B17" w14:textId="77777777" w:rsidR="00AA1AD5" w:rsidRPr="00D5282C" w:rsidRDefault="00AA1AD5" w:rsidP="00AA1AD5">
      <w:pPr>
        <w:pStyle w:val="Standard"/>
        <w:jc w:val="center"/>
        <w:rPr>
          <w:sz w:val="22"/>
          <w:szCs w:val="22"/>
        </w:rPr>
      </w:pPr>
      <w:r w:rsidRPr="00D5282C">
        <w:rPr>
          <w:b/>
          <w:iCs/>
          <w:sz w:val="22"/>
          <w:szCs w:val="22"/>
        </w:rPr>
        <w:lastRenderedPageBreak/>
        <w:t>Formularz cenowy</w:t>
      </w:r>
    </w:p>
    <w:p w14:paraId="4EFD0F05" w14:textId="77777777" w:rsidR="00AA1AD5" w:rsidRDefault="00AA1AD5" w:rsidP="00AA1AD5">
      <w:pPr>
        <w:pStyle w:val="Standard"/>
        <w:jc w:val="center"/>
        <w:rPr>
          <w:rFonts w:ascii="Book Antiqua" w:hAnsi="Book Antiqua"/>
          <w:b/>
          <w:iCs/>
          <w:sz w:val="20"/>
        </w:rPr>
      </w:pPr>
    </w:p>
    <w:p w14:paraId="5D361F76" w14:textId="77777777" w:rsidR="00AA1AD5" w:rsidRDefault="00AA1AD5" w:rsidP="00AA1AD5">
      <w:pPr>
        <w:pStyle w:val="Standard"/>
        <w:jc w:val="center"/>
        <w:rPr>
          <w:rFonts w:ascii="Book Antiqua" w:hAnsi="Book Antiqua"/>
          <w:b/>
          <w:iCs/>
          <w:sz w:val="20"/>
        </w:rPr>
      </w:pPr>
    </w:p>
    <w:tbl>
      <w:tblPr>
        <w:tblW w:w="9638" w:type="dxa"/>
        <w:tblInd w:w="-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2027"/>
        <w:gridCol w:w="700"/>
        <w:gridCol w:w="931"/>
        <w:gridCol w:w="1510"/>
        <w:gridCol w:w="1181"/>
        <w:gridCol w:w="964"/>
        <w:gridCol w:w="1750"/>
      </w:tblGrid>
      <w:tr w:rsidR="00AA1AD5" w14:paraId="308E3617" w14:textId="77777777" w:rsidTr="00A0376E">
        <w:trPr>
          <w:cantSplit/>
        </w:trPr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61DA3F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Lp.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FE5756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Nazwa asortymentu</w:t>
            </w:r>
          </w:p>
        </w:tc>
        <w:tc>
          <w:tcPr>
            <w:tcW w:w="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695DC6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j.m.</w:t>
            </w:r>
          </w:p>
        </w:tc>
        <w:tc>
          <w:tcPr>
            <w:tcW w:w="9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3F73DC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4C8D60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Cena jednostkowa netto</w:t>
            </w: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D8562C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Wartość</w:t>
            </w:r>
          </w:p>
          <w:p w14:paraId="576E9599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netto</w:t>
            </w: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6DF097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%</w:t>
            </w:r>
          </w:p>
          <w:p w14:paraId="3CB39ACF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VAT</w:t>
            </w: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46DBC1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Wartość</w:t>
            </w:r>
          </w:p>
          <w:p w14:paraId="26694BD0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brutto</w:t>
            </w:r>
          </w:p>
        </w:tc>
      </w:tr>
      <w:tr w:rsidR="00AA1AD5" w14:paraId="39750E69" w14:textId="77777777" w:rsidTr="00A0376E">
        <w:trPr>
          <w:cantSplit/>
          <w:trHeight w:val="533"/>
        </w:trPr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BDEDCA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584BA1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proofErr w:type="spellStart"/>
            <w:r w:rsidRPr="00DF654F">
              <w:rPr>
                <w:rFonts w:ascii="Book Antiqua" w:hAnsi="Book Antiqua"/>
                <w:color w:val="000000" w:themeColor="text1"/>
                <w:sz w:val="20"/>
              </w:rPr>
              <w:t>External</w:t>
            </w:r>
            <w:proofErr w:type="spellEnd"/>
            <w:r w:rsidRPr="00DF654F">
              <w:rPr>
                <w:rFonts w:ascii="Book Antiqua" w:hAnsi="Book Antiqua"/>
                <w:color w:val="000000" w:themeColor="text1"/>
                <w:sz w:val="20"/>
              </w:rPr>
              <w:t xml:space="preserve"> </w:t>
            </w:r>
            <w:proofErr w:type="spellStart"/>
            <w:r w:rsidRPr="00DF654F">
              <w:rPr>
                <w:rFonts w:ascii="Book Antiqua" w:hAnsi="Book Antiqua"/>
                <w:color w:val="000000" w:themeColor="text1"/>
                <w:sz w:val="20"/>
              </w:rPr>
              <w:t>Threat</w:t>
            </w:r>
            <w:proofErr w:type="spellEnd"/>
            <w:r w:rsidRPr="00DF654F">
              <w:rPr>
                <w:rFonts w:ascii="Book Antiqua" w:hAnsi="Book Antiqua"/>
                <w:color w:val="000000" w:themeColor="text1"/>
                <w:sz w:val="20"/>
              </w:rPr>
              <w:t xml:space="preserve"> </w:t>
            </w:r>
            <w:proofErr w:type="spellStart"/>
            <w:r w:rsidRPr="00DF654F">
              <w:rPr>
                <w:rFonts w:ascii="Book Antiqua" w:hAnsi="Book Antiqua"/>
                <w:color w:val="000000" w:themeColor="text1"/>
                <w:sz w:val="20"/>
              </w:rPr>
              <w:t>Feeds</w:t>
            </w:r>
            <w:proofErr w:type="spellEnd"/>
          </w:p>
        </w:tc>
        <w:tc>
          <w:tcPr>
            <w:tcW w:w="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5A32E3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szt.</w:t>
            </w:r>
          </w:p>
        </w:tc>
        <w:tc>
          <w:tcPr>
            <w:tcW w:w="9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5EE84E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03013A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5308E1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886E7C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038795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2EF51721" w14:textId="77777777" w:rsidTr="00A0376E">
        <w:trPr>
          <w:cantSplit/>
          <w:trHeight w:val="533"/>
        </w:trPr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B69D39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BA84B3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VOF: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Outbreak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filters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for zero-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hour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and URL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819D92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szt.</w:t>
            </w:r>
          </w:p>
        </w:tc>
        <w:tc>
          <w:tcPr>
            <w:tcW w:w="9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86BC03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E78DFE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3F0704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FCF1B4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D16AA5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620B81C7" w14:textId="77777777" w:rsidTr="00A0376E">
        <w:trPr>
          <w:cantSplit/>
        </w:trPr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852901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82C0F1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IPAS: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Antispam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308C28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szt.</w:t>
            </w:r>
          </w:p>
        </w:tc>
        <w:tc>
          <w:tcPr>
            <w:tcW w:w="9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7DB39E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60B379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D22B8F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DDD782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A13F70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3A09027F" w14:textId="77777777" w:rsidTr="00A0376E">
        <w:trPr>
          <w:cantSplit/>
        </w:trPr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7EA42E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6D6057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AV: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Sophos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15A52C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szt.</w:t>
            </w:r>
          </w:p>
        </w:tc>
        <w:tc>
          <w:tcPr>
            <w:tcW w:w="9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6E7256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250FB4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D84AA7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B4AFA1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C2677E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032B6A31" w14:textId="77777777" w:rsidTr="00A0376E">
        <w:trPr>
          <w:cantSplit/>
          <w:trHeight w:val="722"/>
        </w:trPr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B1A50C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1567D7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Cisco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Secure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Email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Encryption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Service (PXE)</w:t>
            </w:r>
          </w:p>
        </w:tc>
        <w:tc>
          <w:tcPr>
            <w:tcW w:w="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3DA2F0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szt.</w:t>
            </w:r>
          </w:p>
        </w:tc>
        <w:tc>
          <w:tcPr>
            <w:tcW w:w="9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A08005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5C0773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969321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97365A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0CDA9C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77CE048B" w14:textId="77777777" w:rsidTr="00A0376E">
        <w:trPr>
          <w:cantSplit/>
          <w:trHeight w:val="722"/>
        </w:trPr>
        <w:tc>
          <w:tcPr>
            <w:tcW w:w="5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959346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</w:t>
            </w:r>
          </w:p>
        </w:tc>
        <w:tc>
          <w:tcPr>
            <w:tcW w:w="20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3FA420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proofErr w:type="spellStart"/>
            <w:r w:rsidRPr="00DF654F">
              <w:rPr>
                <w:rFonts w:ascii="Book Antiqua" w:hAnsi="Book Antiqua"/>
                <w:color w:val="000000" w:themeColor="text1"/>
                <w:sz w:val="20"/>
              </w:rPr>
              <w:t>Incoming</w:t>
            </w:r>
            <w:proofErr w:type="spellEnd"/>
            <w:r w:rsidRPr="00DF654F">
              <w:rPr>
                <w:rFonts w:ascii="Book Antiqua" w:hAnsi="Book Antiqua"/>
                <w:color w:val="000000" w:themeColor="text1"/>
                <w:sz w:val="20"/>
              </w:rPr>
              <w:t xml:space="preserve"> Mail Handling </w:t>
            </w:r>
          </w:p>
        </w:tc>
        <w:tc>
          <w:tcPr>
            <w:tcW w:w="7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8812E1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szt.</w:t>
            </w:r>
          </w:p>
        </w:tc>
        <w:tc>
          <w:tcPr>
            <w:tcW w:w="9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48FE80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58809E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4B060B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3382E7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31A684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64E9DF68" w14:textId="77777777" w:rsidTr="00A0376E">
        <w:trPr>
          <w:cantSplit/>
          <w:trHeight w:val="722"/>
        </w:trPr>
        <w:tc>
          <w:tcPr>
            <w:tcW w:w="5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914C98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7</w:t>
            </w:r>
          </w:p>
        </w:tc>
        <w:tc>
          <w:tcPr>
            <w:tcW w:w="20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34460D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DLP: Data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loss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prevention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scanning</w:t>
            </w:r>
            <w:proofErr w:type="spellEnd"/>
          </w:p>
        </w:tc>
        <w:tc>
          <w:tcPr>
            <w:tcW w:w="7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702A9A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szt.</w:t>
            </w:r>
          </w:p>
        </w:tc>
        <w:tc>
          <w:tcPr>
            <w:tcW w:w="9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1F3388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08BD39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502539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B0DCAB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0E413F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32AB0504" w14:textId="77777777" w:rsidTr="00A0376E">
        <w:trPr>
          <w:cantSplit/>
          <w:trHeight w:val="722"/>
        </w:trPr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7B2C8A98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76CDE60C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 w:rsidRPr="00DF654F">
              <w:rPr>
                <w:rFonts w:ascii="Book Antiqua" w:hAnsi="Book Antiqua"/>
                <w:color w:val="000000" w:themeColor="text1"/>
                <w:sz w:val="20"/>
              </w:rPr>
              <w:t xml:space="preserve">Bounce </w:t>
            </w:r>
            <w:proofErr w:type="spellStart"/>
            <w:r w:rsidRPr="00DF654F">
              <w:rPr>
                <w:rFonts w:ascii="Book Antiqua" w:hAnsi="Book Antiqua"/>
                <w:color w:val="000000" w:themeColor="text1"/>
                <w:sz w:val="20"/>
              </w:rPr>
              <w:t>Verification</w:t>
            </w:r>
            <w:proofErr w:type="spellEnd"/>
            <w:r w:rsidRPr="00DF654F">
              <w:rPr>
                <w:rFonts w:ascii="Book Antiqua" w:hAnsi="Book Antiqu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53FF4BE0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szt.</w:t>
            </w:r>
          </w:p>
        </w:tc>
        <w:tc>
          <w:tcPr>
            <w:tcW w:w="93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040EB169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42B8C53D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45738290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7B649A23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5D7A2A06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46203C22" w14:textId="77777777" w:rsidTr="00A0376E">
        <w:trPr>
          <w:cantSplit/>
          <w:trHeight w:val="722"/>
        </w:trPr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65EC4650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34525F6D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Graymail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Safe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Unsubscribe</w:t>
            </w:r>
            <w:proofErr w:type="spellEnd"/>
          </w:p>
        </w:tc>
        <w:tc>
          <w:tcPr>
            <w:tcW w:w="7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5723B5CF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Szt. </w:t>
            </w:r>
          </w:p>
        </w:tc>
        <w:tc>
          <w:tcPr>
            <w:tcW w:w="93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10029E8B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4F88F3E4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540150E9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5189E7BD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328C297C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468ADFF6" w14:textId="77777777" w:rsidTr="00A0376E">
        <w:trPr>
          <w:cantSplit/>
          <w:trHeight w:val="722"/>
        </w:trPr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5DAFC622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3B50E1C4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Email Security Intelligent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Multiscan</w:t>
            </w:r>
            <w:proofErr w:type="spellEnd"/>
          </w:p>
        </w:tc>
        <w:tc>
          <w:tcPr>
            <w:tcW w:w="7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28F1E6C2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Szt.</w:t>
            </w:r>
          </w:p>
        </w:tc>
        <w:tc>
          <w:tcPr>
            <w:tcW w:w="93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632E700C" w14:textId="77777777" w:rsidR="00AA1AD5" w:rsidRDefault="00AA1AD5" w:rsidP="00A0376E">
            <w:pPr>
              <w:pStyle w:val="Standard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1000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078D78D2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5960B873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6E90FB67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4B098046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  <w:tr w:rsidR="00AA1AD5" w14:paraId="46383D08" w14:textId="77777777" w:rsidTr="00A0376E">
        <w:trPr>
          <w:cantSplit/>
          <w:trHeight w:val="722"/>
        </w:trPr>
        <w:tc>
          <w:tcPr>
            <w:tcW w:w="5743" w:type="dxa"/>
            <w:gridSpan w:val="5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BEB4BC" w14:textId="77777777" w:rsidR="00AA1AD5" w:rsidRDefault="00AA1AD5" w:rsidP="00A0376E">
            <w:pPr>
              <w:pStyle w:val="Standard"/>
              <w:snapToGrid w:val="0"/>
              <w:jc w:val="righ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RAZEM: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287E5E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00ADDB" wp14:editId="2D1A84B3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-3810</wp:posOffset>
                      </wp:positionV>
                      <wp:extent cx="609600" cy="447675"/>
                      <wp:effectExtent l="0" t="0" r="19050" b="2857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65D50B" id="Łącznik prosty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-.3pt" to="105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18E35" wp14:editId="52997686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-3810</wp:posOffset>
                      </wp:positionV>
                      <wp:extent cx="609600" cy="447675"/>
                      <wp:effectExtent l="0" t="0" r="19050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C4A203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-.3pt" to="105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84AF78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4C67D6" w14:textId="77777777" w:rsidR="00AA1AD5" w:rsidRDefault="00AA1AD5" w:rsidP="00A0376E">
            <w:pPr>
              <w:pStyle w:val="Standard"/>
              <w:snapToGrid w:val="0"/>
              <w:rPr>
                <w:rFonts w:ascii="Book Antiqua" w:hAnsi="Book Antiqua"/>
                <w:sz w:val="20"/>
              </w:rPr>
            </w:pPr>
          </w:p>
        </w:tc>
      </w:tr>
    </w:tbl>
    <w:p w14:paraId="768A2FE6" w14:textId="77777777" w:rsidR="00AA1AD5" w:rsidRDefault="00AA1AD5" w:rsidP="00AA1AD5">
      <w:pPr>
        <w:pStyle w:val="Standard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Typ: Advantage </w:t>
      </w:r>
      <w:proofErr w:type="spellStart"/>
      <w:r>
        <w:rPr>
          <w:rFonts w:ascii="Book Antiqua" w:hAnsi="Book Antiqua"/>
          <w:sz w:val="20"/>
        </w:rPr>
        <w:t>bundle</w:t>
      </w:r>
      <w:proofErr w:type="spellEnd"/>
    </w:p>
    <w:p w14:paraId="2E5C7C26" w14:textId="77777777" w:rsidR="00AA1AD5" w:rsidRDefault="00AA1AD5" w:rsidP="00AA1AD5">
      <w:pPr>
        <w:pStyle w:val="Standard"/>
        <w:tabs>
          <w:tab w:val="left" w:pos="720"/>
        </w:tabs>
        <w:ind w:left="720" w:hanging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*dotyczy licencji na dwa urządzenia pracujące w trybie </w:t>
      </w:r>
      <w:proofErr w:type="spellStart"/>
      <w:r>
        <w:rPr>
          <w:rFonts w:ascii="Book Antiqua" w:hAnsi="Book Antiqua"/>
          <w:sz w:val="20"/>
        </w:rPr>
        <w:t>cluster</w:t>
      </w:r>
      <w:proofErr w:type="spellEnd"/>
      <w:r>
        <w:rPr>
          <w:rFonts w:ascii="Book Antiqua" w:hAnsi="Book Antiqua"/>
          <w:sz w:val="20"/>
        </w:rPr>
        <w:t xml:space="preserve"> </w:t>
      </w:r>
    </w:p>
    <w:p w14:paraId="2D137F5E" w14:textId="77777777" w:rsidR="00AA1AD5" w:rsidRDefault="00AA1AD5" w:rsidP="00AA1AD5">
      <w:pPr>
        <w:pStyle w:val="Standard"/>
        <w:tabs>
          <w:tab w:val="left" w:pos="720"/>
        </w:tabs>
        <w:ind w:left="720" w:hanging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Urządzenia ESA są wirtualne i pracują w środowisku </w:t>
      </w:r>
      <w:proofErr w:type="spellStart"/>
      <w:r>
        <w:rPr>
          <w:rFonts w:ascii="Book Antiqua" w:hAnsi="Book Antiqua"/>
          <w:sz w:val="20"/>
        </w:rPr>
        <w:t>VMware</w:t>
      </w:r>
      <w:proofErr w:type="spellEnd"/>
      <w:r>
        <w:rPr>
          <w:rFonts w:ascii="Book Antiqua" w:hAnsi="Book Antiqua"/>
          <w:sz w:val="20"/>
        </w:rPr>
        <w:t xml:space="preserve"> Zamawiającego. Ta możliwość musi pozostać.</w:t>
      </w:r>
    </w:p>
    <w:p w14:paraId="600A1083" w14:textId="77777777" w:rsidR="00AA1AD5" w:rsidRDefault="00AA1AD5" w:rsidP="00AA1AD5">
      <w:pPr>
        <w:pStyle w:val="Standard"/>
        <w:tabs>
          <w:tab w:val="left" w:pos="720"/>
        </w:tabs>
        <w:ind w:left="720" w:hanging="720"/>
        <w:rPr>
          <w:rFonts w:ascii="Book Antiqua" w:hAnsi="Book Antiqua"/>
          <w:sz w:val="20"/>
        </w:rPr>
      </w:pPr>
    </w:p>
    <w:p w14:paraId="7D2869D9" w14:textId="77777777" w:rsidR="00AA1AD5" w:rsidRDefault="00AA1AD5" w:rsidP="00AA1AD5">
      <w:pPr>
        <w:pStyle w:val="Akapitzlist"/>
        <w:spacing w:line="288" w:lineRule="auto"/>
        <w:ind w:left="284"/>
        <w:jc w:val="both"/>
        <w:rPr>
          <w:rFonts w:asciiTheme="minorHAnsi" w:hAnsiTheme="minorHAnsi"/>
        </w:rPr>
      </w:pPr>
    </w:p>
    <w:p w14:paraId="6B434B6C" w14:textId="77777777" w:rsidR="00D5282C" w:rsidRPr="00D7177E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0FB154AA" w14:textId="77777777" w:rsidR="00D5282C" w:rsidRPr="00D7177E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D7177E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2109BCED" w14:textId="77777777" w:rsidR="00D5282C" w:rsidRPr="00D7177E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0DA1884C" w14:textId="77777777" w:rsidR="00D5282C" w:rsidRPr="00D7177E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D7177E">
        <w:rPr>
          <w:rFonts w:ascii="Times New Roman" w:hAnsi="Times New Roman" w:cs="Times New Roman"/>
          <w:color w:val="FF0000"/>
        </w:rPr>
        <w:t xml:space="preserve">Pliki podpisywane </w:t>
      </w:r>
      <w:r w:rsidRPr="00D7177E">
        <w:rPr>
          <w:rFonts w:ascii="Times New Roman" w:hAnsi="Times New Roman" w:cs="Times New Roman"/>
          <w:color w:val="FF0000"/>
          <w:u w:val="single"/>
        </w:rPr>
        <w:t>profilem zaufanym</w:t>
      </w:r>
      <w:r w:rsidRPr="00D7177E">
        <w:rPr>
          <w:rFonts w:ascii="Times New Roman" w:hAnsi="Times New Roman" w:cs="Times New Roman"/>
          <w:color w:val="FF0000"/>
        </w:rPr>
        <w:t xml:space="preserve">,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10MB</w:t>
      </w:r>
      <w:r w:rsidRPr="00D7177E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D7177E">
        <w:rPr>
          <w:rFonts w:ascii="Times New Roman" w:hAnsi="Times New Roman" w:cs="Times New Roman"/>
          <w:color w:val="FF0000"/>
        </w:rPr>
        <w:t>eDoApp</w:t>
      </w:r>
      <w:proofErr w:type="spellEnd"/>
      <w:r w:rsidRPr="00D7177E">
        <w:rPr>
          <w:rFonts w:ascii="Times New Roman" w:hAnsi="Times New Roman" w:cs="Times New Roman"/>
          <w:color w:val="FF0000"/>
        </w:rPr>
        <w:t xml:space="preserve"> służącej do składania </w:t>
      </w:r>
      <w:r w:rsidRPr="00D7177E">
        <w:rPr>
          <w:rFonts w:ascii="Times New Roman" w:hAnsi="Times New Roman" w:cs="Times New Roman"/>
          <w:color w:val="FF0000"/>
          <w:u w:val="single"/>
        </w:rPr>
        <w:t>podpisu osobistego</w:t>
      </w:r>
      <w:r w:rsidRPr="00D7177E">
        <w:rPr>
          <w:rFonts w:ascii="Times New Roman" w:hAnsi="Times New Roman" w:cs="Times New Roman"/>
          <w:color w:val="FF0000"/>
        </w:rPr>
        <w:t xml:space="preserve">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5MB</w:t>
      </w:r>
    </w:p>
    <w:p w14:paraId="08F687EE" w14:textId="77777777" w:rsidR="00D5282C" w:rsidRPr="00D7177E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2AE5EBDA" w14:textId="3220BC09" w:rsidR="00AA1AD5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Theme="minorHAnsi" w:hAnsiTheme="minorHAnsi"/>
        </w:rPr>
      </w:pPr>
      <w:r w:rsidRPr="00D7177E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195D712" w14:textId="77777777" w:rsidR="00AA1AD5" w:rsidRDefault="00AA1AD5" w:rsidP="00AA1AD5">
      <w:pPr>
        <w:pStyle w:val="Akapitzlist"/>
        <w:spacing w:line="288" w:lineRule="auto"/>
        <w:ind w:left="284"/>
        <w:jc w:val="both"/>
        <w:rPr>
          <w:rFonts w:asciiTheme="minorHAnsi" w:hAnsiTheme="minorHAnsi"/>
        </w:rPr>
      </w:pPr>
    </w:p>
    <w:p w14:paraId="7C68B550" w14:textId="77777777" w:rsidR="00AA1AD5" w:rsidRPr="004914EE" w:rsidRDefault="00AA1AD5" w:rsidP="00AA1AD5">
      <w:pPr>
        <w:pStyle w:val="Akapitzlist"/>
        <w:spacing w:line="288" w:lineRule="auto"/>
        <w:ind w:left="284"/>
        <w:jc w:val="both"/>
        <w:rPr>
          <w:rFonts w:asciiTheme="minorHAnsi" w:hAnsiTheme="minorHAnsi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D5282C">
      <w:footerReference w:type="default" r:id="rId8"/>
      <w:footnotePr>
        <w:pos w:val="beneathText"/>
      </w:footnotePr>
      <w:pgSz w:w="11905" w:h="16837"/>
      <w:pgMar w:top="851" w:right="1134" w:bottom="81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3142" w14:textId="77777777" w:rsidR="00C973DB" w:rsidRDefault="00C973DB">
      <w:r>
        <w:separator/>
      </w:r>
    </w:p>
  </w:endnote>
  <w:endnote w:type="continuationSeparator" w:id="0">
    <w:p w14:paraId="300E044E" w14:textId="77777777" w:rsidR="00C973DB" w:rsidRDefault="00C9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E84697" w:rsidRPr="00E84697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4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5FCB" w14:textId="77777777" w:rsidR="00C973DB" w:rsidRDefault="00C973DB">
      <w:r>
        <w:separator/>
      </w:r>
    </w:p>
  </w:footnote>
  <w:footnote w:type="continuationSeparator" w:id="0">
    <w:p w14:paraId="439A3787" w14:textId="77777777" w:rsidR="00C973DB" w:rsidRDefault="00C9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E253486"/>
    <w:multiLevelType w:val="hybridMultilevel"/>
    <w:tmpl w:val="7288652A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6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1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9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2" w15:restartNumberingAfterBreak="0">
    <w:nsid w:val="7AB37C90"/>
    <w:multiLevelType w:val="hybridMultilevel"/>
    <w:tmpl w:val="0632218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78"/>
  </w:num>
  <w:num w:numId="5">
    <w:abstractNumId w:val="33"/>
  </w:num>
  <w:num w:numId="6">
    <w:abstractNumId w:val="83"/>
  </w:num>
  <w:num w:numId="7">
    <w:abstractNumId w:val="67"/>
  </w:num>
  <w:num w:numId="8">
    <w:abstractNumId w:val="47"/>
  </w:num>
  <w:num w:numId="9">
    <w:abstractNumId w:val="43"/>
  </w:num>
  <w:num w:numId="10">
    <w:abstractNumId w:val="48"/>
  </w:num>
  <w:num w:numId="11">
    <w:abstractNumId w:val="57"/>
  </w:num>
  <w:num w:numId="12">
    <w:abstractNumId w:val="72"/>
  </w:num>
  <w:num w:numId="13">
    <w:abstractNumId w:val="79"/>
  </w:num>
  <w:num w:numId="14">
    <w:abstractNumId w:val="62"/>
  </w:num>
  <w:num w:numId="15">
    <w:abstractNumId w:val="46"/>
  </w:num>
  <w:num w:numId="16">
    <w:abstractNumId w:val="52"/>
  </w:num>
  <w:num w:numId="17">
    <w:abstractNumId w:val="38"/>
  </w:num>
  <w:num w:numId="18">
    <w:abstractNumId w:val="60"/>
  </w:num>
  <w:num w:numId="19">
    <w:abstractNumId w:val="45"/>
  </w:num>
  <w:num w:numId="20">
    <w:abstractNumId w:val="73"/>
  </w:num>
  <w:num w:numId="21">
    <w:abstractNumId w:val="71"/>
  </w:num>
  <w:num w:numId="22">
    <w:abstractNumId w:val="53"/>
  </w:num>
  <w:num w:numId="23">
    <w:abstractNumId w:val="64"/>
  </w:num>
  <w:num w:numId="24">
    <w:abstractNumId w:val="44"/>
  </w:num>
  <w:num w:numId="25">
    <w:abstractNumId w:val="37"/>
  </w:num>
  <w:num w:numId="26">
    <w:abstractNumId w:val="66"/>
  </w:num>
  <w:num w:numId="27">
    <w:abstractNumId w:val="34"/>
  </w:num>
  <w:num w:numId="28">
    <w:abstractNumId w:val="63"/>
  </w:num>
  <w:num w:numId="29">
    <w:abstractNumId w:val="65"/>
  </w:num>
  <w:num w:numId="30">
    <w:abstractNumId w:val="35"/>
  </w:num>
  <w:num w:numId="31">
    <w:abstractNumId w:val="80"/>
  </w:num>
  <w:num w:numId="32">
    <w:abstractNumId w:val="77"/>
  </w:num>
  <w:num w:numId="33">
    <w:abstractNumId w:val="75"/>
  </w:num>
  <w:num w:numId="34">
    <w:abstractNumId w:val="42"/>
  </w:num>
  <w:num w:numId="35">
    <w:abstractNumId w:val="50"/>
  </w:num>
  <w:num w:numId="36">
    <w:abstractNumId w:val="51"/>
  </w:num>
  <w:num w:numId="37">
    <w:abstractNumId w:val="68"/>
  </w:num>
  <w:num w:numId="38">
    <w:abstractNumId w:val="61"/>
  </w:num>
  <w:num w:numId="39">
    <w:abstractNumId w:val="59"/>
  </w:num>
  <w:num w:numId="40">
    <w:abstractNumId w:val="41"/>
  </w:num>
  <w:num w:numId="41">
    <w:abstractNumId w:val="56"/>
  </w:num>
  <w:num w:numId="42">
    <w:abstractNumId w:val="49"/>
  </w:num>
  <w:num w:numId="43">
    <w:abstractNumId w:val="58"/>
  </w:num>
  <w:num w:numId="44">
    <w:abstractNumId w:val="69"/>
  </w:num>
  <w:num w:numId="45">
    <w:abstractNumId w:val="40"/>
  </w:num>
  <w:num w:numId="46">
    <w:abstractNumId w:val="82"/>
  </w:num>
  <w:num w:numId="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6F4B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B67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24BB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2836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0B8A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2BCD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7BF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06A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ADE"/>
    <w:rsid w:val="00310B50"/>
    <w:rsid w:val="00310FA0"/>
    <w:rsid w:val="00311A01"/>
    <w:rsid w:val="0031216F"/>
    <w:rsid w:val="00312310"/>
    <w:rsid w:val="00312BBB"/>
    <w:rsid w:val="00313324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0CA6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D8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145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A24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686"/>
    <w:rsid w:val="00415A01"/>
    <w:rsid w:val="00416773"/>
    <w:rsid w:val="004169A6"/>
    <w:rsid w:val="004178E8"/>
    <w:rsid w:val="00420035"/>
    <w:rsid w:val="00421BFF"/>
    <w:rsid w:val="00422A74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33C3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16D"/>
    <w:rsid w:val="005223DD"/>
    <w:rsid w:val="00524582"/>
    <w:rsid w:val="00525714"/>
    <w:rsid w:val="005273B4"/>
    <w:rsid w:val="005278F7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4DE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269E9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57EFC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A7560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2D6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5CB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4316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49FB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43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831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3FC9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2426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C23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AD5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0658"/>
    <w:rsid w:val="00B11016"/>
    <w:rsid w:val="00B1208C"/>
    <w:rsid w:val="00B12CD5"/>
    <w:rsid w:val="00B1343B"/>
    <w:rsid w:val="00B13FCE"/>
    <w:rsid w:val="00B142FF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63B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0D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33BA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ACE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3F28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CEC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3DB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108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235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282C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5BE7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4CC0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697"/>
    <w:rsid w:val="00E848D5"/>
    <w:rsid w:val="00E84C4B"/>
    <w:rsid w:val="00E853DF"/>
    <w:rsid w:val="00E8541A"/>
    <w:rsid w:val="00E8555C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17D7B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5E0"/>
    <w:rsid w:val="00F44A29"/>
    <w:rsid w:val="00F455A8"/>
    <w:rsid w:val="00F46582"/>
    <w:rsid w:val="00F47CB2"/>
    <w:rsid w:val="00F50B11"/>
    <w:rsid w:val="00F51049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CA5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qFormat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99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F9CD-DE43-4A59-8F47-39FD5F18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2</cp:revision>
  <cp:lastPrinted>2020-02-06T07:10:00Z</cp:lastPrinted>
  <dcterms:created xsi:type="dcterms:W3CDTF">2024-08-05T11:32:00Z</dcterms:created>
  <dcterms:modified xsi:type="dcterms:W3CDTF">2024-08-05T11:32:00Z</dcterms:modified>
</cp:coreProperties>
</file>