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9744" w14:textId="16F728F3" w:rsidR="0016536C" w:rsidRPr="0016536C" w:rsidRDefault="000E68C6" w:rsidP="000E68C6">
      <w:pPr>
        <w:spacing w:after="120" w:line="240" w:lineRule="auto"/>
        <w:jc w:val="right"/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  <w:r>
        <w:rPr>
          <w:rFonts w:ascii="Century Gothic" w:eastAsia="Calibri" w:hAnsi="Century Gothic" w:cs="Tahoma"/>
          <w:sz w:val="20"/>
          <w:szCs w:val="20"/>
          <w:lang w:eastAsia="pl-PL"/>
        </w:rPr>
        <w:t>Załącznik nr 1b do SWZ</w:t>
      </w:r>
    </w:p>
    <w:p w14:paraId="7FFEDB59" w14:textId="77777777" w:rsidR="0016536C" w:rsidRPr="0016536C" w:rsidRDefault="0016536C" w:rsidP="0016536C">
      <w:pPr>
        <w:spacing w:after="120" w:line="240" w:lineRule="auto"/>
        <w:jc w:val="center"/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</w:pPr>
    </w:p>
    <w:p w14:paraId="6F31E8C1" w14:textId="56BBA6AD" w:rsidR="0016536C" w:rsidRPr="0016536C" w:rsidRDefault="007B6408" w:rsidP="0016536C">
      <w:pPr>
        <w:spacing w:after="120" w:line="240" w:lineRule="auto"/>
        <w:jc w:val="center"/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  <w:r w:rsidRPr="007B6408"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  <w:t>Wykaz osób składany w</w:t>
      </w:r>
      <w:r w:rsidR="000E68C6"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  <w:t>raz z ofertą w</w:t>
      </w:r>
      <w:r w:rsidRPr="007B6408"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  <w:t xml:space="preserve"> celu oceny oferty</w:t>
      </w:r>
      <w:r w:rsidR="000E68C6"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  <w:t xml:space="preserve"> w</w:t>
      </w:r>
      <w:r w:rsidRPr="007B6408"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  <w:t xml:space="preserve"> kryterium – doświadczenie kluczowego personelu</w:t>
      </w:r>
    </w:p>
    <w:tbl>
      <w:tblPr>
        <w:tblpPr w:leftFromText="141" w:rightFromText="141" w:vertAnchor="text" w:tblpXSpec="center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193"/>
        <w:gridCol w:w="2485"/>
        <w:gridCol w:w="2551"/>
        <w:gridCol w:w="2410"/>
      </w:tblGrid>
      <w:tr w:rsidR="007B6408" w:rsidRPr="00B7108E" w14:paraId="7C7DBD8D" w14:textId="77777777" w:rsidTr="005A5F33">
        <w:trPr>
          <w:trHeight w:val="105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507" w14:textId="77777777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  <w:p w14:paraId="6E88738D" w14:textId="77777777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B7108E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Lp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09DB" w14:textId="5A02B32B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>
              <w:rPr>
                <w:rFonts w:ascii="Century Gothic" w:eastAsia="Calibri" w:hAnsi="Century Gothic" w:cs="Arial"/>
                <w:sz w:val="18"/>
              </w:rPr>
              <w:t>Funkcja w trakcie realizacji zamówienia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14:paraId="7527B808" w14:textId="4455D247" w:rsidR="007B6408" w:rsidRPr="005D2047" w:rsidRDefault="007B6408" w:rsidP="005D2047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szCs w:val="18"/>
                <w:lang w:eastAsia="pl-PL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>Wymagania podstawowe 0 pkt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CBF981" w14:textId="1DDE8399" w:rsidR="007B6408" w:rsidRPr="005D2047" w:rsidRDefault="007B6408" w:rsidP="005D2047">
            <w:pPr>
              <w:spacing w:after="120" w:line="240" w:lineRule="auto"/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>Wymagania (doświadczenie) dodatkowo punktowane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813D" w14:textId="2C3E1D61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>
              <w:rPr>
                <w:rFonts w:ascii="Century Gothic" w:eastAsia="Calibri" w:hAnsi="Century Gothic" w:cs="Arial"/>
                <w:sz w:val="18"/>
              </w:rPr>
              <w:t>Zadeklarowane doświadczenie</w:t>
            </w:r>
            <w:r w:rsidR="005D2047">
              <w:rPr>
                <w:rFonts w:ascii="Century Gothic" w:eastAsia="Calibri" w:hAnsi="Century Gothic" w:cs="Arial"/>
                <w:sz w:val="18"/>
              </w:rPr>
              <w:t xml:space="preserve"> (wskazać ilość</w:t>
            </w:r>
            <w:r w:rsidR="000E68C6">
              <w:t xml:space="preserve"> </w:t>
            </w:r>
            <w:r w:rsidR="000E68C6" w:rsidRPr="000E68C6">
              <w:rPr>
                <w:rFonts w:ascii="Century Gothic" w:eastAsia="Calibri" w:hAnsi="Century Gothic" w:cs="Arial"/>
                <w:sz w:val="18"/>
              </w:rPr>
              <w:t>robót spełniających wymagania podstawowe</w:t>
            </w:r>
            <w:r w:rsidR="005D2047">
              <w:rPr>
                <w:rFonts w:ascii="Century Gothic" w:eastAsia="Calibri" w:hAnsi="Century Gothic" w:cs="Arial"/>
                <w:sz w:val="18"/>
              </w:rPr>
              <w:t>)</w:t>
            </w:r>
          </w:p>
        </w:tc>
      </w:tr>
      <w:tr w:rsidR="007B6408" w:rsidRPr="00B7108E" w14:paraId="1454A9DE" w14:textId="77777777" w:rsidTr="005A5F33">
        <w:trPr>
          <w:trHeight w:hRule="exact" w:val="24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B37E" w14:textId="77777777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B7108E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2DD" w14:textId="55DE9820" w:rsidR="007B6408" w:rsidRPr="00B7108E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b/>
                <w:bCs/>
                <w:sz w:val="18"/>
              </w:rPr>
            </w:pPr>
            <w:r>
              <w:rPr>
                <w:rFonts w:ascii="Century Gothic" w:eastAsia="Calibri" w:hAnsi="Century Gothic" w:cs="Tahoma"/>
                <w:b/>
                <w:bCs/>
                <w:sz w:val="18"/>
              </w:rPr>
              <w:t>Kierownik budowy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41F961D" w14:textId="77F61402" w:rsidR="007B6408" w:rsidRPr="005D2047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szCs w:val="18"/>
                <w:lang w:eastAsia="pl-PL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 xml:space="preserve">Doświadczenie w pełnieniu funkcji kierownika budowy </w:t>
            </w:r>
            <w:proofErr w:type="gramStart"/>
            <w:r w:rsidRPr="005D2047">
              <w:rPr>
                <w:rFonts w:ascii="Century Gothic" w:hAnsi="Century Gothic"/>
                <w:sz w:val="18"/>
                <w:szCs w:val="18"/>
              </w:rPr>
              <w:t>oraz  pełnienia</w:t>
            </w:r>
            <w:proofErr w:type="gramEnd"/>
            <w:r w:rsidRPr="005D2047">
              <w:rPr>
                <w:rFonts w:ascii="Century Gothic" w:hAnsi="Century Gothic"/>
                <w:sz w:val="18"/>
                <w:szCs w:val="18"/>
              </w:rPr>
              <w:t xml:space="preserve"> funkcji kierownika budowy na co najmniej 2 budowach obiektu, którego wartość wynosiła co najmniej 5  000 000,00 zł brutto każda,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EC7E6" w14:textId="56D9C25B" w:rsidR="007B6408" w:rsidRPr="005D2047" w:rsidRDefault="007B6408" w:rsidP="000E68C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>Za zadeklarowanie doświadczenia kierownika budowy w realizacji większej ilości robót spełniających wymagania podstawowe – za każdą kolejną budowę 1 pkt. Maksymalna ilość punktów 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BC03" w14:textId="18E4B4E1" w:rsidR="007B6408" w:rsidRPr="00B7108E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</w:tr>
      <w:tr w:rsidR="007B6408" w:rsidRPr="00B7108E" w14:paraId="3D7474D8" w14:textId="77777777" w:rsidTr="005A5F33">
        <w:trPr>
          <w:trHeight w:hRule="exact" w:val="340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6E9" w14:textId="77777777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  <w:p w14:paraId="5AE3D108" w14:textId="77777777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B7108E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2.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0C66" w14:textId="0ED71C8F" w:rsidR="007B6408" w:rsidRPr="00B7108E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7B6408">
              <w:rPr>
                <w:rFonts w:ascii="Century Gothic" w:eastAsia="Calibri" w:hAnsi="Century Gothic" w:cs="Tahoma"/>
                <w:b/>
                <w:bCs/>
                <w:sz w:val="18"/>
              </w:rPr>
              <w:t>Kierownik robót instalacyjnych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DC768EA" w14:textId="77B5C5C7" w:rsidR="007B6408" w:rsidRPr="005D2047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szCs w:val="18"/>
                <w:lang w:eastAsia="pl-PL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 xml:space="preserve">Doświadczenie w zakresie kierowania robotami budowlanymi związanymi z wykonaniem wentylacji mechanicznej i systemu grzewczego objętymi uprawnieniami budowlanymi w specjalności instalacyjnej na co najmniej 2 budowach obiektu, o wartości brutto robót branży </w:t>
            </w:r>
            <w:r w:rsidR="006D5180">
              <w:rPr>
                <w:rFonts w:ascii="Century Gothic" w:hAnsi="Century Gothic"/>
                <w:sz w:val="18"/>
                <w:szCs w:val="18"/>
              </w:rPr>
              <w:t>instalacyjnej</w:t>
            </w:r>
            <w:r w:rsidRPr="005D2047">
              <w:rPr>
                <w:rFonts w:ascii="Century Gothic" w:hAnsi="Century Gothic"/>
                <w:sz w:val="18"/>
                <w:szCs w:val="18"/>
              </w:rPr>
              <w:t xml:space="preserve"> co najmniej 1 000 000 zł każda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0EF2FF" w14:textId="19AB1637" w:rsidR="007B6408" w:rsidRPr="005D2047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szCs w:val="18"/>
                <w:lang w:eastAsia="pl-PL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>Za zadeklarowanie doświadczenia kierownika robót instalacyjnych w realizacji większej ilości robót spełniających wymagania podstawowe – za każdą kolejną budowę 1 pkt. Maksymalna ilość punktów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7E4" w14:textId="77777777" w:rsidR="007B6408" w:rsidRPr="00B7108E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</w:tr>
      <w:tr w:rsidR="007B6408" w:rsidRPr="00B7108E" w14:paraId="1C910273" w14:textId="77777777" w:rsidTr="005A5F33">
        <w:trPr>
          <w:trHeight w:hRule="exact" w:val="297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5318" w14:textId="77777777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  <w:p w14:paraId="75878FBD" w14:textId="77777777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B7108E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18D" w14:textId="526314E4" w:rsidR="007B6408" w:rsidRPr="00B7108E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b/>
                <w:spacing w:val="-1"/>
                <w:sz w:val="18"/>
                <w:lang w:eastAsia="pl-PL"/>
              </w:rPr>
            </w:pPr>
            <w:r w:rsidRPr="007B6408">
              <w:rPr>
                <w:rFonts w:ascii="Century Gothic" w:eastAsia="Calibri" w:hAnsi="Century Gothic" w:cs="Tahoma"/>
                <w:b/>
                <w:bCs/>
                <w:spacing w:val="-1"/>
                <w:sz w:val="18"/>
                <w:lang w:eastAsia="pl-PL"/>
              </w:rPr>
              <w:t>Kierownik robót elektrycznych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C6F0A8D" w14:textId="366A96C6" w:rsidR="007B6408" w:rsidRPr="005D2047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szCs w:val="18"/>
                <w:lang w:eastAsia="pl-PL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>Doświadczenie w zakresie kierowania robotami budowlanymi objętymi uprawnieniami budowlanymi w zakresie sieci, instalacji i urządzeń elektrycznych i elektroenergetycznych na co najmniej 2 budowach obiektu, o wartości brutto robót branży elektryczn</w:t>
            </w:r>
            <w:r w:rsidR="006D5180">
              <w:rPr>
                <w:rFonts w:ascii="Century Gothic" w:hAnsi="Century Gothic"/>
                <w:sz w:val="18"/>
                <w:szCs w:val="18"/>
              </w:rPr>
              <w:t>ej</w:t>
            </w:r>
            <w:r w:rsidRPr="005D2047">
              <w:rPr>
                <w:rFonts w:ascii="Century Gothic" w:hAnsi="Century Gothic"/>
                <w:sz w:val="18"/>
                <w:szCs w:val="18"/>
              </w:rPr>
              <w:t xml:space="preserve"> co najmniej 1 000 000 zł każda,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F4847C" w14:textId="6FAA5ACF" w:rsidR="007B6408" w:rsidRPr="005D2047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szCs w:val="18"/>
                <w:lang w:eastAsia="pl-PL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>Za zadeklarowanie doświadczenia kierownika robót elektrycznych w realizacji większej ilości robót spełniających wymagania podstawowe – za każdą kolejną budowę 1 pkt. Maksymalna ilość punktów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6AE7" w14:textId="77777777" w:rsidR="007B6408" w:rsidRPr="00B7108E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</w:tr>
      <w:tr w:rsidR="007B6408" w:rsidRPr="00B7108E" w14:paraId="0783A58B" w14:textId="77777777" w:rsidTr="005A5F33">
        <w:trPr>
          <w:trHeight w:hRule="exact" w:val="283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A27" w14:textId="77777777" w:rsidR="007B6408" w:rsidRPr="00B7108E" w:rsidRDefault="007B6408" w:rsidP="007B6408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B7108E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03EA" w14:textId="5E25FE3E" w:rsidR="007B6408" w:rsidRPr="00B7108E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7B6408">
              <w:rPr>
                <w:rFonts w:ascii="Century Gothic" w:eastAsia="Calibri" w:hAnsi="Century Gothic" w:cs="Tahoma"/>
                <w:b/>
                <w:bCs/>
                <w:sz w:val="18"/>
              </w:rPr>
              <w:t>Kierownik robót telekomunikacyjnych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98611A6" w14:textId="756AAD35" w:rsidR="007B6408" w:rsidRPr="005D2047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szCs w:val="18"/>
                <w:lang w:eastAsia="pl-PL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>Doświadczenie w zakresie kierowania robotami budowlanymi objętymi uprawnieniami budowlanymi w specjalności telekomunikacyjnej na co najmniej 2 budowach obiektu, o wartości brutto robót branży telekomunikacyjnej co najmniej 500 000 zł każda.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5FEE44" w14:textId="1883CDC1" w:rsidR="007B6408" w:rsidRPr="005D2047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szCs w:val="18"/>
                <w:lang w:eastAsia="pl-PL"/>
              </w:rPr>
            </w:pPr>
            <w:r w:rsidRPr="005D2047">
              <w:rPr>
                <w:rFonts w:ascii="Century Gothic" w:hAnsi="Century Gothic"/>
                <w:sz w:val="18"/>
                <w:szCs w:val="18"/>
              </w:rPr>
              <w:t>Za zadeklarowanie doświadczenia kierownika robót telekomunikacyjnych w realizacji większej ilości robót spełniających wymagania podstawowe – za każdą kolejną budowę 1 pkt. Maksymalna ilość punktów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BD5" w14:textId="77777777" w:rsidR="007B6408" w:rsidRPr="00B7108E" w:rsidRDefault="007B6408" w:rsidP="000E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</w:tr>
    </w:tbl>
    <w:p w14:paraId="5DDE69E1" w14:textId="77777777" w:rsidR="0016536C" w:rsidRPr="0016536C" w:rsidRDefault="0016536C" w:rsidP="0016536C">
      <w:pPr>
        <w:spacing w:after="0" w:line="240" w:lineRule="auto"/>
        <w:jc w:val="right"/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</w:p>
    <w:p w14:paraId="7000C9E1" w14:textId="2A06F68B" w:rsidR="005A5F33" w:rsidRDefault="0016536C" w:rsidP="0016536C">
      <w:pPr>
        <w:spacing w:after="0" w:line="240" w:lineRule="auto"/>
        <w:jc w:val="right"/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  <w:r w:rsidRPr="0016536C"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  <w:tab/>
      </w:r>
    </w:p>
    <w:p w14:paraId="682D0AAF" w14:textId="77777777" w:rsidR="005A5F33" w:rsidRDefault="005A5F33">
      <w:pPr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  <w:r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  <w:br w:type="page"/>
      </w:r>
    </w:p>
    <w:p w14:paraId="4999BD7B" w14:textId="77777777" w:rsidR="005D2047" w:rsidRDefault="005D2047" w:rsidP="0016536C">
      <w:pPr>
        <w:spacing w:after="0" w:line="240" w:lineRule="auto"/>
        <w:jc w:val="right"/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</w:p>
    <w:p w14:paraId="61A1D169" w14:textId="77777777" w:rsidR="005D2047" w:rsidRDefault="005D2047" w:rsidP="0016536C">
      <w:pPr>
        <w:spacing w:after="0" w:line="240" w:lineRule="auto"/>
        <w:jc w:val="right"/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</w:p>
    <w:p w14:paraId="2B099521" w14:textId="77777777" w:rsidR="005D2047" w:rsidRDefault="005D2047" w:rsidP="0016536C">
      <w:pPr>
        <w:spacing w:after="0" w:line="240" w:lineRule="auto"/>
        <w:jc w:val="right"/>
        <w:rPr>
          <w:rFonts w:ascii="Century Gothic" w:eastAsia="Calibri" w:hAnsi="Century Gothic" w:cs="Tahoma"/>
          <w:bCs/>
          <w:spacing w:val="-1"/>
          <w:sz w:val="20"/>
          <w:szCs w:val="20"/>
          <w:lang w:eastAsia="pl-PL"/>
        </w:rPr>
      </w:pPr>
    </w:p>
    <w:p w14:paraId="1CB3F98B" w14:textId="77777777" w:rsidR="005D2047" w:rsidRDefault="005D2047" w:rsidP="0016536C">
      <w:pPr>
        <w:spacing w:after="0" w:line="240" w:lineRule="auto"/>
        <w:jc w:val="right"/>
        <w:rPr>
          <w:rFonts w:ascii="Century Gothic" w:eastAsia="Calibri" w:hAnsi="Century Gothic" w:cs="Tahoma"/>
          <w:bCs/>
          <w:spacing w:val="-1"/>
          <w:sz w:val="20"/>
          <w:szCs w:val="20"/>
          <w:lang w:eastAsia="pl-PL"/>
        </w:rPr>
      </w:pPr>
    </w:p>
    <w:p w14:paraId="15B67360" w14:textId="77777777" w:rsidR="005A5F33" w:rsidRDefault="005A5F33" w:rsidP="005A5F33">
      <w:pPr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2378E0FF" w14:textId="77777777" w:rsidR="005D2047" w:rsidRDefault="005D2047" w:rsidP="0016536C">
      <w:pPr>
        <w:spacing w:after="0" w:line="240" w:lineRule="auto"/>
        <w:jc w:val="right"/>
        <w:rPr>
          <w:rFonts w:ascii="Century Gothic" w:eastAsia="Calibri" w:hAnsi="Century Gothic" w:cs="Tahoma"/>
          <w:bCs/>
          <w:spacing w:val="-1"/>
          <w:sz w:val="20"/>
          <w:szCs w:val="20"/>
          <w:lang w:eastAsia="pl-PL"/>
        </w:rPr>
      </w:pPr>
    </w:p>
    <w:p w14:paraId="45710B3B" w14:textId="77777777" w:rsidR="005D2047" w:rsidRDefault="005D2047" w:rsidP="0016536C">
      <w:pPr>
        <w:spacing w:after="0" w:line="240" w:lineRule="auto"/>
        <w:jc w:val="right"/>
        <w:rPr>
          <w:rFonts w:ascii="Century Gothic" w:eastAsia="Calibri" w:hAnsi="Century Gothic" w:cs="Tahoma"/>
          <w:bCs/>
          <w:spacing w:val="-1"/>
          <w:sz w:val="20"/>
          <w:szCs w:val="20"/>
          <w:lang w:eastAsia="pl-PL"/>
        </w:rPr>
      </w:pPr>
    </w:p>
    <w:p w14:paraId="39CA46E8" w14:textId="77777777" w:rsidR="0016536C" w:rsidRPr="0016536C" w:rsidRDefault="0016536C" w:rsidP="0016536C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Calibri" w:hAnsi="Century Gothic" w:cs="Arial"/>
          <w:sz w:val="16"/>
          <w:szCs w:val="16"/>
          <w:lang w:eastAsia="pl-PL"/>
        </w:rPr>
      </w:pPr>
    </w:p>
    <w:sectPr w:rsidR="0016536C" w:rsidRPr="0016536C" w:rsidSect="005D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85"/>
    <w:rsid w:val="000E68C6"/>
    <w:rsid w:val="0016536C"/>
    <w:rsid w:val="00186A85"/>
    <w:rsid w:val="005A5F33"/>
    <w:rsid w:val="005D2047"/>
    <w:rsid w:val="006D5180"/>
    <w:rsid w:val="007B6408"/>
    <w:rsid w:val="008C2BF5"/>
    <w:rsid w:val="008F27EF"/>
    <w:rsid w:val="00B7108E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5B40"/>
  <w15:docId w15:val="{405B61C2-7C7B-467A-8263-ABAAF44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hHfEjL8ie2GzM8Ko1rkAdvrDU4s3pAkS22OuzF7MoUs=</DigestValue>
    </Reference>
    <Reference Type="http://www.w3.org/2000/09/xmldsig#Object" URI="#idOfficeObject">
      <DigestMethod Algorithm="http://www.w3.org/2001/04/xmlenc#sha256"/>
      <DigestValue>ZuDjrYHCsu1xJkXW+8nWeTfDKF216ht03Te55FXXkzA=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8VJ/jeVJJaLx7O3ikHCZLQ5KKOookZgIasAg4QvWezU=</DigestValue>
    </Reference>
  </SignedInfo>
  <SignatureValue>gqhXpav/KceZnZBXmSzcIcU1+D7JQ0IehgGGZ+poOW7nrrMmncC5izfiA1esEg714cqoRoeXfitM
ZM8IdFL6iHrME0qZKnaEwsOXAHENhe2VMVfZOlM4f19PM2XQFKdSJJG1eZ/p8+fr4TmDqV7lFwFJ
YfO15ygQVBwhI7RsE+Zw/AE4Px31SBZj2lVhD1rRPqXoZY+jBZdG0/fL7P6LkwhrTwbWM2inSta8
UhiEnx9R6oHnf4BNBXYrCsfBns5sg7bwiG4uYHDNSlUlipyadCaS+0sqhfj7ibuewUBJmwRibekT
0bnYQyYgBsmFSTkPVMtcFx6QIG7bofWXSPTZog==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ZXMh+cN+v1GPEyzEqam+myU+zU7ZC7ci1ZaLPYdmBrw=</DigestValue>
      </Reference>
      <Reference URI="/word/fontTable.xml?ContentType=application/vnd.openxmlformats-officedocument.wordprocessingml.fontTable+xml">
        <DigestMethod Algorithm="http://www.w3.org/2001/04/xmlenc#sha256"/>
        <DigestValue>cupz2Q0n6+1hcvV4LlkoJByyxlh+LChfnbS1sAP0nac=</DigestValue>
      </Reference>
      <Reference URI="/word/settings.xml?ContentType=application/vnd.openxmlformats-officedocument.wordprocessingml.settings+xml">
        <DigestMethod Algorithm="http://www.w3.org/2001/04/xmlenc#sha256"/>
        <DigestValue>Snb0bzVV3WeSfJA/Bnym8YRoH154W3gt/T/ILFqWVYM=</DigestValue>
      </Reference>
      <Reference URI="/word/styles.xml?ContentType=application/vnd.openxmlformats-officedocument.wordprocessingml.styles+xml">
        <DigestMethod Algorithm="http://www.w3.org/2001/04/xmlenc#sha256"/>
        <DigestValue>rSV4NgNBrx9fWYr/5vnYnndGm9kj7lmoJHYMNBhla3c=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Z6sr+UaNEqlZ53dE2pu5IqCuDsLcffhVopUbhfx64bE=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2023-03-02T09:36:30Z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2023-03-02T09:36:30Z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Janusz Drozda</cp:lastModifiedBy>
  <cp:revision>3</cp:revision>
  <dcterms:created xsi:type="dcterms:W3CDTF">2023-01-25T13:38:00Z</dcterms:created>
  <dcterms:modified xsi:type="dcterms:W3CDTF">2023-03-02T09:36:00Z</dcterms:modified>
</cp:coreProperties>
</file>