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596F5" w14:textId="77777777" w:rsidR="0048691F" w:rsidRPr="00BF5889" w:rsidRDefault="0048691F" w:rsidP="0048691F">
      <w:pPr>
        <w:spacing w:line="0" w:lineRule="atLeast"/>
        <w:jc w:val="center"/>
        <w:rPr>
          <w:rFonts w:ascii="Tahoma" w:eastAsia="Garamond" w:hAnsi="Tahoma" w:cs="Tahoma"/>
          <w:b/>
          <w:sz w:val="23"/>
        </w:rPr>
      </w:pPr>
    </w:p>
    <w:p w14:paraId="2CCD253F" w14:textId="77777777" w:rsidR="0048691F" w:rsidRPr="00E94056" w:rsidRDefault="0048691F" w:rsidP="0048691F">
      <w:pPr>
        <w:spacing w:line="360" w:lineRule="auto"/>
        <w:jc w:val="center"/>
        <w:rPr>
          <w:rFonts w:ascii="Arial" w:eastAsia="Arial" w:hAnsi="Arial"/>
          <w:b/>
          <w:sz w:val="24"/>
          <w:szCs w:val="24"/>
          <w:lang w:val="pl"/>
        </w:rPr>
      </w:pPr>
      <w:r w:rsidRPr="00E94056">
        <w:rPr>
          <w:rFonts w:ascii="Arial" w:eastAsia="Arial" w:hAnsi="Arial"/>
          <w:b/>
          <w:sz w:val="24"/>
          <w:szCs w:val="24"/>
          <w:lang w:val="pl"/>
        </w:rPr>
        <w:t>SPECYFIKACJA WARUNKÓW ZAMÓWIENIA</w:t>
      </w:r>
    </w:p>
    <w:p w14:paraId="551ABF79" w14:textId="77777777" w:rsidR="0048691F" w:rsidRPr="00BF5889" w:rsidRDefault="0048691F" w:rsidP="0048691F">
      <w:pPr>
        <w:spacing w:line="360" w:lineRule="auto"/>
        <w:jc w:val="center"/>
        <w:rPr>
          <w:rFonts w:ascii="Arial" w:eastAsia="Arial" w:hAnsi="Arial"/>
          <w:sz w:val="24"/>
          <w:szCs w:val="24"/>
          <w:lang w:val="pl"/>
        </w:rPr>
      </w:pPr>
    </w:p>
    <w:p w14:paraId="7E3059C6" w14:textId="77777777" w:rsidR="0048691F" w:rsidRPr="00BF5889" w:rsidRDefault="0048691F" w:rsidP="0048691F">
      <w:pPr>
        <w:spacing w:line="360" w:lineRule="auto"/>
        <w:jc w:val="center"/>
        <w:rPr>
          <w:rFonts w:ascii="Arial" w:eastAsia="Arial" w:hAnsi="Arial"/>
          <w:sz w:val="24"/>
          <w:szCs w:val="24"/>
          <w:lang w:val="pl"/>
        </w:rPr>
      </w:pPr>
    </w:p>
    <w:p w14:paraId="1FF0F273"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ZAMAWIAJĄCY: Gmina Stężyca, ul. Parkowa 1, 83-322 Stężyca</w:t>
      </w:r>
    </w:p>
    <w:p w14:paraId="7991E071" w14:textId="77777777" w:rsidR="0048691F" w:rsidRPr="00BF5889" w:rsidRDefault="0048691F" w:rsidP="0048691F">
      <w:pPr>
        <w:spacing w:line="360" w:lineRule="auto"/>
        <w:jc w:val="center"/>
        <w:rPr>
          <w:rFonts w:ascii="Arial" w:eastAsia="Arial" w:hAnsi="Arial"/>
          <w:sz w:val="24"/>
          <w:szCs w:val="24"/>
          <w:lang w:val="pl"/>
        </w:rPr>
      </w:pPr>
    </w:p>
    <w:p w14:paraId="6C5C57DE" w14:textId="77777777" w:rsidR="0048691F" w:rsidRPr="00BF5889" w:rsidRDefault="0048691F" w:rsidP="0048691F">
      <w:pPr>
        <w:spacing w:line="360" w:lineRule="auto"/>
        <w:jc w:val="center"/>
        <w:rPr>
          <w:rFonts w:ascii="Arial" w:eastAsia="Arial" w:hAnsi="Arial"/>
          <w:sz w:val="24"/>
          <w:szCs w:val="24"/>
          <w:lang w:val="pl"/>
        </w:rPr>
      </w:pPr>
    </w:p>
    <w:p w14:paraId="2DA3D390" w14:textId="77777777" w:rsidR="0048691F" w:rsidRPr="00E94056" w:rsidRDefault="0048691F" w:rsidP="0048691F">
      <w:pPr>
        <w:spacing w:line="360" w:lineRule="auto"/>
        <w:jc w:val="center"/>
        <w:rPr>
          <w:rFonts w:ascii="Arial" w:eastAsia="Arial" w:hAnsi="Arial"/>
          <w:b/>
          <w:sz w:val="24"/>
          <w:szCs w:val="24"/>
          <w:lang w:val="pl"/>
        </w:rPr>
      </w:pPr>
      <w:r w:rsidRPr="00E94056">
        <w:rPr>
          <w:rFonts w:ascii="Arial" w:eastAsia="Arial" w:hAnsi="Arial"/>
          <w:b/>
          <w:bCs/>
          <w:sz w:val="24"/>
          <w:szCs w:val="24"/>
          <w:lang w:val="pl"/>
        </w:rPr>
        <w:t>Sukcesywna dostawa oleju opałowego dla Gminy Stężyca</w:t>
      </w:r>
    </w:p>
    <w:p w14:paraId="00F81528" w14:textId="75745F21"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Nr postępowania: WG.271.1.</w:t>
      </w:r>
      <w:r w:rsidR="00E94056">
        <w:rPr>
          <w:rFonts w:ascii="Arial" w:eastAsia="Arial" w:hAnsi="Arial"/>
          <w:sz w:val="24"/>
          <w:szCs w:val="24"/>
          <w:lang w:val="pl"/>
        </w:rPr>
        <w:t>24</w:t>
      </w:r>
      <w:r w:rsidR="0025617D">
        <w:rPr>
          <w:rFonts w:ascii="Arial" w:eastAsia="Arial" w:hAnsi="Arial"/>
          <w:sz w:val="24"/>
          <w:szCs w:val="24"/>
          <w:lang w:val="pl"/>
        </w:rPr>
        <w:t>.2024</w:t>
      </w:r>
      <w:r w:rsidRPr="00BF5889">
        <w:rPr>
          <w:rFonts w:ascii="Arial" w:eastAsia="Arial" w:hAnsi="Arial"/>
          <w:sz w:val="24"/>
          <w:szCs w:val="24"/>
          <w:lang w:val="pl"/>
        </w:rPr>
        <w:t>.WC</w:t>
      </w:r>
    </w:p>
    <w:p w14:paraId="48504AD7" w14:textId="77777777" w:rsidR="0048691F" w:rsidRPr="00BF5889" w:rsidRDefault="0048691F" w:rsidP="0048691F">
      <w:pPr>
        <w:spacing w:line="360" w:lineRule="auto"/>
        <w:jc w:val="center"/>
        <w:rPr>
          <w:rFonts w:ascii="Arial" w:eastAsia="Arial" w:hAnsi="Arial"/>
          <w:sz w:val="24"/>
          <w:szCs w:val="24"/>
          <w:lang w:val="pl"/>
        </w:rPr>
      </w:pPr>
    </w:p>
    <w:p w14:paraId="4B53F37F"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t>Postępowanie zostanie przeprowadzone w trybie podstawowym na podstawie art. 275 pkt 1 ustawy z dnia 11 września 2019 r. Prawo zamówień publicznych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przepisów wykonawczych wydanych na jej podstawie oraz niniejszej Specyfikacji Warunków Zamówienia (SWZ).</w:t>
      </w:r>
    </w:p>
    <w:p w14:paraId="6EB128D3" w14:textId="77777777" w:rsidR="0048691F" w:rsidRPr="00BF5889" w:rsidRDefault="0048691F" w:rsidP="0048691F">
      <w:pPr>
        <w:spacing w:line="360" w:lineRule="auto"/>
        <w:jc w:val="center"/>
        <w:rPr>
          <w:rFonts w:ascii="Arial" w:eastAsia="Arial" w:hAnsi="Arial"/>
          <w:sz w:val="24"/>
          <w:szCs w:val="24"/>
          <w:lang w:val="pl"/>
        </w:rPr>
      </w:pPr>
    </w:p>
    <w:p w14:paraId="22277762" w14:textId="77777777" w:rsidR="0048691F" w:rsidRPr="00BF5889" w:rsidRDefault="0048691F" w:rsidP="0048691F">
      <w:pPr>
        <w:spacing w:line="360" w:lineRule="auto"/>
        <w:jc w:val="center"/>
        <w:rPr>
          <w:rFonts w:ascii="Arial" w:eastAsia="Arial" w:hAnsi="Arial"/>
          <w:sz w:val="24"/>
          <w:szCs w:val="24"/>
          <w:lang w:val="pl"/>
        </w:rPr>
      </w:pPr>
    </w:p>
    <w:p w14:paraId="772AD320"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PRZYGOTOWALI:</w:t>
      </w:r>
    </w:p>
    <w:p w14:paraId="40F26199" w14:textId="77777777" w:rsidR="00FA4AAA" w:rsidRPr="00FA4AAA" w:rsidRDefault="00FA4AAA" w:rsidP="00FA4AAA">
      <w:pPr>
        <w:spacing w:line="360" w:lineRule="auto"/>
        <w:ind w:left="2832"/>
        <w:rPr>
          <w:rFonts w:ascii="Arial" w:eastAsia="Arial" w:hAnsi="Arial"/>
          <w:sz w:val="24"/>
          <w:szCs w:val="24"/>
          <w:lang w:val="pl"/>
        </w:rPr>
      </w:pPr>
      <w:r w:rsidRPr="00FA4AAA">
        <w:rPr>
          <w:rFonts w:ascii="Arial" w:eastAsia="Arial" w:hAnsi="Arial"/>
          <w:sz w:val="24"/>
          <w:szCs w:val="24"/>
          <w:lang w:val="pl"/>
        </w:rPr>
        <w:t>w zakresie przedmiotu zamówienia, warunków udziału w postępowaniu oraz warunków realizacji:</w:t>
      </w:r>
    </w:p>
    <w:p w14:paraId="2D96F570" w14:textId="77777777" w:rsidR="00FA4AAA" w:rsidRPr="00FA4AAA" w:rsidRDefault="00FA4AAA" w:rsidP="00FA4AAA">
      <w:pPr>
        <w:spacing w:line="360" w:lineRule="auto"/>
        <w:jc w:val="right"/>
        <w:rPr>
          <w:rFonts w:ascii="Arial" w:eastAsia="Arial" w:hAnsi="Arial"/>
          <w:sz w:val="24"/>
          <w:szCs w:val="24"/>
          <w:lang w:val="pl"/>
        </w:rPr>
      </w:pPr>
    </w:p>
    <w:p w14:paraId="13528EC6"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613C0789" w14:textId="77777777" w:rsid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podpis)</w:t>
      </w:r>
    </w:p>
    <w:p w14:paraId="5D77B070" w14:textId="77777777" w:rsidR="00FA4AAA" w:rsidRPr="00FA4AAA" w:rsidRDefault="00FA4AAA" w:rsidP="00FA4AAA">
      <w:pPr>
        <w:spacing w:line="360" w:lineRule="auto"/>
        <w:jc w:val="right"/>
        <w:rPr>
          <w:rFonts w:ascii="Arial" w:eastAsia="Arial" w:hAnsi="Arial"/>
          <w:sz w:val="24"/>
          <w:szCs w:val="24"/>
          <w:lang w:val="pl"/>
        </w:rPr>
      </w:pPr>
    </w:p>
    <w:p w14:paraId="513E1D12" w14:textId="77777777" w:rsidR="00FA4AAA" w:rsidRPr="00FA4AAA" w:rsidRDefault="00FA4AAA" w:rsidP="00FA4AAA">
      <w:pPr>
        <w:spacing w:line="360" w:lineRule="auto"/>
        <w:ind w:left="2124" w:firstLine="708"/>
        <w:rPr>
          <w:rFonts w:ascii="Arial" w:eastAsia="Arial" w:hAnsi="Arial"/>
          <w:sz w:val="24"/>
          <w:szCs w:val="24"/>
          <w:lang w:val="pl"/>
        </w:rPr>
      </w:pPr>
      <w:r w:rsidRPr="00FA4AAA">
        <w:rPr>
          <w:rFonts w:ascii="Arial" w:eastAsia="Arial" w:hAnsi="Arial"/>
          <w:sz w:val="24"/>
          <w:szCs w:val="24"/>
          <w:lang w:val="pl"/>
        </w:rPr>
        <w:t>w zakresie formalno-prawnej procedury postępowania:</w:t>
      </w:r>
    </w:p>
    <w:p w14:paraId="56EE17B3" w14:textId="77777777" w:rsidR="00FA4AAA" w:rsidRPr="00FA4AAA" w:rsidRDefault="00FA4AAA" w:rsidP="00FA4AAA">
      <w:pPr>
        <w:spacing w:line="360" w:lineRule="auto"/>
        <w:jc w:val="right"/>
        <w:rPr>
          <w:rFonts w:ascii="Arial" w:eastAsia="Arial" w:hAnsi="Arial"/>
          <w:sz w:val="24"/>
          <w:szCs w:val="24"/>
          <w:lang w:val="pl"/>
        </w:rPr>
      </w:pPr>
    </w:p>
    <w:p w14:paraId="071017E8"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0F71C5A6"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podpis)</w:t>
      </w:r>
    </w:p>
    <w:p w14:paraId="1AB824C8" w14:textId="77777777" w:rsidR="00FA4AAA" w:rsidRPr="00FA4AAA" w:rsidRDefault="00FA4AAA" w:rsidP="00FA4AAA">
      <w:pPr>
        <w:spacing w:line="360" w:lineRule="auto"/>
        <w:jc w:val="right"/>
        <w:rPr>
          <w:rFonts w:ascii="Arial" w:eastAsia="Arial" w:hAnsi="Arial"/>
          <w:sz w:val="24"/>
          <w:szCs w:val="24"/>
          <w:lang w:val="pl"/>
        </w:rPr>
      </w:pPr>
    </w:p>
    <w:p w14:paraId="2567DE54"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 xml:space="preserve">ZATWIERDZIŁ:         </w:t>
      </w:r>
    </w:p>
    <w:p w14:paraId="1CC915E8" w14:textId="77777777" w:rsidR="00FA4AAA" w:rsidRPr="00FA4AAA" w:rsidRDefault="00FA4AAA" w:rsidP="00FA4AAA">
      <w:pPr>
        <w:spacing w:line="360" w:lineRule="auto"/>
        <w:jc w:val="right"/>
        <w:rPr>
          <w:rFonts w:ascii="Arial" w:eastAsia="Arial" w:hAnsi="Arial"/>
          <w:sz w:val="24"/>
          <w:szCs w:val="24"/>
          <w:lang w:val="pl"/>
        </w:rPr>
      </w:pPr>
    </w:p>
    <w:p w14:paraId="695A3381" w14:textId="77777777" w:rsidR="00FA4AAA" w:rsidRPr="00FA4AAA"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w:t>
      </w:r>
    </w:p>
    <w:p w14:paraId="5F1BB813" w14:textId="4476CDFB" w:rsidR="0048691F" w:rsidRPr="00BF5889" w:rsidRDefault="00FA4AAA" w:rsidP="00FA4AAA">
      <w:pPr>
        <w:spacing w:line="360" w:lineRule="auto"/>
        <w:jc w:val="right"/>
        <w:rPr>
          <w:rFonts w:ascii="Arial" w:eastAsia="Arial" w:hAnsi="Arial"/>
          <w:sz w:val="24"/>
          <w:szCs w:val="24"/>
          <w:lang w:val="pl"/>
        </w:rPr>
      </w:pPr>
      <w:r w:rsidRPr="00FA4AAA">
        <w:rPr>
          <w:rFonts w:ascii="Arial" w:eastAsia="Arial" w:hAnsi="Arial"/>
          <w:sz w:val="24"/>
          <w:szCs w:val="24"/>
          <w:lang w:val="pl"/>
        </w:rPr>
        <w:t>(data i podpis)</w:t>
      </w:r>
    </w:p>
    <w:p w14:paraId="4899F6A1" w14:textId="77777777" w:rsidR="00FA4AAA" w:rsidRDefault="00FA4AAA" w:rsidP="00FA4AAA">
      <w:pPr>
        <w:spacing w:line="360" w:lineRule="auto"/>
        <w:jc w:val="right"/>
        <w:rPr>
          <w:rFonts w:ascii="Arial" w:eastAsia="Arial" w:hAnsi="Arial"/>
          <w:sz w:val="24"/>
          <w:szCs w:val="24"/>
          <w:lang w:val="pl"/>
        </w:rPr>
      </w:pPr>
    </w:p>
    <w:p w14:paraId="762FA181" w14:textId="2F9029A2" w:rsidR="0048691F" w:rsidRPr="00BF5889" w:rsidRDefault="0048691F" w:rsidP="0048691F">
      <w:pPr>
        <w:spacing w:line="360" w:lineRule="auto"/>
        <w:rPr>
          <w:rFonts w:ascii="Arial" w:eastAsia="Arial" w:hAnsi="Arial"/>
          <w:sz w:val="24"/>
          <w:szCs w:val="24"/>
          <w:lang w:val="pl"/>
        </w:rPr>
      </w:pPr>
      <w:r w:rsidRPr="00BF5889">
        <w:rPr>
          <w:rFonts w:ascii="Arial" w:eastAsia="Arial" w:hAnsi="Arial"/>
          <w:sz w:val="24"/>
          <w:szCs w:val="24"/>
          <w:lang w:val="pl"/>
        </w:rPr>
        <w:br w:type="page"/>
      </w:r>
    </w:p>
    <w:p w14:paraId="1C53CC00" w14:textId="77777777" w:rsidR="0048691F" w:rsidRPr="00BF5889" w:rsidRDefault="0048691F" w:rsidP="0048691F">
      <w:pPr>
        <w:spacing w:line="360" w:lineRule="auto"/>
        <w:jc w:val="center"/>
        <w:rPr>
          <w:rFonts w:ascii="Arial" w:eastAsia="Arial" w:hAnsi="Arial"/>
          <w:sz w:val="24"/>
          <w:szCs w:val="24"/>
          <w:lang w:val="pl"/>
        </w:rPr>
      </w:pPr>
      <w:r w:rsidRPr="00BF5889">
        <w:rPr>
          <w:rFonts w:ascii="Arial" w:eastAsia="Arial" w:hAnsi="Arial"/>
          <w:sz w:val="24"/>
          <w:szCs w:val="24"/>
          <w:lang w:val="pl"/>
        </w:rPr>
        <w:lastRenderedPageBreak/>
        <w:t>SPIS TREŚCI</w:t>
      </w:r>
    </w:p>
    <w:sdt>
      <w:sdtPr>
        <w:rPr>
          <w:rFonts w:ascii="Arial" w:eastAsia="Arial" w:hAnsi="Arial"/>
          <w:sz w:val="24"/>
          <w:szCs w:val="24"/>
          <w:lang w:val="pl"/>
        </w:rPr>
        <w:id w:val="1210223294"/>
        <w:docPartObj>
          <w:docPartGallery w:val="Table of Contents"/>
          <w:docPartUnique/>
        </w:docPartObj>
      </w:sdtPr>
      <w:sdtContent>
        <w:p w14:paraId="6F3628F7" w14:textId="7A486318" w:rsidR="00FA4AAA" w:rsidRDefault="0048691F">
          <w:pPr>
            <w:pStyle w:val="Spistreci2"/>
            <w:tabs>
              <w:tab w:val="right" w:pos="9062"/>
            </w:tabs>
            <w:rPr>
              <w:rFonts w:asciiTheme="minorHAnsi" w:eastAsiaTheme="minorEastAsia" w:hAnsiTheme="minorHAnsi" w:cstheme="minorBidi"/>
              <w:noProof/>
              <w:kern w:val="2"/>
              <w:sz w:val="22"/>
              <w:szCs w:val="22"/>
              <w14:ligatures w14:val="standardContextual"/>
            </w:rPr>
          </w:pPr>
          <w:r w:rsidRPr="00BF5889">
            <w:rPr>
              <w:rFonts w:ascii="Arial" w:eastAsia="Arial" w:hAnsi="Arial"/>
              <w:sz w:val="24"/>
              <w:szCs w:val="24"/>
              <w:lang w:val="pl"/>
            </w:rPr>
            <w:fldChar w:fldCharType="begin"/>
          </w:r>
          <w:r w:rsidRPr="00BF5889">
            <w:rPr>
              <w:rFonts w:ascii="Arial" w:eastAsia="Arial" w:hAnsi="Arial"/>
              <w:sz w:val="24"/>
              <w:szCs w:val="24"/>
              <w:lang w:val="pl"/>
            </w:rPr>
            <w:instrText xml:space="preserve"> TOC \h \u \z </w:instrText>
          </w:r>
          <w:r w:rsidRPr="00BF5889">
            <w:rPr>
              <w:rFonts w:ascii="Arial" w:eastAsia="Arial" w:hAnsi="Arial"/>
              <w:sz w:val="24"/>
              <w:szCs w:val="24"/>
              <w:lang w:val="pl"/>
            </w:rPr>
            <w:fldChar w:fldCharType="separate"/>
          </w:r>
          <w:hyperlink w:anchor="_Toc149215633" w:history="1">
            <w:r w:rsidR="00FA4AAA" w:rsidRPr="00785160">
              <w:rPr>
                <w:rStyle w:val="Hipercze"/>
                <w:rFonts w:ascii="Arial" w:eastAsia="Arial" w:hAnsi="Arial"/>
                <w:noProof/>
                <w:lang w:val="pl"/>
              </w:rPr>
              <w:t>I. Dane Zamawiającego</w:t>
            </w:r>
            <w:r w:rsidR="00FA4AAA">
              <w:rPr>
                <w:noProof/>
                <w:webHidden/>
              </w:rPr>
              <w:tab/>
            </w:r>
            <w:r w:rsidR="00FA4AAA">
              <w:rPr>
                <w:noProof/>
                <w:webHidden/>
              </w:rPr>
              <w:fldChar w:fldCharType="begin"/>
            </w:r>
            <w:r w:rsidR="00FA4AAA">
              <w:rPr>
                <w:noProof/>
                <w:webHidden/>
              </w:rPr>
              <w:instrText xml:space="preserve"> PAGEREF _Toc149215633 \h </w:instrText>
            </w:r>
            <w:r w:rsidR="00FA4AAA">
              <w:rPr>
                <w:noProof/>
                <w:webHidden/>
              </w:rPr>
            </w:r>
            <w:r w:rsidR="00FA4AAA">
              <w:rPr>
                <w:noProof/>
                <w:webHidden/>
              </w:rPr>
              <w:fldChar w:fldCharType="separate"/>
            </w:r>
            <w:r w:rsidR="00AC7038">
              <w:rPr>
                <w:noProof/>
                <w:webHidden/>
              </w:rPr>
              <w:t>3</w:t>
            </w:r>
            <w:r w:rsidR="00FA4AAA">
              <w:rPr>
                <w:noProof/>
                <w:webHidden/>
              </w:rPr>
              <w:fldChar w:fldCharType="end"/>
            </w:r>
          </w:hyperlink>
        </w:p>
        <w:p w14:paraId="0BCE8D5C" w14:textId="280073EC"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34" w:history="1">
            <w:r w:rsidR="00FA4AAA" w:rsidRPr="00785160">
              <w:rPr>
                <w:rStyle w:val="Hipercze"/>
                <w:rFonts w:ascii="Arial" w:eastAsia="Arial" w:hAnsi="Arial"/>
                <w:noProof/>
                <w:lang w:val="pl"/>
              </w:rPr>
              <w:t>II. Tryb udzielania zamówienia</w:t>
            </w:r>
            <w:r w:rsidR="00FA4AAA">
              <w:rPr>
                <w:noProof/>
                <w:webHidden/>
              </w:rPr>
              <w:tab/>
            </w:r>
            <w:r w:rsidR="00FA4AAA">
              <w:rPr>
                <w:noProof/>
                <w:webHidden/>
              </w:rPr>
              <w:fldChar w:fldCharType="begin"/>
            </w:r>
            <w:r w:rsidR="00FA4AAA">
              <w:rPr>
                <w:noProof/>
                <w:webHidden/>
              </w:rPr>
              <w:instrText xml:space="preserve"> PAGEREF _Toc149215634 \h </w:instrText>
            </w:r>
            <w:r w:rsidR="00FA4AAA">
              <w:rPr>
                <w:noProof/>
                <w:webHidden/>
              </w:rPr>
            </w:r>
            <w:r w:rsidR="00FA4AAA">
              <w:rPr>
                <w:noProof/>
                <w:webHidden/>
              </w:rPr>
              <w:fldChar w:fldCharType="separate"/>
            </w:r>
            <w:r>
              <w:rPr>
                <w:noProof/>
                <w:webHidden/>
              </w:rPr>
              <w:t>3</w:t>
            </w:r>
            <w:r w:rsidR="00FA4AAA">
              <w:rPr>
                <w:noProof/>
                <w:webHidden/>
              </w:rPr>
              <w:fldChar w:fldCharType="end"/>
            </w:r>
          </w:hyperlink>
        </w:p>
        <w:p w14:paraId="0E11BF31" w14:textId="2C4913A3"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35" w:history="1">
            <w:r w:rsidR="00FA4AAA" w:rsidRPr="00785160">
              <w:rPr>
                <w:rStyle w:val="Hipercze"/>
                <w:rFonts w:ascii="Arial" w:eastAsia="Arial" w:hAnsi="Arial"/>
                <w:noProof/>
                <w:lang w:val="pl"/>
              </w:rPr>
              <w:t>III. Opis przedmiotu zamówienia</w:t>
            </w:r>
            <w:r w:rsidR="00FA4AAA">
              <w:rPr>
                <w:noProof/>
                <w:webHidden/>
              </w:rPr>
              <w:tab/>
            </w:r>
            <w:r w:rsidR="00FA4AAA">
              <w:rPr>
                <w:noProof/>
                <w:webHidden/>
              </w:rPr>
              <w:fldChar w:fldCharType="begin"/>
            </w:r>
            <w:r w:rsidR="00FA4AAA">
              <w:rPr>
                <w:noProof/>
                <w:webHidden/>
              </w:rPr>
              <w:instrText xml:space="preserve"> PAGEREF _Toc149215635 \h </w:instrText>
            </w:r>
            <w:r w:rsidR="00FA4AAA">
              <w:rPr>
                <w:noProof/>
                <w:webHidden/>
              </w:rPr>
            </w:r>
            <w:r w:rsidR="00FA4AAA">
              <w:rPr>
                <w:noProof/>
                <w:webHidden/>
              </w:rPr>
              <w:fldChar w:fldCharType="separate"/>
            </w:r>
            <w:r>
              <w:rPr>
                <w:noProof/>
                <w:webHidden/>
              </w:rPr>
              <w:t>4</w:t>
            </w:r>
            <w:r w:rsidR="00FA4AAA">
              <w:rPr>
                <w:noProof/>
                <w:webHidden/>
              </w:rPr>
              <w:fldChar w:fldCharType="end"/>
            </w:r>
          </w:hyperlink>
        </w:p>
        <w:p w14:paraId="59E07A30" w14:textId="65EF3C3B"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36" w:history="1">
            <w:r w:rsidR="00FA4AAA" w:rsidRPr="00785160">
              <w:rPr>
                <w:rStyle w:val="Hipercze"/>
                <w:rFonts w:ascii="Arial" w:eastAsia="Arial" w:hAnsi="Arial"/>
                <w:noProof/>
                <w:lang w:val="pl"/>
              </w:rPr>
              <w:t>IV. Podwykonawstwo</w:t>
            </w:r>
            <w:r w:rsidR="00FA4AAA">
              <w:rPr>
                <w:noProof/>
                <w:webHidden/>
              </w:rPr>
              <w:tab/>
            </w:r>
            <w:r w:rsidR="00FA4AAA">
              <w:rPr>
                <w:noProof/>
                <w:webHidden/>
              </w:rPr>
              <w:fldChar w:fldCharType="begin"/>
            </w:r>
            <w:r w:rsidR="00FA4AAA">
              <w:rPr>
                <w:noProof/>
                <w:webHidden/>
              </w:rPr>
              <w:instrText xml:space="preserve"> PAGEREF _Toc149215636 \h </w:instrText>
            </w:r>
            <w:r w:rsidR="00FA4AAA">
              <w:rPr>
                <w:noProof/>
                <w:webHidden/>
              </w:rPr>
            </w:r>
            <w:r w:rsidR="00FA4AAA">
              <w:rPr>
                <w:noProof/>
                <w:webHidden/>
              </w:rPr>
              <w:fldChar w:fldCharType="separate"/>
            </w:r>
            <w:r>
              <w:rPr>
                <w:noProof/>
                <w:webHidden/>
              </w:rPr>
              <w:t>5</w:t>
            </w:r>
            <w:r w:rsidR="00FA4AAA">
              <w:rPr>
                <w:noProof/>
                <w:webHidden/>
              </w:rPr>
              <w:fldChar w:fldCharType="end"/>
            </w:r>
          </w:hyperlink>
        </w:p>
        <w:p w14:paraId="13BC76E8" w14:textId="17B108F9"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37" w:history="1">
            <w:r w:rsidR="00FA4AAA" w:rsidRPr="00785160">
              <w:rPr>
                <w:rStyle w:val="Hipercze"/>
                <w:rFonts w:ascii="Arial" w:eastAsia="Arial" w:hAnsi="Arial"/>
                <w:noProof/>
                <w:lang w:val="pl"/>
              </w:rPr>
              <w:t>V. Okres realizacji zamówienia</w:t>
            </w:r>
            <w:r w:rsidR="00FA4AAA">
              <w:rPr>
                <w:noProof/>
                <w:webHidden/>
              </w:rPr>
              <w:tab/>
            </w:r>
            <w:r w:rsidR="00FA4AAA">
              <w:rPr>
                <w:noProof/>
                <w:webHidden/>
              </w:rPr>
              <w:fldChar w:fldCharType="begin"/>
            </w:r>
            <w:r w:rsidR="00FA4AAA">
              <w:rPr>
                <w:noProof/>
                <w:webHidden/>
              </w:rPr>
              <w:instrText xml:space="preserve"> PAGEREF _Toc149215637 \h </w:instrText>
            </w:r>
            <w:r w:rsidR="00FA4AAA">
              <w:rPr>
                <w:noProof/>
                <w:webHidden/>
              </w:rPr>
            </w:r>
            <w:r w:rsidR="00FA4AAA">
              <w:rPr>
                <w:noProof/>
                <w:webHidden/>
              </w:rPr>
              <w:fldChar w:fldCharType="separate"/>
            </w:r>
            <w:r>
              <w:rPr>
                <w:noProof/>
                <w:webHidden/>
              </w:rPr>
              <w:t>6</w:t>
            </w:r>
            <w:r w:rsidR="00FA4AAA">
              <w:rPr>
                <w:noProof/>
                <w:webHidden/>
              </w:rPr>
              <w:fldChar w:fldCharType="end"/>
            </w:r>
          </w:hyperlink>
        </w:p>
        <w:p w14:paraId="402A523C" w14:textId="301F05B1"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38" w:history="1">
            <w:r w:rsidR="00FA4AAA" w:rsidRPr="00785160">
              <w:rPr>
                <w:rStyle w:val="Hipercze"/>
                <w:rFonts w:ascii="Arial" w:eastAsia="Arial" w:hAnsi="Arial"/>
                <w:noProof/>
                <w:lang w:val="pl"/>
              </w:rPr>
              <w:t>VI. Warunki udziału w postępowaniu</w:t>
            </w:r>
            <w:r w:rsidR="00FA4AAA">
              <w:rPr>
                <w:noProof/>
                <w:webHidden/>
              </w:rPr>
              <w:tab/>
            </w:r>
            <w:r w:rsidR="00FA4AAA">
              <w:rPr>
                <w:noProof/>
                <w:webHidden/>
              </w:rPr>
              <w:fldChar w:fldCharType="begin"/>
            </w:r>
            <w:r w:rsidR="00FA4AAA">
              <w:rPr>
                <w:noProof/>
                <w:webHidden/>
              </w:rPr>
              <w:instrText xml:space="preserve"> PAGEREF _Toc149215638 \h </w:instrText>
            </w:r>
            <w:r w:rsidR="00FA4AAA">
              <w:rPr>
                <w:noProof/>
                <w:webHidden/>
              </w:rPr>
            </w:r>
            <w:r w:rsidR="00FA4AAA">
              <w:rPr>
                <w:noProof/>
                <w:webHidden/>
              </w:rPr>
              <w:fldChar w:fldCharType="separate"/>
            </w:r>
            <w:r>
              <w:rPr>
                <w:noProof/>
                <w:webHidden/>
              </w:rPr>
              <w:t>6</w:t>
            </w:r>
            <w:r w:rsidR="00FA4AAA">
              <w:rPr>
                <w:noProof/>
                <w:webHidden/>
              </w:rPr>
              <w:fldChar w:fldCharType="end"/>
            </w:r>
          </w:hyperlink>
        </w:p>
        <w:p w14:paraId="32A1AB3A" w14:textId="3A10CABC"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39" w:history="1">
            <w:r w:rsidR="00FA4AAA" w:rsidRPr="00785160">
              <w:rPr>
                <w:rStyle w:val="Hipercze"/>
                <w:rFonts w:ascii="Arial" w:eastAsia="Arial" w:hAnsi="Arial"/>
                <w:noProof/>
                <w:lang w:val="pl"/>
              </w:rPr>
              <w:t>VII. Podstawy wykluczenia z postępowania</w:t>
            </w:r>
            <w:r w:rsidR="00FA4AAA">
              <w:rPr>
                <w:noProof/>
                <w:webHidden/>
              </w:rPr>
              <w:tab/>
            </w:r>
            <w:r w:rsidR="00FA4AAA">
              <w:rPr>
                <w:noProof/>
                <w:webHidden/>
              </w:rPr>
              <w:fldChar w:fldCharType="begin"/>
            </w:r>
            <w:r w:rsidR="00FA4AAA">
              <w:rPr>
                <w:noProof/>
                <w:webHidden/>
              </w:rPr>
              <w:instrText xml:space="preserve"> PAGEREF _Toc149215639 \h </w:instrText>
            </w:r>
            <w:r w:rsidR="00FA4AAA">
              <w:rPr>
                <w:noProof/>
                <w:webHidden/>
              </w:rPr>
            </w:r>
            <w:r w:rsidR="00FA4AAA">
              <w:rPr>
                <w:noProof/>
                <w:webHidden/>
              </w:rPr>
              <w:fldChar w:fldCharType="separate"/>
            </w:r>
            <w:r>
              <w:rPr>
                <w:noProof/>
                <w:webHidden/>
              </w:rPr>
              <w:t>9</w:t>
            </w:r>
            <w:r w:rsidR="00FA4AAA">
              <w:rPr>
                <w:noProof/>
                <w:webHidden/>
              </w:rPr>
              <w:fldChar w:fldCharType="end"/>
            </w:r>
          </w:hyperlink>
        </w:p>
        <w:p w14:paraId="7F32AB54" w14:textId="40F7665B"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0" w:history="1">
            <w:r w:rsidR="00FA4AAA" w:rsidRPr="00785160">
              <w:rPr>
                <w:rStyle w:val="Hipercze"/>
                <w:rFonts w:ascii="Arial" w:eastAsia="Arial" w:hAnsi="Arial"/>
                <w:noProof/>
                <w:lang w:val="pl"/>
              </w:rPr>
              <w:t>VIII. Podmiotowe środki dowodowe. Oświadczenia i dokumenty, jakie zobowiązani są dostarczyć Wykonawcy w celu potwierdzenia spełniania warunków udziału oraz wykazania braku podstaw wykluczenia</w:t>
            </w:r>
            <w:r w:rsidR="00FA4AAA">
              <w:rPr>
                <w:noProof/>
                <w:webHidden/>
              </w:rPr>
              <w:tab/>
            </w:r>
            <w:r w:rsidR="00FA4AAA">
              <w:rPr>
                <w:noProof/>
                <w:webHidden/>
              </w:rPr>
              <w:fldChar w:fldCharType="begin"/>
            </w:r>
            <w:r w:rsidR="00FA4AAA">
              <w:rPr>
                <w:noProof/>
                <w:webHidden/>
              </w:rPr>
              <w:instrText xml:space="preserve"> PAGEREF _Toc149215640 \h </w:instrText>
            </w:r>
            <w:r w:rsidR="00FA4AAA">
              <w:rPr>
                <w:noProof/>
                <w:webHidden/>
              </w:rPr>
            </w:r>
            <w:r w:rsidR="00FA4AAA">
              <w:rPr>
                <w:noProof/>
                <w:webHidden/>
              </w:rPr>
              <w:fldChar w:fldCharType="separate"/>
            </w:r>
            <w:r>
              <w:rPr>
                <w:noProof/>
                <w:webHidden/>
              </w:rPr>
              <w:t>9</w:t>
            </w:r>
            <w:r w:rsidR="00FA4AAA">
              <w:rPr>
                <w:noProof/>
                <w:webHidden/>
              </w:rPr>
              <w:fldChar w:fldCharType="end"/>
            </w:r>
          </w:hyperlink>
        </w:p>
        <w:p w14:paraId="55E3BEDC" w14:textId="2267C663"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1" w:history="1">
            <w:r w:rsidR="00FA4AAA" w:rsidRPr="00785160">
              <w:rPr>
                <w:rStyle w:val="Hipercze"/>
                <w:rFonts w:ascii="Arial" w:eastAsia="Arial" w:hAnsi="Arial"/>
                <w:noProof/>
                <w:lang w:val="pl"/>
              </w:rPr>
              <w:t>IX. Informacje o sposobie porozumiewania się zamawiającego z Wykonawcami oraz przekazywania oświadczeń lub dokumentów</w:t>
            </w:r>
            <w:r w:rsidR="00FA4AAA">
              <w:rPr>
                <w:noProof/>
                <w:webHidden/>
              </w:rPr>
              <w:tab/>
            </w:r>
            <w:r w:rsidR="00FA4AAA">
              <w:rPr>
                <w:noProof/>
                <w:webHidden/>
              </w:rPr>
              <w:fldChar w:fldCharType="begin"/>
            </w:r>
            <w:r w:rsidR="00FA4AAA">
              <w:rPr>
                <w:noProof/>
                <w:webHidden/>
              </w:rPr>
              <w:instrText xml:space="preserve"> PAGEREF _Toc149215641 \h </w:instrText>
            </w:r>
            <w:r w:rsidR="00FA4AAA">
              <w:rPr>
                <w:noProof/>
                <w:webHidden/>
              </w:rPr>
            </w:r>
            <w:r w:rsidR="00FA4AAA">
              <w:rPr>
                <w:noProof/>
                <w:webHidden/>
              </w:rPr>
              <w:fldChar w:fldCharType="separate"/>
            </w:r>
            <w:r>
              <w:rPr>
                <w:noProof/>
                <w:webHidden/>
              </w:rPr>
              <w:t>11</w:t>
            </w:r>
            <w:r w:rsidR="00FA4AAA">
              <w:rPr>
                <w:noProof/>
                <w:webHidden/>
              </w:rPr>
              <w:fldChar w:fldCharType="end"/>
            </w:r>
          </w:hyperlink>
        </w:p>
        <w:p w14:paraId="1D1DD5D1" w14:textId="6841D782"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2" w:history="1">
            <w:r w:rsidR="00FA4AAA" w:rsidRPr="00785160">
              <w:rPr>
                <w:rStyle w:val="Hipercze"/>
                <w:rFonts w:ascii="Arial" w:eastAsia="Arial" w:hAnsi="Arial"/>
                <w:noProof/>
                <w:lang w:val="pl"/>
              </w:rPr>
              <w:t>X. Opis sposobu przygotowania ofert, sposób, miejsce oraz termin składania:</w:t>
            </w:r>
            <w:r w:rsidR="00FA4AAA">
              <w:rPr>
                <w:noProof/>
                <w:webHidden/>
              </w:rPr>
              <w:tab/>
            </w:r>
            <w:r w:rsidR="00FA4AAA">
              <w:rPr>
                <w:noProof/>
                <w:webHidden/>
              </w:rPr>
              <w:fldChar w:fldCharType="begin"/>
            </w:r>
            <w:r w:rsidR="00FA4AAA">
              <w:rPr>
                <w:noProof/>
                <w:webHidden/>
              </w:rPr>
              <w:instrText xml:space="preserve"> PAGEREF _Toc149215642 \h </w:instrText>
            </w:r>
            <w:r w:rsidR="00FA4AAA">
              <w:rPr>
                <w:noProof/>
                <w:webHidden/>
              </w:rPr>
            </w:r>
            <w:r w:rsidR="00FA4AAA">
              <w:rPr>
                <w:noProof/>
                <w:webHidden/>
              </w:rPr>
              <w:fldChar w:fldCharType="separate"/>
            </w:r>
            <w:r>
              <w:rPr>
                <w:noProof/>
                <w:webHidden/>
              </w:rPr>
              <w:t>14</w:t>
            </w:r>
            <w:r w:rsidR="00FA4AAA">
              <w:rPr>
                <w:noProof/>
                <w:webHidden/>
              </w:rPr>
              <w:fldChar w:fldCharType="end"/>
            </w:r>
          </w:hyperlink>
        </w:p>
        <w:p w14:paraId="1CA068E0" w14:textId="2814A896"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3" w:history="1">
            <w:r w:rsidR="00FA4AAA" w:rsidRPr="00785160">
              <w:rPr>
                <w:rStyle w:val="Hipercze"/>
                <w:rFonts w:ascii="Arial" w:eastAsia="Arial" w:hAnsi="Arial"/>
                <w:noProof/>
                <w:lang w:val="pl"/>
              </w:rPr>
              <w:t xml:space="preserve">XI. </w:t>
            </w:r>
            <w:r w:rsidR="00FA4AAA" w:rsidRPr="00785160">
              <w:rPr>
                <w:rStyle w:val="Hipercze"/>
                <w:rFonts w:ascii="Arial" w:hAnsi="Arial"/>
                <w:noProof/>
                <w:lang w:val="pl"/>
              </w:rPr>
              <w:t>Otwarcie ofert</w:t>
            </w:r>
            <w:r w:rsidR="00FA4AAA">
              <w:rPr>
                <w:noProof/>
                <w:webHidden/>
              </w:rPr>
              <w:tab/>
            </w:r>
            <w:r w:rsidR="00FA4AAA">
              <w:rPr>
                <w:noProof/>
                <w:webHidden/>
              </w:rPr>
              <w:fldChar w:fldCharType="begin"/>
            </w:r>
            <w:r w:rsidR="00FA4AAA">
              <w:rPr>
                <w:noProof/>
                <w:webHidden/>
              </w:rPr>
              <w:instrText xml:space="preserve"> PAGEREF _Toc149215643 \h </w:instrText>
            </w:r>
            <w:r w:rsidR="00FA4AAA">
              <w:rPr>
                <w:noProof/>
                <w:webHidden/>
              </w:rPr>
            </w:r>
            <w:r w:rsidR="00FA4AAA">
              <w:rPr>
                <w:noProof/>
                <w:webHidden/>
              </w:rPr>
              <w:fldChar w:fldCharType="separate"/>
            </w:r>
            <w:r>
              <w:rPr>
                <w:noProof/>
                <w:webHidden/>
              </w:rPr>
              <w:t>19</w:t>
            </w:r>
            <w:r w:rsidR="00FA4AAA">
              <w:rPr>
                <w:noProof/>
                <w:webHidden/>
              </w:rPr>
              <w:fldChar w:fldCharType="end"/>
            </w:r>
          </w:hyperlink>
        </w:p>
        <w:p w14:paraId="50E42AD2" w14:textId="43E3AEDB"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4" w:history="1">
            <w:r w:rsidR="00FA4AAA" w:rsidRPr="00785160">
              <w:rPr>
                <w:rStyle w:val="Hipercze"/>
                <w:rFonts w:ascii="Arial" w:eastAsia="Arial" w:hAnsi="Arial"/>
                <w:noProof/>
                <w:lang w:val="pl"/>
              </w:rPr>
              <w:t>XII. Sposób obliczania ceny oferty</w:t>
            </w:r>
            <w:r w:rsidR="00FA4AAA">
              <w:rPr>
                <w:noProof/>
                <w:webHidden/>
              </w:rPr>
              <w:tab/>
            </w:r>
            <w:r w:rsidR="00FA4AAA">
              <w:rPr>
                <w:noProof/>
                <w:webHidden/>
              </w:rPr>
              <w:fldChar w:fldCharType="begin"/>
            </w:r>
            <w:r w:rsidR="00FA4AAA">
              <w:rPr>
                <w:noProof/>
                <w:webHidden/>
              </w:rPr>
              <w:instrText xml:space="preserve"> PAGEREF _Toc149215644 \h </w:instrText>
            </w:r>
            <w:r w:rsidR="00FA4AAA">
              <w:rPr>
                <w:noProof/>
                <w:webHidden/>
              </w:rPr>
            </w:r>
            <w:r w:rsidR="00FA4AAA">
              <w:rPr>
                <w:noProof/>
                <w:webHidden/>
              </w:rPr>
              <w:fldChar w:fldCharType="separate"/>
            </w:r>
            <w:r>
              <w:rPr>
                <w:noProof/>
                <w:webHidden/>
              </w:rPr>
              <w:t>20</w:t>
            </w:r>
            <w:r w:rsidR="00FA4AAA">
              <w:rPr>
                <w:noProof/>
                <w:webHidden/>
              </w:rPr>
              <w:fldChar w:fldCharType="end"/>
            </w:r>
          </w:hyperlink>
        </w:p>
        <w:p w14:paraId="5C4BA523" w14:textId="7877416C"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5" w:history="1">
            <w:r w:rsidR="00FA4AAA" w:rsidRPr="00785160">
              <w:rPr>
                <w:rStyle w:val="Hipercze"/>
                <w:rFonts w:ascii="Arial" w:eastAsia="Arial" w:hAnsi="Arial"/>
                <w:noProof/>
                <w:lang w:val="pl"/>
              </w:rPr>
              <w:t>XIII. Wymagania dotyczące wadium</w:t>
            </w:r>
            <w:r w:rsidR="00FA4AAA">
              <w:rPr>
                <w:noProof/>
                <w:webHidden/>
              </w:rPr>
              <w:tab/>
            </w:r>
            <w:r w:rsidR="00FA4AAA">
              <w:rPr>
                <w:noProof/>
                <w:webHidden/>
              </w:rPr>
              <w:fldChar w:fldCharType="begin"/>
            </w:r>
            <w:r w:rsidR="00FA4AAA">
              <w:rPr>
                <w:noProof/>
                <w:webHidden/>
              </w:rPr>
              <w:instrText xml:space="preserve"> PAGEREF _Toc149215645 \h </w:instrText>
            </w:r>
            <w:r w:rsidR="00FA4AAA">
              <w:rPr>
                <w:noProof/>
                <w:webHidden/>
              </w:rPr>
            </w:r>
            <w:r w:rsidR="00FA4AAA">
              <w:rPr>
                <w:noProof/>
                <w:webHidden/>
              </w:rPr>
              <w:fldChar w:fldCharType="separate"/>
            </w:r>
            <w:r>
              <w:rPr>
                <w:noProof/>
                <w:webHidden/>
              </w:rPr>
              <w:t>23</w:t>
            </w:r>
            <w:r w:rsidR="00FA4AAA">
              <w:rPr>
                <w:noProof/>
                <w:webHidden/>
              </w:rPr>
              <w:fldChar w:fldCharType="end"/>
            </w:r>
          </w:hyperlink>
        </w:p>
        <w:p w14:paraId="5D0B0A4D" w14:textId="6992D388"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6" w:history="1">
            <w:r w:rsidR="00FA4AAA" w:rsidRPr="00785160">
              <w:rPr>
                <w:rStyle w:val="Hipercze"/>
                <w:rFonts w:ascii="Arial" w:eastAsia="Arial" w:hAnsi="Arial"/>
                <w:noProof/>
                <w:lang w:val="pl"/>
              </w:rPr>
              <w:t>XIV. Termin związania ofertą</w:t>
            </w:r>
            <w:r w:rsidR="00FA4AAA">
              <w:rPr>
                <w:noProof/>
                <w:webHidden/>
              </w:rPr>
              <w:tab/>
            </w:r>
            <w:r w:rsidR="00FA4AAA">
              <w:rPr>
                <w:noProof/>
                <w:webHidden/>
              </w:rPr>
              <w:fldChar w:fldCharType="begin"/>
            </w:r>
            <w:r w:rsidR="00FA4AAA">
              <w:rPr>
                <w:noProof/>
                <w:webHidden/>
              </w:rPr>
              <w:instrText xml:space="preserve"> PAGEREF _Toc149215646 \h </w:instrText>
            </w:r>
            <w:r w:rsidR="00FA4AAA">
              <w:rPr>
                <w:noProof/>
                <w:webHidden/>
              </w:rPr>
            </w:r>
            <w:r w:rsidR="00FA4AAA">
              <w:rPr>
                <w:noProof/>
                <w:webHidden/>
              </w:rPr>
              <w:fldChar w:fldCharType="separate"/>
            </w:r>
            <w:r>
              <w:rPr>
                <w:noProof/>
                <w:webHidden/>
              </w:rPr>
              <w:t>24</w:t>
            </w:r>
            <w:r w:rsidR="00FA4AAA">
              <w:rPr>
                <w:noProof/>
                <w:webHidden/>
              </w:rPr>
              <w:fldChar w:fldCharType="end"/>
            </w:r>
          </w:hyperlink>
        </w:p>
        <w:p w14:paraId="0B971CF8" w14:textId="2109C23C"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7" w:history="1">
            <w:r w:rsidR="00FA4AAA" w:rsidRPr="00785160">
              <w:rPr>
                <w:rStyle w:val="Hipercze"/>
                <w:rFonts w:ascii="Arial" w:eastAsia="Arial" w:hAnsi="Arial"/>
                <w:noProof/>
                <w:lang w:val="pl"/>
              </w:rPr>
              <w:t>XV. Opis kryteriów oceny ofert z podaniem wag i sposobu oceny ofert</w:t>
            </w:r>
            <w:r w:rsidR="00FA4AAA">
              <w:rPr>
                <w:noProof/>
                <w:webHidden/>
              </w:rPr>
              <w:tab/>
            </w:r>
            <w:r w:rsidR="00FA4AAA">
              <w:rPr>
                <w:noProof/>
                <w:webHidden/>
              </w:rPr>
              <w:fldChar w:fldCharType="begin"/>
            </w:r>
            <w:r w:rsidR="00FA4AAA">
              <w:rPr>
                <w:noProof/>
                <w:webHidden/>
              </w:rPr>
              <w:instrText xml:space="preserve"> PAGEREF _Toc149215647 \h </w:instrText>
            </w:r>
            <w:r w:rsidR="00FA4AAA">
              <w:rPr>
                <w:noProof/>
                <w:webHidden/>
              </w:rPr>
            </w:r>
            <w:r w:rsidR="00FA4AAA">
              <w:rPr>
                <w:noProof/>
                <w:webHidden/>
              </w:rPr>
              <w:fldChar w:fldCharType="separate"/>
            </w:r>
            <w:r>
              <w:rPr>
                <w:noProof/>
                <w:webHidden/>
              </w:rPr>
              <w:t>25</w:t>
            </w:r>
            <w:r w:rsidR="00FA4AAA">
              <w:rPr>
                <w:noProof/>
                <w:webHidden/>
              </w:rPr>
              <w:fldChar w:fldCharType="end"/>
            </w:r>
          </w:hyperlink>
        </w:p>
        <w:p w14:paraId="3F3F0646" w14:textId="103E2A48"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8" w:history="1">
            <w:r w:rsidR="00FA4AAA" w:rsidRPr="00785160">
              <w:rPr>
                <w:rStyle w:val="Hipercze"/>
                <w:rFonts w:ascii="Arial" w:eastAsia="Arial" w:hAnsi="Arial"/>
                <w:noProof/>
                <w:lang w:val="pl"/>
              </w:rPr>
              <w:t>XVI. Informacje o formalnościach, jakie powinny być dopełnione po wyborze oferty w celu zawarcia umowy</w:t>
            </w:r>
            <w:r w:rsidR="00FA4AAA">
              <w:rPr>
                <w:noProof/>
                <w:webHidden/>
              </w:rPr>
              <w:tab/>
            </w:r>
            <w:r w:rsidR="00FA4AAA">
              <w:rPr>
                <w:noProof/>
                <w:webHidden/>
              </w:rPr>
              <w:fldChar w:fldCharType="begin"/>
            </w:r>
            <w:r w:rsidR="00FA4AAA">
              <w:rPr>
                <w:noProof/>
                <w:webHidden/>
              </w:rPr>
              <w:instrText xml:space="preserve"> PAGEREF _Toc149215648 \h </w:instrText>
            </w:r>
            <w:r w:rsidR="00FA4AAA">
              <w:rPr>
                <w:noProof/>
                <w:webHidden/>
              </w:rPr>
            </w:r>
            <w:r w:rsidR="00FA4AAA">
              <w:rPr>
                <w:noProof/>
                <w:webHidden/>
              </w:rPr>
              <w:fldChar w:fldCharType="separate"/>
            </w:r>
            <w:r>
              <w:rPr>
                <w:noProof/>
                <w:webHidden/>
              </w:rPr>
              <w:t>26</w:t>
            </w:r>
            <w:r w:rsidR="00FA4AAA">
              <w:rPr>
                <w:noProof/>
                <w:webHidden/>
              </w:rPr>
              <w:fldChar w:fldCharType="end"/>
            </w:r>
          </w:hyperlink>
        </w:p>
        <w:p w14:paraId="6FE07D66" w14:textId="6C628C22"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49" w:history="1">
            <w:r w:rsidR="00FA4AAA" w:rsidRPr="00785160">
              <w:rPr>
                <w:rStyle w:val="Hipercze"/>
                <w:rFonts w:ascii="Arial" w:eastAsia="Arial" w:hAnsi="Arial"/>
                <w:noProof/>
                <w:lang w:val="pl"/>
              </w:rPr>
              <w:t>XVII. Wymagania dotyczące zabezpieczenia należytego wykonania umowy</w:t>
            </w:r>
            <w:r w:rsidR="00FA4AAA">
              <w:rPr>
                <w:noProof/>
                <w:webHidden/>
              </w:rPr>
              <w:tab/>
            </w:r>
            <w:r w:rsidR="00FA4AAA">
              <w:rPr>
                <w:noProof/>
                <w:webHidden/>
              </w:rPr>
              <w:fldChar w:fldCharType="begin"/>
            </w:r>
            <w:r w:rsidR="00FA4AAA">
              <w:rPr>
                <w:noProof/>
                <w:webHidden/>
              </w:rPr>
              <w:instrText xml:space="preserve"> PAGEREF _Toc149215649 \h </w:instrText>
            </w:r>
            <w:r w:rsidR="00FA4AAA">
              <w:rPr>
                <w:noProof/>
                <w:webHidden/>
              </w:rPr>
            </w:r>
            <w:r w:rsidR="00FA4AAA">
              <w:rPr>
                <w:noProof/>
                <w:webHidden/>
              </w:rPr>
              <w:fldChar w:fldCharType="separate"/>
            </w:r>
            <w:r>
              <w:rPr>
                <w:noProof/>
                <w:webHidden/>
              </w:rPr>
              <w:t>26</w:t>
            </w:r>
            <w:r w:rsidR="00FA4AAA">
              <w:rPr>
                <w:noProof/>
                <w:webHidden/>
              </w:rPr>
              <w:fldChar w:fldCharType="end"/>
            </w:r>
          </w:hyperlink>
        </w:p>
        <w:p w14:paraId="1237A752" w14:textId="6A6ED1E4"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50" w:history="1">
            <w:r w:rsidR="00FA4AAA" w:rsidRPr="00785160">
              <w:rPr>
                <w:rStyle w:val="Hipercze"/>
                <w:rFonts w:ascii="Arial" w:eastAsia="Arial" w:hAnsi="Arial"/>
                <w:noProof/>
                <w:lang w:val="pl"/>
              </w:rPr>
              <w:t>XVIII. Informacje o treści zawieranej umowy oraz możliwości jej zmiany</w:t>
            </w:r>
            <w:r w:rsidR="00FA4AAA">
              <w:rPr>
                <w:noProof/>
                <w:webHidden/>
              </w:rPr>
              <w:tab/>
            </w:r>
            <w:r w:rsidR="00FA4AAA">
              <w:rPr>
                <w:noProof/>
                <w:webHidden/>
              </w:rPr>
              <w:fldChar w:fldCharType="begin"/>
            </w:r>
            <w:r w:rsidR="00FA4AAA">
              <w:rPr>
                <w:noProof/>
                <w:webHidden/>
              </w:rPr>
              <w:instrText xml:space="preserve"> PAGEREF _Toc149215650 \h </w:instrText>
            </w:r>
            <w:r w:rsidR="00FA4AAA">
              <w:rPr>
                <w:noProof/>
                <w:webHidden/>
              </w:rPr>
            </w:r>
            <w:r w:rsidR="00FA4AAA">
              <w:rPr>
                <w:noProof/>
                <w:webHidden/>
              </w:rPr>
              <w:fldChar w:fldCharType="separate"/>
            </w:r>
            <w:r>
              <w:rPr>
                <w:noProof/>
                <w:webHidden/>
              </w:rPr>
              <w:t>26</w:t>
            </w:r>
            <w:r w:rsidR="00FA4AAA">
              <w:rPr>
                <w:noProof/>
                <w:webHidden/>
              </w:rPr>
              <w:fldChar w:fldCharType="end"/>
            </w:r>
          </w:hyperlink>
        </w:p>
        <w:p w14:paraId="7C1AB29A" w14:textId="4A356FD9"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51" w:history="1">
            <w:r w:rsidR="00FA4AAA" w:rsidRPr="00785160">
              <w:rPr>
                <w:rStyle w:val="Hipercze"/>
                <w:rFonts w:ascii="Arial" w:eastAsia="Arial" w:hAnsi="Arial"/>
                <w:noProof/>
                <w:lang w:val="pl"/>
              </w:rPr>
              <w:t>XIX. Ochrona danych osobowych</w:t>
            </w:r>
            <w:r w:rsidR="00FA4AAA">
              <w:rPr>
                <w:noProof/>
                <w:webHidden/>
              </w:rPr>
              <w:tab/>
            </w:r>
            <w:r w:rsidR="00FA4AAA">
              <w:rPr>
                <w:noProof/>
                <w:webHidden/>
              </w:rPr>
              <w:fldChar w:fldCharType="begin"/>
            </w:r>
            <w:r w:rsidR="00FA4AAA">
              <w:rPr>
                <w:noProof/>
                <w:webHidden/>
              </w:rPr>
              <w:instrText xml:space="preserve"> PAGEREF _Toc149215651 \h </w:instrText>
            </w:r>
            <w:r w:rsidR="00FA4AAA">
              <w:rPr>
                <w:noProof/>
                <w:webHidden/>
              </w:rPr>
            </w:r>
            <w:r w:rsidR="00FA4AAA">
              <w:rPr>
                <w:noProof/>
                <w:webHidden/>
              </w:rPr>
              <w:fldChar w:fldCharType="separate"/>
            </w:r>
            <w:r>
              <w:rPr>
                <w:noProof/>
                <w:webHidden/>
              </w:rPr>
              <w:t>26</w:t>
            </w:r>
            <w:r w:rsidR="00FA4AAA">
              <w:rPr>
                <w:noProof/>
                <w:webHidden/>
              </w:rPr>
              <w:fldChar w:fldCharType="end"/>
            </w:r>
          </w:hyperlink>
        </w:p>
        <w:p w14:paraId="2742B888" w14:textId="3E74458B"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52" w:history="1">
            <w:r w:rsidR="00FA4AAA" w:rsidRPr="00785160">
              <w:rPr>
                <w:rStyle w:val="Hipercze"/>
                <w:rFonts w:ascii="Arial" w:eastAsia="Arial" w:hAnsi="Arial"/>
                <w:noProof/>
                <w:lang w:val="pl"/>
              </w:rPr>
              <w:t>XX. Pouczenie o środkach ochrony prawnej przysługujących Wykonawcy</w:t>
            </w:r>
            <w:r w:rsidR="00FA4AAA">
              <w:rPr>
                <w:noProof/>
                <w:webHidden/>
              </w:rPr>
              <w:tab/>
            </w:r>
            <w:r w:rsidR="00FA4AAA">
              <w:rPr>
                <w:noProof/>
                <w:webHidden/>
              </w:rPr>
              <w:fldChar w:fldCharType="begin"/>
            </w:r>
            <w:r w:rsidR="00FA4AAA">
              <w:rPr>
                <w:noProof/>
                <w:webHidden/>
              </w:rPr>
              <w:instrText xml:space="preserve"> PAGEREF _Toc149215652 \h </w:instrText>
            </w:r>
            <w:r w:rsidR="00FA4AAA">
              <w:rPr>
                <w:noProof/>
                <w:webHidden/>
              </w:rPr>
            </w:r>
            <w:r w:rsidR="00FA4AAA">
              <w:rPr>
                <w:noProof/>
                <w:webHidden/>
              </w:rPr>
              <w:fldChar w:fldCharType="separate"/>
            </w:r>
            <w:r>
              <w:rPr>
                <w:noProof/>
                <w:webHidden/>
              </w:rPr>
              <w:t>28</w:t>
            </w:r>
            <w:r w:rsidR="00FA4AAA">
              <w:rPr>
                <w:noProof/>
                <w:webHidden/>
              </w:rPr>
              <w:fldChar w:fldCharType="end"/>
            </w:r>
          </w:hyperlink>
        </w:p>
        <w:p w14:paraId="45ADF32D" w14:textId="53310339"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53" w:history="1">
            <w:r w:rsidR="00FA4AAA" w:rsidRPr="00785160">
              <w:rPr>
                <w:rStyle w:val="Hipercze"/>
                <w:rFonts w:ascii="Arial" w:eastAsia="Arial" w:hAnsi="Arial"/>
                <w:noProof/>
                <w:lang w:val="pl"/>
              </w:rPr>
              <w:t>XXI. Spis załączników</w:t>
            </w:r>
            <w:r w:rsidR="00FA4AAA">
              <w:rPr>
                <w:noProof/>
                <w:webHidden/>
              </w:rPr>
              <w:tab/>
            </w:r>
            <w:r w:rsidR="00FA4AAA">
              <w:rPr>
                <w:noProof/>
                <w:webHidden/>
              </w:rPr>
              <w:fldChar w:fldCharType="begin"/>
            </w:r>
            <w:r w:rsidR="00FA4AAA">
              <w:rPr>
                <w:noProof/>
                <w:webHidden/>
              </w:rPr>
              <w:instrText xml:space="preserve"> PAGEREF _Toc149215653 \h </w:instrText>
            </w:r>
            <w:r w:rsidR="00FA4AAA">
              <w:rPr>
                <w:noProof/>
                <w:webHidden/>
              </w:rPr>
            </w:r>
            <w:r w:rsidR="00FA4AAA">
              <w:rPr>
                <w:noProof/>
                <w:webHidden/>
              </w:rPr>
              <w:fldChar w:fldCharType="separate"/>
            </w:r>
            <w:r>
              <w:rPr>
                <w:noProof/>
                <w:webHidden/>
              </w:rPr>
              <w:t>29</w:t>
            </w:r>
            <w:r w:rsidR="00FA4AAA">
              <w:rPr>
                <w:noProof/>
                <w:webHidden/>
              </w:rPr>
              <w:fldChar w:fldCharType="end"/>
            </w:r>
          </w:hyperlink>
        </w:p>
        <w:p w14:paraId="3D56E0E9" w14:textId="5B4C48B9" w:rsidR="00FA4AAA" w:rsidRDefault="00AC7038">
          <w:pPr>
            <w:pStyle w:val="Spistreci2"/>
            <w:tabs>
              <w:tab w:val="right" w:pos="9062"/>
            </w:tabs>
            <w:rPr>
              <w:rFonts w:asciiTheme="minorHAnsi" w:eastAsiaTheme="minorEastAsia" w:hAnsiTheme="minorHAnsi" w:cstheme="minorBidi"/>
              <w:noProof/>
              <w:kern w:val="2"/>
              <w:sz w:val="22"/>
              <w:szCs w:val="22"/>
              <w14:ligatures w14:val="standardContextual"/>
            </w:rPr>
          </w:pPr>
          <w:hyperlink w:anchor="_Toc149215654" w:history="1">
            <w:r w:rsidR="00FA4AAA" w:rsidRPr="00785160">
              <w:rPr>
                <w:rStyle w:val="Hipercze"/>
                <w:rFonts w:ascii="Arial" w:eastAsia="Arial" w:hAnsi="Arial"/>
                <w:noProof/>
                <w:lang w:val="pl"/>
              </w:rPr>
              <w:t>XXII. Postanowienia końcowe</w:t>
            </w:r>
            <w:r w:rsidR="00FA4AAA">
              <w:rPr>
                <w:noProof/>
                <w:webHidden/>
              </w:rPr>
              <w:tab/>
            </w:r>
            <w:r w:rsidR="00FA4AAA">
              <w:rPr>
                <w:noProof/>
                <w:webHidden/>
              </w:rPr>
              <w:fldChar w:fldCharType="begin"/>
            </w:r>
            <w:r w:rsidR="00FA4AAA">
              <w:rPr>
                <w:noProof/>
                <w:webHidden/>
              </w:rPr>
              <w:instrText xml:space="preserve"> PAGEREF _Toc149215654 \h </w:instrText>
            </w:r>
            <w:r w:rsidR="00FA4AAA">
              <w:rPr>
                <w:noProof/>
                <w:webHidden/>
              </w:rPr>
            </w:r>
            <w:r w:rsidR="00FA4AAA">
              <w:rPr>
                <w:noProof/>
                <w:webHidden/>
              </w:rPr>
              <w:fldChar w:fldCharType="separate"/>
            </w:r>
            <w:r>
              <w:rPr>
                <w:noProof/>
                <w:webHidden/>
              </w:rPr>
              <w:t>30</w:t>
            </w:r>
            <w:r w:rsidR="00FA4AAA">
              <w:rPr>
                <w:noProof/>
                <w:webHidden/>
              </w:rPr>
              <w:fldChar w:fldCharType="end"/>
            </w:r>
          </w:hyperlink>
        </w:p>
        <w:p w14:paraId="4CFF1203" w14:textId="48FF2322" w:rsidR="0048691F" w:rsidRPr="00BF5889" w:rsidRDefault="0048691F" w:rsidP="0048691F">
          <w:pPr>
            <w:tabs>
              <w:tab w:val="right" w:pos="9025"/>
            </w:tabs>
            <w:spacing w:line="360" w:lineRule="auto"/>
            <w:rPr>
              <w:rFonts w:ascii="Arial" w:eastAsia="Arial" w:hAnsi="Arial"/>
              <w:sz w:val="24"/>
              <w:szCs w:val="24"/>
              <w:lang w:val="pl"/>
            </w:rPr>
          </w:pPr>
          <w:r w:rsidRPr="00BF5889">
            <w:rPr>
              <w:rFonts w:ascii="Arial" w:eastAsia="Arial" w:hAnsi="Arial"/>
              <w:sz w:val="24"/>
              <w:szCs w:val="24"/>
              <w:lang w:val="pl"/>
            </w:rPr>
            <w:fldChar w:fldCharType="end"/>
          </w:r>
        </w:p>
      </w:sdtContent>
    </w:sdt>
    <w:p w14:paraId="7062DF9E" w14:textId="77777777" w:rsidR="0048691F" w:rsidRPr="00BF5889" w:rsidRDefault="0048691F" w:rsidP="0048691F">
      <w:pPr>
        <w:spacing w:line="360" w:lineRule="auto"/>
        <w:rPr>
          <w:rFonts w:ascii="Arial" w:eastAsia="Arial" w:hAnsi="Arial"/>
          <w:sz w:val="24"/>
          <w:szCs w:val="24"/>
          <w:lang w:val="pl"/>
        </w:rPr>
      </w:pPr>
    </w:p>
    <w:p w14:paraId="1C29AB22" w14:textId="77777777" w:rsidR="0048691F" w:rsidRPr="00BF5889" w:rsidRDefault="0048691F" w:rsidP="0048691F">
      <w:pPr>
        <w:spacing w:line="360" w:lineRule="auto"/>
        <w:rPr>
          <w:rFonts w:ascii="Arial" w:eastAsia="Arial" w:hAnsi="Arial"/>
          <w:sz w:val="24"/>
          <w:szCs w:val="24"/>
          <w:lang w:val="pl"/>
        </w:rPr>
      </w:pPr>
    </w:p>
    <w:p w14:paraId="0596FF36" w14:textId="77777777" w:rsidR="0048691F" w:rsidRPr="00BF5889" w:rsidRDefault="0048691F" w:rsidP="0048691F">
      <w:pPr>
        <w:spacing w:line="360" w:lineRule="auto"/>
        <w:rPr>
          <w:rFonts w:ascii="Arial" w:eastAsia="Arial" w:hAnsi="Arial"/>
          <w:sz w:val="24"/>
          <w:szCs w:val="24"/>
          <w:lang w:val="pl"/>
        </w:rPr>
      </w:pPr>
    </w:p>
    <w:p w14:paraId="0CC97584" w14:textId="77777777" w:rsidR="0048691F" w:rsidRPr="00BF5889" w:rsidRDefault="0048691F" w:rsidP="0048691F">
      <w:pPr>
        <w:spacing w:line="360" w:lineRule="auto"/>
        <w:rPr>
          <w:rFonts w:ascii="Arial" w:eastAsia="Arial" w:hAnsi="Arial"/>
          <w:sz w:val="24"/>
          <w:szCs w:val="24"/>
          <w:lang w:val="pl"/>
        </w:rPr>
      </w:pPr>
    </w:p>
    <w:p w14:paraId="27ADF397" w14:textId="77777777" w:rsidR="0048691F" w:rsidRPr="00BF5889" w:rsidRDefault="0048691F" w:rsidP="0048691F">
      <w:pPr>
        <w:spacing w:line="360" w:lineRule="auto"/>
        <w:rPr>
          <w:rFonts w:ascii="Arial" w:eastAsia="Arial" w:hAnsi="Arial"/>
          <w:sz w:val="24"/>
          <w:szCs w:val="24"/>
          <w:lang w:val="pl"/>
        </w:rPr>
      </w:pPr>
    </w:p>
    <w:p w14:paraId="5766A8E4" w14:textId="77777777" w:rsidR="0048691F" w:rsidRPr="00BF5889" w:rsidRDefault="0048691F" w:rsidP="0048691F">
      <w:pPr>
        <w:spacing w:line="360" w:lineRule="auto"/>
        <w:rPr>
          <w:rFonts w:ascii="Arial" w:eastAsia="Arial" w:hAnsi="Arial"/>
          <w:sz w:val="24"/>
          <w:szCs w:val="24"/>
          <w:lang w:val="pl"/>
        </w:rPr>
      </w:pPr>
    </w:p>
    <w:p w14:paraId="186A2625" w14:textId="77777777" w:rsidR="0048691F" w:rsidRPr="00BF5889" w:rsidRDefault="0048691F" w:rsidP="0048691F">
      <w:pPr>
        <w:spacing w:line="360" w:lineRule="auto"/>
        <w:rPr>
          <w:rFonts w:ascii="Arial" w:eastAsia="Arial" w:hAnsi="Arial"/>
          <w:sz w:val="24"/>
          <w:szCs w:val="24"/>
          <w:lang w:val="pl"/>
        </w:rPr>
      </w:pPr>
    </w:p>
    <w:p w14:paraId="3B4621D3" w14:textId="77777777" w:rsidR="0048691F" w:rsidRPr="00BF5889" w:rsidRDefault="0048691F" w:rsidP="0048691F">
      <w:pPr>
        <w:spacing w:line="360" w:lineRule="auto"/>
        <w:rPr>
          <w:rFonts w:ascii="Arial" w:eastAsia="Arial" w:hAnsi="Arial"/>
          <w:sz w:val="24"/>
          <w:szCs w:val="24"/>
          <w:lang w:val="pl"/>
        </w:rPr>
      </w:pPr>
    </w:p>
    <w:p w14:paraId="0C8C60F7" w14:textId="77777777" w:rsidR="0048691F" w:rsidRDefault="0048691F" w:rsidP="0048691F">
      <w:pPr>
        <w:spacing w:line="360" w:lineRule="auto"/>
        <w:rPr>
          <w:rFonts w:ascii="Arial" w:eastAsia="Arial" w:hAnsi="Arial"/>
          <w:sz w:val="24"/>
          <w:szCs w:val="24"/>
          <w:lang w:val="pl"/>
        </w:rPr>
      </w:pPr>
    </w:p>
    <w:p w14:paraId="50499E2F" w14:textId="77777777" w:rsidR="00FA4AAA" w:rsidRPr="00BF5889" w:rsidRDefault="00FA4AAA" w:rsidP="0048691F">
      <w:pPr>
        <w:spacing w:line="360" w:lineRule="auto"/>
        <w:rPr>
          <w:rFonts w:ascii="Arial" w:eastAsia="Arial" w:hAnsi="Arial"/>
          <w:sz w:val="24"/>
          <w:szCs w:val="24"/>
          <w:lang w:val="pl"/>
        </w:rPr>
      </w:pPr>
    </w:p>
    <w:p w14:paraId="007097E3" w14:textId="77777777" w:rsidR="0048691F" w:rsidRPr="0025617D" w:rsidRDefault="0048691F" w:rsidP="0048691F">
      <w:pPr>
        <w:keepNext/>
        <w:keepLines/>
        <w:spacing w:line="360" w:lineRule="auto"/>
        <w:outlineLvl w:val="1"/>
        <w:rPr>
          <w:rFonts w:ascii="Arial" w:eastAsia="Arial" w:hAnsi="Arial"/>
          <w:b/>
          <w:sz w:val="24"/>
          <w:szCs w:val="24"/>
          <w:lang w:val="pl"/>
        </w:rPr>
      </w:pPr>
      <w:bookmarkStart w:id="0" w:name="_Toc149215633"/>
      <w:r w:rsidRPr="0025617D">
        <w:rPr>
          <w:rFonts w:ascii="Arial" w:eastAsia="Arial" w:hAnsi="Arial"/>
          <w:b/>
          <w:sz w:val="24"/>
          <w:szCs w:val="24"/>
          <w:lang w:val="pl"/>
        </w:rPr>
        <w:lastRenderedPageBreak/>
        <w:t>I. Dane Zamawiającego</w:t>
      </w:r>
      <w:bookmarkEnd w:id="0"/>
    </w:p>
    <w:p w14:paraId="7A7F7CC2"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Nazwa: Gmina Stężyca</w:t>
      </w:r>
    </w:p>
    <w:p w14:paraId="07E21F82"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Adres: 83-322 Stężyca, ul. Parkowa 1</w:t>
      </w:r>
    </w:p>
    <w:p w14:paraId="08DF7501"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NIP 589-15-95-806, REGON 000547135</w:t>
      </w:r>
    </w:p>
    <w:p w14:paraId="7F98525E"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Adres poczty elektronicznej: stezyca@gminastezyca.pl</w:t>
      </w:r>
    </w:p>
    <w:p w14:paraId="119CEA65"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Godziny pracy Urzędu Gminy Stężyca (z wyłączeniem dni ustawowo wolnych od pracy):</w:t>
      </w:r>
    </w:p>
    <w:p w14:paraId="4BD8DD1D"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15:30 – poniedziałek, wtorek, czwartek,</w:t>
      </w:r>
    </w:p>
    <w:p w14:paraId="59A772C2"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16:30 – środa</w:t>
      </w:r>
    </w:p>
    <w:p w14:paraId="07EA526C"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od godz. 7:30 do godz. 14:30 – piątek</w:t>
      </w:r>
    </w:p>
    <w:p w14:paraId="4368B9D3" w14:textId="77777777" w:rsidR="0048691F"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Nr telefonu: 58 882-89-40, 58 882-89-73</w:t>
      </w:r>
    </w:p>
    <w:p w14:paraId="0ECC42FC" w14:textId="77777777" w:rsidR="00E87C57" w:rsidRPr="00E87C57" w:rsidRDefault="00E87C57" w:rsidP="0048691F">
      <w:pPr>
        <w:spacing w:line="360" w:lineRule="auto"/>
        <w:jc w:val="both"/>
        <w:rPr>
          <w:rFonts w:ascii="Arial" w:eastAsia="Arial" w:hAnsi="Arial"/>
          <w:sz w:val="16"/>
          <w:szCs w:val="16"/>
          <w:lang w:val="pl"/>
        </w:rPr>
      </w:pPr>
    </w:p>
    <w:p w14:paraId="00C5CD50" w14:textId="53BE6A1F" w:rsidR="00E87C57" w:rsidRPr="00E87C57" w:rsidRDefault="00E87C57" w:rsidP="00E87C57">
      <w:pPr>
        <w:spacing w:before="60" w:after="60" w:line="360" w:lineRule="auto"/>
        <w:jc w:val="both"/>
        <w:rPr>
          <w:rFonts w:ascii="Arial" w:hAnsi="Arial"/>
          <w:b/>
          <w:color w:val="0070C0"/>
          <w:sz w:val="24"/>
          <w:szCs w:val="24"/>
        </w:rPr>
      </w:pPr>
      <w:r w:rsidRPr="00E87C57">
        <w:rPr>
          <w:rFonts w:ascii="Arial" w:hAnsi="Arial"/>
          <w:sz w:val="24"/>
          <w:szCs w:val="24"/>
        </w:rPr>
        <w:t>Niniejsze postępowanie realizowane jest przez Gminę</w:t>
      </w:r>
      <w:r>
        <w:rPr>
          <w:rFonts w:ascii="Arial" w:hAnsi="Arial"/>
          <w:sz w:val="24"/>
          <w:szCs w:val="24"/>
        </w:rPr>
        <w:t xml:space="preserve"> Stężyca z siedzibą ul. Parkowa </w:t>
      </w:r>
      <w:r w:rsidRPr="00E87C57">
        <w:rPr>
          <w:rFonts w:ascii="Arial" w:hAnsi="Arial"/>
          <w:sz w:val="24"/>
          <w:szCs w:val="24"/>
        </w:rPr>
        <w:t>1, 83-322 Stężyca w imieniu następujących podmiotów (jednostek organizacyjnych):</w:t>
      </w:r>
    </w:p>
    <w:p w14:paraId="3F622EB5" w14:textId="77777777" w:rsidR="00E87C57" w:rsidRPr="00E87C57" w:rsidRDefault="00E87C57" w:rsidP="00E87C57">
      <w:pPr>
        <w:numPr>
          <w:ilvl w:val="0"/>
          <w:numId w:val="36"/>
        </w:numPr>
        <w:tabs>
          <w:tab w:val="left" w:pos="284"/>
        </w:tabs>
        <w:suppressAutoHyphens/>
        <w:spacing w:line="360" w:lineRule="auto"/>
        <w:ind w:left="927" w:hanging="927"/>
        <w:jc w:val="both"/>
        <w:rPr>
          <w:rFonts w:ascii="Arial" w:hAnsi="Arial"/>
          <w:bCs/>
          <w:sz w:val="24"/>
          <w:szCs w:val="24"/>
        </w:rPr>
      </w:pPr>
      <w:r w:rsidRPr="00E87C57">
        <w:rPr>
          <w:rFonts w:ascii="Arial" w:hAnsi="Arial"/>
          <w:b/>
          <w:sz w:val="24"/>
          <w:szCs w:val="24"/>
        </w:rPr>
        <w:t>Gmina Stężyca</w:t>
      </w:r>
      <w:r w:rsidRPr="00E87C57">
        <w:rPr>
          <w:rFonts w:ascii="Arial" w:hAnsi="Arial"/>
          <w:sz w:val="24"/>
          <w:szCs w:val="24"/>
        </w:rPr>
        <w:t>, 83-322 Stężyca ul. Parkowa 1</w:t>
      </w:r>
    </w:p>
    <w:p w14:paraId="34A6BBE2" w14:textId="77777777" w:rsidR="00E87C57" w:rsidRPr="00E87C57" w:rsidRDefault="00E87C57" w:rsidP="00E87C57">
      <w:pPr>
        <w:numPr>
          <w:ilvl w:val="0"/>
          <w:numId w:val="36"/>
        </w:numPr>
        <w:tabs>
          <w:tab w:val="left" w:pos="284"/>
        </w:tabs>
        <w:suppressAutoHyphens/>
        <w:spacing w:line="360" w:lineRule="auto"/>
        <w:ind w:left="927" w:hanging="927"/>
        <w:jc w:val="both"/>
        <w:rPr>
          <w:rFonts w:ascii="Arial" w:hAnsi="Arial"/>
          <w:bCs/>
          <w:sz w:val="24"/>
          <w:szCs w:val="24"/>
        </w:rPr>
      </w:pPr>
      <w:r w:rsidRPr="00E87C57">
        <w:rPr>
          <w:rFonts w:ascii="Arial" w:hAnsi="Arial"/>
          <w:b/>
          <w:bCs/>
          <w:sz w:val="24"/>
          <w:szCs w:val="24"/>
        </w:rPr>
        <w:t>Z</w:t>
      </w:r>
      <w:r w:rsidRPr="00E87C57">
        <w:rPr>
          <w:rStyle w:val="skgd"/>
          <w:rFonts w:ascii="Arial" w:hAnsi="Arial"/>
          <w:b/>
          <w:sz w:val="24"/>
          <w:szCs w:val="24"/>
        </w:rPr>
        <w:t>espół Kształcenia i Wychowania w Stężycy</w:t>
      </w:r>
      <w:r w:rsidRPr="00E87C57">
        <w:rPr>
          <w:rStyle w:val="skgd"/>
          <w:rFonts w:ascii="Arial" w:hAnsi="Arial"/>
          <w:sz w:val="24"/>
          <w:szCs w:val="24"/>
        </w:rPr>
        <w:t>, ul. Abrahama 2, 83-322 Stężyca</w:t>
      </w:r>
      <w:r w:rsidRPr="00E87C57">
        <w:rPr>
          <w:rFonts w:ascii="Arial" w:hAnsi="Arial"/>
          <w:sz w:val="24"/>
          <w:szCs w:val="24"/>
        </w:rPr>
        <w:t xml:space="preserve"> </w:t>
      </w:r>
    </w:p>
    <w:p w14:paraId="7B82A224" w14:textId="0F0590F2" w:rsidR="00E87C57" w:rsidRPr="00E87C57" w:rsidRDefault="00E87C57" w:rsidP="00E87C57">
      <w:pPr>
        <w:numPr>
          <w:ilvl w:val="0"/>
          <w:numId w:val="36"/>
        </w:numPr>
        <w:tabs>
          <w:tab w:val="left" w:pos="284"/>
        </w:tabs>
        <w:suppressAutoHyphens/>
        <w:spacing w:line="360" w:lineRule="auto"/>
        <w:ind w:left="284" w:hanging="284"/>
        <w:jc w:val="both"/>
        <w:rPr>
          <w:rFonts w:ascii="Arial" w:hAnsi="Arial"/>
          <w:bCs/>
          <w:sz w:val="24"/>
          <w:szCs w:val="24"/>
        </w:rPr>
      </w:pPr>
      <w:r w:rsidRPr="00E87C57">
        <w:rPr>
          <w:rFonts w:ascii="Arial" w:hAnsi="Arial"/>
          <w:b/>
          <w:bCs/>
          <w:sz w:val="24"/>
          <w:szCs w:val="24"/>
        </w:rPr>
        <w:t>Zespół Kształcenia i Wychowania w Szymbarku</w:t>
      </w:r>
      <w:r>
        <w:rPr>
          <w:rFonts w:ascii="Arial" w:hAnsi="Arial"/>
          <w:bCs/>
          <w:sz w:val="24"/>
          <w:szCs w:val="24"/>
        </w:rPr>
        <w:t xml:space="preserve">, ul. Szkolna 1, 83-315 </w:t>
      </w:r>
      <w:r w:rsidRPr="00E87C57">
        <w:rPr>
          <w:rFonts w:ascii="Arial" w:hAnsi="Arial"/>
          <w:bCs/>
          <w:sz w:val="24"/>
          <w:szCs w:val="24"/>
        </w:rPr>
        <w:t>Szymbark</w:t>
      </w:r>
      <w:r w:rsidRPr="00E87C57">
        <w:rPr>
          <w:rFonts w:ascii="Arial" w:hAnsi="Arial"/>
          <w:sz w:val="24"/>
          <w:szCs w:val="24"/>
        </w:rPr>
        <w:t>.</w:t>
      </w:r>
    </w:p>
    <w:p w14:paraId="5BD12002" w14:textId="4D328973" w:rsidR="00E87C57" w:rsidRPr="00E87C57" w:rsidRDefault="00E87C57" w:rsidP="00E87C57">
      <w:pPr>
        <w:tabs>
          <w:tab w:val="left" w:pos="284"/>
        </w:tabs>
        <w:suppressAutoHyphens/>
        <w:spacing w:line="360" w:lineRule="auto"/>
        <w:jc w:val="both"/>
        <w:rPr>
          <w:rFonts w:ascii="Arial" w:hAnsi="Arial"/>
          <w:sz w:val="24"/>
          <w:szCs w:val="24"/>
        </w:rPr>
      </w:pPr>
      <w:r w:rsidRPr="00E87C57">
        <w:rPr>
          <w:rFonts w:ascii="Arial" w:hAnsi="Arial"/>
          <w:sz w:val="24"/>
          <w:szCs w:val="24"/>
        </w:rPr>
        <w:t>Każdy z w/w podmiotów podpisze z wybranym wykonawcą odrębną umowę na dostawę. W umowie na dostawę odbiorcami/nabywcami będą w/w podmioty.</w:t>
      </w:r>
    </w:p>
    <w:p w14:paraId="23AD9D29" w14:textId="77777777" w:rsidR="0048691F" w:rsidRPr="003B03BA" w:rsidRDefault="0048691F" w:rsidP="0048691F">
      <w:pPr>
        <w:spacing w:line="360" w:lineRule="auto"/>
        <w:jc w:val="both"/>
        <w:rPr>
          <w:rFonts w:ascii="Arial" w:eastAsia="Arial" w:hAnsi="Arial"/>
          <w:sz w:val="16"/>
          <w:szCs w:val="16"/>
          <w:lang w:val="pl"/>
        </w:rPr>
      </w:pPr>
    </w:p>
    <w:p w14:paraId="5672E8A3" w14:textId="77777777" w:rsidR="0048691F" w:rsidRPr="00BF5889" w:rsidRDefault="0048691F" w:rsidP="0048691F">
      <w:pPr>
        <w:spacing w:line="360" w:lineRule="auto"/>
        <w:jc w:val="both"/>
        <w:rPr>
          <w:rFonts w:ascii="Arial" w:eastAsia="Arial" w:hAnsi="Arial"/>
          <w:sz w:val="24"/>
          <w:szCs w:val="24"/>
          <w:lang w:val="pl"/>
        </w:rPr>
      </w:pPr>
      <w:r w:rsidRPr="00BF5889">
        <w:rPr>
          <w:rFonts w:ascii="Arial" w:eastAsia="Arial" w:hAnsi="Arial"/>
          <w:sz w:val="24"/>
          <w:szCs w:val="24"/>
          <w:lang w:val="pl"/>
        </w:rPr>
        <w:t xml:space="preserve">Adres strony internetowej prowadzonego postępowania: </w:t>
      </w:r>
    </w:p>
    <w:p w14:paraId="11539EA4" w14:textId="77777777" w:rsidR="0048691F" w:rsidRPr="00BF5889" w:rsidRDefault="00AC7038" w:rsidP="0048691F">
      <w:pPr>
        <w:spacing w:line="360" w:lineRule="auto"/>
        <w:jc w:val="both"/>
        <w:rPr>
          <w:rFonts w:ascii="Arial" w:eastAsia="Arial" w:hAnsi="Arial"/>
          <w:sz w:val="24"/>
          <w:szCs w:val="24"/>
          <w:lang w:val="pl"/>
        </w:rPr>
      </w:pPr>
      <w:hyperlink r:id="rId8" w:history="1">
        <w:r w:rsidR="0048691F" w:rsidRPr="00BF5889">
          <w:rPr>
            <w:rFonts w:ascii="Arial" w:eastAsia="Arial" w:hAnsi="Arial"/>
            <w:sz w:val="24"/>
            <w:szCs w:val="24"/>
            <w:u w:val="single"/>
            <w:lang w:val="pl"/>
          </w:rPr>
          <w:t>https://platformazakupowa.pl/pn/gminastezyca/</w:t>
        </w:r>
      </w:hyperlink>
    </w:p>
    <w:p w14:paraId="4FF9C2DB" w14:textId="77777777" w:rsidR="0048691F" w:rsidRPr="00BF5889" w:rsidRDefault="0048691F" w:rsidP="0048691F">
      <w:pPr>
        <w:tabs>
          <w:tab w:val="left" w:pos="284"/>
          <w:tab w:val="left" w:pos="426"/>
        </w:tabs>
        <w:spacing w:line="360" w:lineRule="auto"/>
        <w:jc w:val="both"/>
        <w:rPr>
          <w:rFonts w:ascii="Arial" w:eastAsia="Times New Roman" w:hAnsi="Arial"/>
          <w:sz w:val="24"/>
          <w:szCs w:val="24"/>
          <w:lang w:val="pl"/>
        </w:rPr>
      </w:pPr>
      <w:r w:rsidRPr="00BF5889">
        <w:rPr>
          <w:rFonts w:ascii="Arial" w:eastAsia="Times New Roman" w:hAnsi="Arial"/>
          <w:sz w:val="24"/>
          <w:szCs w:val="24"/>
          <w:lang w:val="pl"/>
        </w:rPr>
        <w:t>(dedykowana platforma zakupowa do przeprowadzenia postępowań w formie elektronicznej, zwana dalej Platformą).</w:t>
      </w:r>
    </w:p>
    <w:p w14:paraId="3BB53E20" w14:textId="77777777" w:rsidR="0048691F" w:rsidRPr="003B03BA" w:rsidRDefault="0048691F" w:rsidP="0048691F">
      <w:pPr>
        <w:autoSpaceDE w:val="0"/>
        <w:autoSpaceDN w:val="0"/>
        <w:adjustRightInd w:val="0"/>
        <w:spacing w:line="360" w:lineRule="auto"/>
        <w:jc w:val="both"/>
        <w:rPr>
          <w:rFonts w:ascii="Arial" w:eastAsia="Arial" w:hAnsi="Arial"/>
          <w:sz w:val="16"/>
          <w:szCs w:val="16"/>
        </w:rPr>
      </w:pPr>
    </w:p>
    <w:p w14:paraId="331D210D" w14:textId="77777777" w:rsidR="0048691F" w:rsidRPr="00BF5889" w:rsidRDefault="0048691F" w:rsidP="0048691F">
      <w:pPr>
        <w:autoSpaceDE w:val="0"/>
        <w:autoSpaceDN w:val="0"/>
        <w:adjustRightInd w:val="0"/>
        <w:spacing w:line="360" w:lineRule="auto"/>
        <w:jc w:val="both"/>
        <w:rPr>
          <w:rFonts w:ascii="Arial" w:eastAsia="Arial" w:hAnsi="Arial"/>
          <w:bCs/>
          <w:sz w:val="24"/>
          <w:szCs w:val="24"/>
        </w:rPr>
      </w:pPr>
      <w:r w:rsidRPr="00BF5889">
        <w:rPr>
          <w:rFonts w:ascii="Arial" w:eastAsia="Arial" w:hAnsi="Arial"/>
          <w:bCs/>
          <w:sz w:val="24"/>
          <w:szCs w:val="24"/>
        </w:rPr>
        <w:t xml:space="preserve">Adres strony internetowej, na której udostępniane będą zmiany i wyjaśnienia treści SWZ oraz inne dokumenty zamówienia bezpośrednio związane z postępowaniem o udzielenie zamówienia: </w:t>
      </w:r>
    </w:p>
    <w:p w14:paraId="7F89B7E0" w14:textId="77777777" w:rsidR="0048691F" w:rsidRPr="00BF5889" w:rsidRDefault="00AC7038" w:rsidP="0048691F">
      <w:pPr>
        <w:spacing w:line="360" w:lineRule="auto"/>
        <w:jc w:val="both"/>
        <w:rPr>
          <w:rFonts w:ascii="Arial" w:eastAsia="Arial" w:hAnsi="Arial"/>
          <w:sz w:val="24"/>
          <w:szCs w:val="24"/>
          <w:lang w:val="pl"/>
        </w:rPr>
      </w:pPr>
      <w:hyperlink r:id="rId9" w:history="1">
        <w:r w:rsidR="0048691F" w:rsidRPr="00BF5889">
          <w:rPr>
            <w:rFonts w:ascii="Arial" w:eastAsia="Arial" w:hAnsi="Arial"/>
            <w:sz w:val="24"/>
            <w:szCs w:val="24"/>
            <w:u w:val="single"/>
            <w:lang w:val="pl"/>
          </w:rPr>
          <w:t>https://platformazakupowa.pl/pn/gminastezyca/</w:t>
        </w:r>
      </w:hyperlink>
    </w:p>
    <w:p w14:paraId="61600981" w14:textId="77777777" w:rsidR="0048691F" w:rsidRPr="003B03BA" w:rsidRDefault="0048691F" w:rsidP="0048691F">
      <w:pPr>
        <w:spacing w:line="360" w:lineRule="auto"/>
        <w:jc w:val="both"/>
        <w:rPr>
          <w:rFonts w:ascii="Arial" w:eastAsia="Arial" w:hAnsi="Arial"/>
          <w:sz w:val="16"/>
          <w:szCs w:val="16"/>
          <w:lang w:val="pl"/>
        </w:rPr>
      </w:pPr>
    </w:p>
    <w:p w14:paraId="3C5980E4" w14:textId="77777777" w:rsidR="0048691F" w:rsidRPr="0025617D" w:rsidRDefault="0048691F" w:rsidP="0048691F">
      <w:pPr>
        <w:keepNext/>
        <w:keepLines/>
        <w:spacing w:line="360" w:lineRule="auto"/>
        <w:outlineLvl w:val="1"/>
        <w:rPr>
          <w:rFonts w:ascii="Arial" w:eastAsia="Arial" w:hAnsi="Arial"/>
          <w:b/>
          <w:sz w:val="24"/>
          <w:szCs w:val="24"/>
          <w:lang w:val="pl"/>
        </w:rPr>
      </w:pPr>
      <w:bookmarkStart w:id="1" w:name="_Toc149215634"/>
      <w:r w:rsidRPr="0025617D">
        <w:rPr>
          <w:rFonts w:ascii="Arial" w:eastAsia="Arial" w:hAnsi="Arial"/>
          <w:b/>
          <w:sz w:val="24"/>
          <w:szCs w:val="24"/>
          <w:lang w:val="pl"/>
        </w:rPr>
        <w:t>II. Tryb udzielania zamówienia</w:t>
      </w:r>
      <w:bookmarkEnd w:id="1"/>
    </w:p>
    <w:p w14:paraId="50B27B4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trybie podstawowym, na podstawie art. 275 pkt 1 ustawy z dnia 11 września 2019 r. Prawo zamówień publicznych. Zamawiający nie przewiduje prowadzenia negocjacji. </w:t>
      </w:r>
    </w:p>
    <w:p w14:paraId="6A3115F5"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 xml:space="preserve">Szacunkowa wartość przedmiotowego zamówienia nie przekracza progów unijnych, o jakich mowa w art. 3 ustawy PZP (tj. progu unijnego).  </w:t>
      </w:r>
    </w:p>
    <w:p w14:paraId="782441CD"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przewiduje aukcji elektronicznej.</w:t>
      </w:r>
    </w:p>
    <w:p w14:paraId="21FD4199"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prowadzi postępowania w celu zawarcia umowy ramowej.</w:t>
      </w:r>
    </w:p>
    <w:p w14:paraId="0BCA4242" w14:textId="77777777" w:rsidR="0048691F"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nie zastrzega możliwości ubiegania się o udzielenie zamówienia wyłącznie przez Wykonawców, o których mowa w art. 94 PZP </w:t>
      </w:r>
    </w:p>
    <w:p w14:paraId="695C8FE0" w14:textId="77777777" w:rsidR="0048691F" w:rsidRPr="00093540" w:rsidRDefault="0048691F" w:rsidP="0048691F">
      <w:pPr>
        <w:numPr>
          <w:ilvl w:val="0"/>
          <w:numId w:val="19"/>
        </w:numPr>
        <w:spacing w:line="360" w:lineRule="auto"/>
        <w:ind w:left="567" w:hanging="425"/>
        <w:jc w:val="both"/>
        <w:rPr>
          <w:rFonts w:ascii="Arial" w:eastAsia="Arial" w:hAnsi="Arial"/>
          <w:sz w:val="24"/>
          <w:szCs w:val="24"/>
          <w:lang w:val="pl"/>
        </w:rPr>
      </w:pPr>
      <w:r>
        <w:rPr>
          <w:rFonts w:ascii="Arial" w:eastAsia="Arial" w:hAnsi="Arial"/>
          <w:sz w:val="24"/>
          <w:szCs w:val="24"/>
          <w:lang w:val="pl"/>
        </w:rPr>
        <w:t xml:space="preserve">Wymagania </w:t>
      </w:r>
      <w:r w:rsidRPr="00093540">
        <w:rPr>
          <w:rFonts w:ascii="Arial" w:eastAsia="Arial" w:hAnsi="Arial"/>
          <w:sz w:val="24"/>
          <w:szCs w:val="24"/>
          <w:lang w:val="pl"/>
        </w:rPr>
        <w:t xml:space="preserve">związane z realizacją zamówienia w zakresie zatrudnienia na podstawie stosunku pracy, w okolicznościach, o których mowa w art. 95 </w:t>
      </w:r>
      <w:proofErr w:type="spellStart"/>
      <w:r w:rsidRPr="00093540">
        <w:rPr>
          <w:rFonts w:ascii="Arial" w:eastAsia="Arial" w:hAnsi="Arial"/>
          <w:sz w:val="24"/>
          <w:szCs w:val="24"/>
          <w:lang w:val="pl"/>
        </w:rPr>
        <w:t>Pzp</w:t>
      </w:r>
      <w:proofErr w:type="spellEnd"/>
      <w:r w:rsidRPr="00093540">
        <w:rPr>
          <w:rFonts w:ascii="Arial" w:eastAsia="Arial" w:hAnsi="Arial"/>
          <w:sz w:val="24"/>
          <w:szCs w:val="24"/>
          <w:lang w:val="pl"/>
        </w:rPr>
        <w:t xml:space="preserve">. </w:t>
      </w:r>
      <w:r>
        <w:rPr>
          <w:rFonts w:ascii="Arial" w:eastAsia="Arial" w:hAnsi="Arial"/>
          <w:sz w:val="24"/>
          <w:szCs w:val="24"/>
          <w:lang w:val="pl"/>
        </w:rPr>
        <w:t>Zamawiający nie stawia takich wymagań.</w:t>
      </w:r>
    </w:p>
    <w:p w14:paraId="1F088388" w14:textId="77777777" w:rsidR="0048691F" w:rsidRPr="00BF5889" w:rsidRDefault="0048691F" w:rsidP="0048691F">
      <w:pPr>
        <w:numPr>
          <w:ilvl w:val="0"/>
          <w:numId w:val="19"/>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Wykonawca może zwrócić się do Zamawiającego o wyjaśnienie treści SWZ nie później niż na 4 dni przed upływem terminu składania ofert. Zamawiający udzieli wyjaśnień niezwłocznie, jednak nie później niż na 2 dni przed upływem terminu składania ofert. Przedłużenie terminu składania ofert nie wpływa na bieg terminu składania wniosku o wyjaśnienie treści SWZ.</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 uzasadnionych przypadkach Zamawiający może przed upływem terminu składania ofert zmienić treść SWZ. </w:t>
      </w:r>
    </w:p>
    <w:p w14:paraId="24AAB540" w14:textId="77777777" w:rsidR="0048691F" w:rsidRPr="00BF5889" w:rsidRDefault="0048691F" w:rsidP="0048691F">
      <w:pPr>
        <w:spacing w:line="360" w:lineRule="auto"/>
        <w:ind w:left="567"/>
        <w:jc w:val="both"/>
        <w:rPr>
          <w:rFonts w:ascii="Arial" w:eastAsia="Times New Roman" w:hAnsi="Arial"/>
          <w:sz w:val="24"/>
          <w:szCs w:val="24"/>
          <w:lang w:val="pl"/>
        </w:rPr>
      </w:pPr>
      <w:r w:rsidRPr="00BF5889">
        <w:rPr>
          <w:rFonts w:ascii="Arial" w:eastAsia="Times New Roman" w:hAnsi="Arial"/>
          <w:sz w:val="24"/>
          <w:szCs w:val="24"/>
          <w:lang w:val="pl"/>
        </w:rPr>
        <w:t>Treść zapytań wraz z wyjaśnieniami oraz dokonaną zmianę SWZ Zamawiający udostępnia na stronie internetowej prowadzonego postępowania w zakładce dedykowanej postępowaniu.</w:t>
      </w:r>
    </w:p>
    <w:p w14:paraId="43F81E9C" w14:textId="77777777" w:rsidR="0048691F" w:rsidRPr="00BF5889" w:rsidRDefault="0048691F" w:rsidP="0048691F">
      <w:pPr>
        <w:numPr>
          <w:ilvl w:val="0"/>
          <w:numId w:val="19"/>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Zamawiający nie przewiduje zwrotu kosztów udziału w postępowaniu z zastrzeżeniem art. 261 ustawy PZP.</w:t>
      </w:r>
    </w:p>
    <w:p w14:paraId="20BB0FA7" w14:textId="77777777" w:rsidR="0048691F" w:rsidRPr="0025617D" w:rsidRDefault="0048691F" w:rsidP="0048691F">
      <w:pPr>
        <w:keepNext/>
        <w:keepLines/>
        <w:spacing w:line="360" w:lineRule="auto"/>
        <w:outlineLvl w:val="1"/>
        <w:rPr>
          <w:rFonts w:ascii="Arial" w:eastAsia="Arial" w:hAnsi="Arial"/>
          <w:b/>
          <w:sz w:val="24"/>
          <w:szCs w:val="24"/>
          <w:lang w:val="pl"/>
        </w:rPr>
      </w:pPr>
      <w:bookmarkStart w:id="2" w:name="_Toc149215635"/>
      <w:r w:rsidRPr="0025617D">
        <w:rPr>
          <w:rFonts w:ascii="Arial" w:eastAsia="Arial" w:hAnsi="Arial"/>
          <w:b/>
          <w:sz w:val="24"/>
          <w:szCs w:val="24"/>
          <w:lang w:val="pl"/>
        </w:rPr>
        <w:t>III. Opis przedmiotu zamówienia</w:t>
      </w:r>
      <w:bookmarkEnd w:id="2"/>
    </w:p>
    <w:p w14:paraId="2C482F87" w14:textId="77777777" w:rsidR="00E94056" w:rsidRPr="00E94056" w:rsidRDefault="0048691F" w:rsidP="003B03BA">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Przedmiotem zamówienia jest </w:t>
      </w:r>
      <w:r>
        <w:rPr>
          <w:rFonts w:ascii="Arial" w:eastAsia="Arial" w:hAnsi="Arial"/>
          <w:sz w:val="24"/>
          <w:szCs w:val="24"/>
          <w:lang w:val="pl"/>
        </w:rPr>
        <w:t>Sukcesywna dostawa oleju opałowego dla Gminy Stężyca.</w:t>
      </w:r>
      <w:r w:rsidR="003B03BA">
        <w:rPr>
          <w:rFonts w:ascii="Arial" w:eastAsia="Arial" w:hAnsi="Arial"/>
          <w:sz w:val="24"/>
          <w:szCs w:val="24"/>
          <w:lang w:val="pl"/>
        </w:rPr>
        <w:t xml:space="preserve"> </w:t>
      </w:r>
      <w:r w:rsidRPr="003B03BA">
        <w:rPr>
          <w:rFonts w:ascii="Arial" w:eastAsia="Arial" w:hAnsi="Arial"/>
          <w:bCs/>
          <w:sz w:val="24"/>
          <w:szCs w:val="24"/>
          <w:lang w:val="pl"/>
        </w:rPr>
        <w:t xml:space="preserve">Zadanie polega na </w:t>
      </w:r>
      <w:r w:rsidRPr="003B03BA">
        <w:rPr>
          <w:rFonts w:ascii="Arial" w:eastAsia="Garamond" w:hAnsi="Arial"/>
          <w:bCs/>
          <w:sz w:val="24"/>
          <w:szCs w:val="24"/>
          <w:lang w:val="pl"/>
        </w:rPr>
        <w:t xml:space="preserve">dostawie oleju opałowego </w:t>
      </w:r>
      <w:r w:rsidRPr="003B03BA">
        <w:rPr>
          <w:rFonts w:ascii="Arial" w:hAnsi="Arial"/>
          <w:bCs/>
          <w:sz w:val="24"/>
          <w:szCs w:val="24"/>
          <w:lang w:eastAsia="ar-SA"/>
        </w:rPr>
        <w:t>lekkiego (oleju napędowego do celów grzewczy</w:t>
      </w:r>
      <w:r w:rsidR="00E94056">
        <w:rPr>
          <w:rFonts w:ascii="Arial" w:hAnsi="Arial"/>
          <w:bCs/>
          <w:sz w:val="24"/>
          <w:szCs w:val="24"/>
          <w:lang w:eastAsia="ar-SA"/>
        </w:rPr>
        <w:t>ch) w ilości szacunkowej</w:t>
      </w:r>
      <w:r w:rsidRPr="003B03BA">
        <w:rPr>
          <w:rFonts w:ascii="Arial" w:hAnsi="Arial"/>
          <w:bCs/>
          <w:sz w:val="24"/>
          <w:szCs w:val="24"/>
          <w:lang w:eastAsia="ar-SA"/>
        </w:rPr>
        <w:t xml:space="preserve">: </w:t>
      </w:r>
    </w:p>
    <w:p w14:paraId="35617FAC" w14:textId="699110F6" w:rsidR="00E94056" w:rsidRPr="00E94056" w:rsidRDefault="00A9330F" w:rsidP="00E94056">
      <w:pPr>
        <w:pStyle w:val="Akapitzlist"/>
        <w:numPr>
          <w:ilvl w:val="0"/>
          <w:numId w:val="37"/>
        </w:numPr>
        <w:spacing w:line="360" w:lineRule="auto"/>
        <w:jc w:val="both"/>
        <w:rPr>
          <w:rFonts w:ascii="Arial" w:eastAsia="Arial" w:hAnsi="Arial"/>
          <w:sz w:val="24"/>
          <w:szCs w:val="24"/>
          <w:lang w:val="pl"/>
        </w:rPr>
      </w:pPr>
      <w:r>
        <w:rPr>
          <w:rFonts w:ascii="Arial" w:hAnsi="Arial"/>
          <w:bCs/>
          <w:sz w:val="24"/>
          <w:szCs w:val="24"/>
          <w:lang w:eastAsia="ar-SA"/>
        </w:rPr>
        <w:t>Gmina Stężyca: 25</w:t>
      </w:r>
      <w:r w:rsidR="001E1023" w:rsidRPr="00E94056">
        <w:rPr>
          <w:rFonts w:ascii="Arial" w:hAnsi="Arial"/>
          <w:bCs/>
          <w:sz w:val="24"/>
          <w:szCs w:val="24"/>
          <w:lang w:eastAsia="ar-SA"/>
        </w:rPr>
        <w:t xml:space="preserve">.000 </w:t>
      </w:r>
      <w:r w:rsidR="00845F86">
        <w:rPr>
          <w:rFonts w:ascii="Arial" w:hAnsi="Arial"/>
          <w:bCs/>
          <w:sz w:val="24"/>
          <w:szCs w:val="24"/>
          <w:lang w:eastAsia="ar-SA"/>
        </w:rPr>
        <w:t>litrów</w:t>
      </w:r>
    </w:p>
    <w:p w14:paraId="1717A0D7" w14:textId="5D2A6571" w:rsidR="00E94056" w:rsidRPr="00E94056" w:rsidRDefault="00E94056" w:rsidP="00E94056">
      <w:pPr>
        <w:pStyle w:val="Akapitzlist"/>
        <w:numPr>
          <w:ilvl w:val="0"/>
          <w:numId w:val="37"/>
        </w:numPr>
        <w:spacing w:line="360" w:lineRule="auto"/>
        <w:jc w:val="both"/>
        <w:rPr>
          <w:rStyle w:val="skgd"/>
          <w:rFonts w:ascii="Arial" w:eastAsia="Arial" w:hAnsi="Arial"/>
          <w:sz w:val="24"/>
          <w:szCs w:val="24"/>
          <w:lang w:val="pl"/>
        </w:rPr>
      </w:pPr>
      <w:r w:rsidRPr="00E94056">
        <w:rPr>
          <w:rFonts w:ascii="Arial" w:hAnsi="Arial"/>
          <w:bCs/>
          <w:sz w:val="24"/>
          <w:szCs w:val="24"/>
        </w:rPr>
        <w:t>Z</w:t>
      </w:r>
      <w:r w:rsidRPr="00E94056">
        <w:rPr>
          <w:rStyle w:val="skgd"/>
          <w:rFonts w:ascii="Arial" w:hAnsi="Arial"/>
          <w:sz w:val="24"/>
          <w:szCs w:val="24"/>
        </w:rPr>
        <w:t xml:space="preserve">espół Kształcenia i Wychowania w Stężycy: </w:t>
      </w:r>
      <w:r w:rsidR="00E02C27">
        <w:rPr>
          <w:rStyle w:val="skgd"/>
          <w:rFonts w:ascii="Arial" w:hAnsi="Arial"/>
          <w:sz w:val="24"/>
          <w:szCs w:val="24"/>
        </w:rPr>
        <w:t>50.00</w:t>
      </w:r>
      <w:r>
        <w:rPr>
          <w:rStyle w:val="skgd"/>
          <w:rFonts w:ascii="Arial" w:hAnsi="Arial"/>
          <w:sz w:val="24"/>
          <w:szCs w:val="24"/>
        </w:rPr>
        <w:t>0 litrów</w:t>
      </w:r>
    </w:p>
    <w:p w14:paraId="0F15CD8A" w14:textId="1DCF159C" w:rsidR="00E94056" w:rsidRPr="00E94056" w:rsidRDefault="00E94056" w:rsidP="00E94056">
      <w:pPr>
        <w:pStyle w:val="Akapitzlist"/>
        <w:numPr>
          <w:ilvl w:val="0"/>
          <w:numId w:val="37"/>
        </w:numPr>
        <w:spacing w:line="360" w:lineRule="auto"/>
        <w:jc w:val="both"/>
        <w:rPr>
          <w:rFonts w:ascii="Arial" w:eastAsia="Arial" w:hAnsi="Arial"/>
          <w:sz w:val="24"/>
          <w:szCs w:val="24"/>
          <w:lang w:val="pl"/>
        </w:rPr>
      </w:pPr>
      <w:r w:rsidRPr="00E94056">
        <w:rPr>
          <w:rFonts w:ascii="Arial" w:hAnsi="Arial"/>
          <w:bCs/>
          <w:sz w:val="24"/>
          <w:szCs w:val="24"/>
        </w:rPr>
        <w:t>Z</w:t>
      </w:r>
      <w:r w:rsidRPr="00E94056">
        <w:rPr>
          <w:rStyle w:val="skgd"/>
          <w:rFonts w:ascii="Arial" w:hAnsi="Arial"/>
          <w:sz w:val="24"/>
          <w:szCs w:val="24"/>
        </w:rPr>
        <w:t>espół Kształc</w:t>
      </w:r>
      <w:r w:rsidR="00E02C27">
        <w:rPr>
          <w:rStyle w:val="skgd"/>
          <w:rFonts w:ascii="Arial" w:hAnsi="Arial"/>
          <w:sz w:val="24"/>
          <w:szCs w:val="24"/>
        </w:rPr>
        <w:t>e</w:t>
      </w:r>
      <w:r w:rsidR="00AC7038">
        <w:rPr>
          <w:rStyle w:val="skgd"/>
          <w:rFonts w:ascii="Arial" w:hAnsi="Arial"/>
          <w:sz w:val="24"/>
          <w:szCs w:val="24"/>
        </w:rPr>
        <w:t>nia i Wychowania w Szymbarku: 45</w:t>
      </w:r>
      <w:r w:rsidRPr="00E94056">
        <w:rPr>
          <w:rStyle w:val="skgd"/>
          <w:rFonts w:ascii="Arial" w:hAnsi="Arial"/>
          <w:sz w:val="24"/>
          <w:szCs w:val="24"/>
        </w:rPr>
        <w:t>.000 litrów</w:t>
      </w:r>
    </w:p>
    <w:p w14:paraId="149BB955" w14:textId="786BBC0D" w:rsidR="0048691F" w:rsidRPr="00E94056" w:rsidRDefault="0048691F" w:rsidP="00E94056">
      <w:pPr>
        <w:spacing w:line="360" w:lineRule="auto"/>
        <w:ind w:left="567"/>
        <w:jc w:val="both"/>
        <w:rPr>
          <w:rFonts w:ascii="Arial" w:eastAsia="Arial" w:hAnsi="Arial"/>
          <w:sz w:val="24"/>
          <w:szCs w:val="24"/>
          <w:lang w:val="pl"/>
        </w:rPr>
      </w:pPr>
      <w:r w:rsidRPr="00E94056">
        <w:rPr>
          <w:rFonts w:ascii="Arial" w:hAnsi="Arial"/>
          <w:sz w:val="24"/>
          <w:szCs w:val="24"/>
          <w:lang w:eastAsia="ar-SA"/>
        </w:rPr>
        <w:t>na wskazane przez Z</w:t>
      </w:r>
      <w:bookmarkStart w:id="3" w:name="_GoBack"/>
      <w:bookmarkEnd w:id="3"/>
      <w:r w:rsidRPr="00E94056">
        <w:rPr>
          <w:rFonts w:ascii="Arial" w:hAnsi="Arial"/>
          <w:sz w:val="24"/>
          <w:szCs w:val="24"/>
          <w:lang w:eastAsia="ar-SA"/>
        </w:rPr>
        <w:t>amawiającego miejsce, sukcesywnie, według potrzeb, w terminach, ilościach i miejscach wyznaczonych - na podstawie zamówienia zgłoszonego drogą elektroniczną lub telefonicznie.</w:t>
      </w:r>
    </w:p>
    <w:p w14:paraId="3521B88A" w14:textId="77777777" w:rsidR="0048691F" w:rsidRPr="00BF5889" w:rsidRDefault="0048691F" w:rsidP="0048691F">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cenie oferty należy ująć zakres i warunki realizacji zgodnie z opisem zawartym </w:t>
      </w:r>
      <w:r>
        <w:rPr>
          <w:rFonts w:ascii="Arial" w:eastAsia="Arial" w:hAnsi="Arial"/>
          <w:sz w:val="24"/>
          <w:szCs w:val="24"/>
          <w:lang w:val="pl"/>
        </w:rPr>
        <w:t xml:space="preserve">w </w:t>
      </w:r>
      <w:r w:rsidRPr="00BF5889">
        <w:rPr>
          <w:rFonts w:ascii="Arial" w:eastAsia="Arial" w:hAnsi="Arial"/>
          <w:sz w:val="24"/>
          <w:szCs w:val="24"/>
          <w:lang w:val="pl"/>
        </w:rPr>
        <w:t xml:space="preserve">SWZ i załącznikach. </w:t>
      </w:r>
    </w:p>
    <w:p w14:paraId="69B1449F" w14:textId="77777777" w:rsidR="0048691F" w:rsidRPr="00BF5889" w:rsidRDefault="0048691F" w:rsidP="0048691F">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Wspólny Słownik Zamówień CPV: </w:t>
      </w:r>
    </w:p>
    <w:p w14:paraId="50A27455" w14:textId="77777777" w:rsidR="0048691F" w:rsidRPr="00BF5889" w:rsidRDefault="0048691F" w:rsidP="0048691F">
      <w:pPr>
        <w:tabs>
          <w:tab w:val="left" w:pos="3855"/>
        </w:tabs>
        <w:spacing w:line="360" w:lineRule="auto"/>
        <w:ind w:left="567"/>
        <w:jc w:val="both"/>
        <w:rPr>
          <w:rFonts w:ascii="Arial" w:eastAsia="Arial" w:hAnsi="Arial"/>
          <w:sz w:val="24"/>
          <w:szCs w:val="24"/>
          <w:lang w:val="pl"/>
        </w:rPr>
      </w:pPr>
      <w:r>
        <w:rPr>
          <w:rFonts w:ascii="Arial" w:eastAsia="Arial" w:hAnsi="Arial"/>
          <w:sz w:val="24"/>
          <w:szCs w:val="24"/>
          <w:lang w:val="pl"/>
        </w:rPr>
        <w:t>09135100-5 – Olej opałowy.</w:t>
      </w:r>
    </w:p>
    <w:p w14:paraId="0355C24A" w14:textId="757B13E2" w:rsidR="0048691F" w:rsidRPr="00BF5889" w:rsidRDefault="0048691F" w:rsidP="0048691F">
      <w:pPr>
        <w:numPr>
          <w:ilvl w:val="0"/>
          <w:numId w:val="1"/>
        </w:numPr>
        <w:tabs>
          <w:tab w:val="left" w:pos="567"/>
        </w:tabs>
        <w:spacing w:line="360" w:lineRule="auto"/>
        <w:jc w:val="both"/>
        <w:rPr>
          <w:rFonts w:ascii="Arial" w:eastAsia="Times New Roman" w:hAnsi="Arial"/>
          <w:sz w:val="24"/>
          <w:szCs w:val="24"/>
        </w:rPr>
      </w:pPr>
      <w:r w:rsidRPr="00BF5889">
        <w:rPr>
          <w:rFonts w:ascii="Arial" w:eastAsia="Times New Roman" w:hAnsi="Arial"/>
          <w:sz w:val="24"/>
          <w:szCs w:val="24"/>
        </w:rPr>
        <w:lastRenderedPageBreak/>
        <w:t>Znak sprawy: WG.271.1.</w:t>
      </w:r>
      <w:r w:rsidR="00845F86">
        <w:rPr>
          <w:rFonts w:ascii="Arial" w:eastAsia="Times New Roman" w:hAnsi="Arial"/>
          <w:sz w:val="24"/>
          <w:szCs w:val="24"/>
        </w:rPr>
        <w:t>24</w:t>
      </w:r>
      <w:r w:rsidRPr="00BF5889">
        <w:rPr>
          <w:rFonts w:ascii="Arial" w:eastAsia="Times New Roman" w:hAnsi="Arial"/>
          <w:sz w:val="24"/>
          <w:szCs w:val="24"/>
        </w:rPr>
        <w:t>.202</w:t>
      </w:r>
      <w:r w:rsidR="00845F86">
        <w:rPr>
          <w:rFonts w:ascii="Arial" w:eastAsia="Times New Roman" w:hAnsi="Arial"/>
          <w:sz w:val="24"/>
          <w:szCs w:val="24"/>
        </w:rPr>
        <w:t>4</w:t>
      </w:r>
      <w:r w:rsidRPr="00BF5889">
        <w:rPr>
          <w:rFonts w:ascii="Arial" w:eastAsia="Times New Roman" w:hAnsi="Arial"/>
          <w:sz w:val="24"/>
          <w:szCs w:val="24"/>
        </w:rPr>
        <w:t>.WC</w:t>
      </w:r>
    </w:p>
    <w:p w14:paraId="0C0B4975" w14:textId="77777777" w:rsidR="0048691F" w:rsidRPr="00BF5889" w:rsidRDefault="0048691F" w:rsidP="0048691F">
      <w:pPr>
        <w:numPr>
          <w:ilvl w:val="0"/>
          <w:numId w:val="1"/>
        </w:numPr>
        <w:tabs>
          <w:tab w:val="left" w:pos="851"/>
        </w:tabs>
        <w:spacing w:line="360" w:lineRule="auto"/>
        <w:jc w:val="both"/>
        <w:rPr>
          <w:rFonts w:ascii="Arial" w:eastAsia="Times New Roman" w:hAnsi="Arial"/>
          <w:sz w:val="24"/>
          <w:szCs w:val="24"/>
        </w:rPr>
      </w:pPr>
      <w:r w:rsidRPr="00BF5889">
        <w:rPr>
          <w:rFonts w:ascii="Arial" w:eastAsia="Times New Roman" w:hAnsi="Arial"/>
          <w:sz w:val="24"/>
          <w:szCs w:val="24"/>
        </w:rPr>
        <w:t>Wykonanie przedmiotu zamówienia musi być zgodne z niniejszą Specyfikacją Warunków Zamówienia (dalej: SWZ) i załącznikami do SWZ oraz obowiązującymi przepisami prawa.</w:t>
      </w:r>
    </w:p>
    <w:p w14:paraId="280DC64D" w14:textId="77777777" w:rsidR="0048691F" w:rsidRPr="00BF5889" w:rsidRDefault="0048691F" w:rsidP="0048691F">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częściowych.</w:t>
      </w:r>
    </w:p>
    <w:p w14:paraId="337D45AD" w14:textId="77777777" w:rsidR="0048691F" w:rsidRPr="00BF5889" w:rsidRDefault="0048691F" w:rsidP="0048691F">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nie dopuszcza składania ofert wariantowych oraz w postaci katalogów elektronicznych.</w:t>
      </w:r>
    </w:p>
    <w:p w14:paraId="67E6BF2F" w14:textId="77777777" w:rsidR="0048691F" w:rsidRPr="00BF5889" w:rsidRDefault="0048691F" w:rsidP="0048691F">
      <w:pPr>
        <w:numPr>
          <w:ilvl w:val="0"/>
          <w:numId w:val="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Informacja o przewidywanych zamówieniach, o których mowa w art. 214 ust. 1 pkt 7 i 8 PZP: powtórzenie podobnych </w:t>
      </w:r>
      <w:r>
        <w:rPr>
          <w:rFonts w:ascii="Arial" w:eastAsia="Arial" w:hAnsi="Arial"/>
          <w:sz w:val="24"/>
          <w:szCs w:val="24"/>
          <w:lang w:val="pl"/>
        </w:rPr>
        <w:t>dostaw</w:t>
      </w:r>
      <w:r w:rsidRPr="00BF5889">
        <w:rPr>
          <w:rFonts w:ascii="Arial" w:eastAsia="Arial" w:hAnsi="Arial"/>
          <w:sz w:val="24"/>
          <w:szCs w:val="24"/>
          <w:lang w:val="pl"/>
        </w:rPr>
        <w:t xml:space="preserve">. Zamawiający przewiduje realizację zamówień polegających na powtórzeniu podobnych </w:t>
      </w:r>
      <w:r>
        <w:rPr>
          <w:rFonts w:ascii="Arial" w:eastAsia="Arial" w:hAnsi="Arial"/>
          <w:sz w:val="24"/>
          <w:szCs w:val="24"/>
          <w:lang w:val="pl"/>
        </w:rPr>
        <w:t>dostaw</w:t>
      </w:r>
      <w:r w:rsidRPr="00BF5889">
        <w:rPr>
          <w:rFonts w:ascii="Arial" w:eastAsia="Arial" w:hAnsi="Arial"/>
          <w:sz w:val="24"/>
          <w:szCs w:val="24"/>
          <w:lang w:val="pl"/>
        </w:rPr>
        <w:t xml:space="preserve">. Zakres zmówienia nie przekroczy 50% wartości zamówienia podstawowego i polegać będzie na wykonaniu podobnych </w:t>
      </w:r>
      <w:r>
        <w:rPr>
          <w:rFonts w:ascii="Arial" w:eastAsia="Arial" w:hAnsi="Arial"/>
          <w:sz w:val="24"/>
          <w:szCs w:val="24"/>
          <w:lang w:val="pl"/>
        </w:rPr>
        <w:t>dostaw</w:t>
      </w:r>
      <w:r w:rsidRPr="00BF5889">
        <w:rPr>
          <w:rFonts w:ascii="Arial" w:eastAsia="Arial" w:hAnsi="Arial"/>
          <w:sz w:val="24"/>
          <w:szCs w:val="24"/>
          <w:lang w:val="pl"/>
        </w:rPr>
        <w:t xml:space="preserve"> objętych zamówieniem podstawowym, zgodnych co do przedmiotu, w szczególności: </w:t>
      </w:r>
      <w:r>
        <w:rPr>
          <w:rFonts w:ascii="Arial" w:eastAsia="Arial" w:hAnsi="Arial"/>
          <w:sz w:val="24"/>
          <w:szCs w:val="24"/>
          <w:lang w:val="pl"/>
        </w:rPr>
        <w:t>dostawa oleju opałowego.</w:t>
      </w:r>
      <w:r w:rsidRPr="00BF5889">
        <w:rPr>
          <w:rFonts w:ascii="Arial" w:eastAsia="Arial" w:hAnsi="Arial"/>
          <w:sz w:val="24"/>
          <w:szCs w:val="24"/>
          <w:lang w:val="pl"/>
        </w:rPr>
        <w:t xml:space="preserve"> Zamawiający udzieli zamówienia pod warunkiem zaistnienia potrzeby po stronie Zamawiającego oraz pod warunkiem zapewnienia środków finansowych na ten cel, po przeprowadzeniu negocjacji z Wykonawcą.</w:t>
      </w:r>
    </w:p>
    <w:p w14:paraId="1A4156E7" w14:textId="77777777" w:rsidR="0048691F" w:rsidRPr="00BF5889" w:rsidRDefault="0048691F" w:rsidP="0048691F">
      <w:pPr>
        <w:numPr>
          <w:ilvl w:val="0"/>
          <w:numId w:val="1"/>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Informacje dot. przeprowadzenia przez Wykonawcę wizji lokalnej lub sprawdzenia przez niego dokumentów niezbędnych do realizacji zamówienia, o których mowa w art. 131 ust. 2 ustawy PZP: Zamawiający nie stawia takich wymogów.</w:t>
      </w:r>
    </w:p>
    <w:p w14:paraId="57AF93D0" w14:textId="77777777" w:rsidR="0048691F" w:rsidRPr="00845F86" w:rsidRDefault="0048691F" w:rsidP="0048691F">
      <w:pPr>
        <w:keepNext/>
        <w:keepLines/>
        <w:spacing w:line="360" w:lineRule="auto"/>
        <w:outlineLvl w:val="1"/>
        <w:rPr>
          <w:rFonts w:ascii="Arial" w:eastAsia="Arial" w:hAnsi="Arial"/>
          <w:b/>
          <w:sz w:val="24"/>
          <w:szCs w:val="24"/>
          <w:lang w:val="pl"/>
        </w:rPr>
      </w:pPr>
      <w:bookmarkStart w:id="4" w:name="_Toc149215636"/>
      <w:r w:rsidRPr="00845F86">
        <w:rPr>
          <w:rFonts w:ascii="Arial" w:eastAsia="Arial" w:hAnsi="Arial"/>
          <w:b/>
          <w:sz w:val="24"/>
          <w:szCs w:val="24"/>
          <w:lang w:val="pl"/>
        </w:rPr>
        <w:t>IV. Podwykonawstwo</w:t>
      </w:r>
      <w:bookmarkEnd w:id="4"/>
    </w:p>
    <w:p w14:paraId="05C67FBD"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może powierzyć wykonanie części zamówienia podwykonawcy (podwykonawcom).</w:t>
      </w:r>
    </w:p>
    <w:p w14:paraId="2B1F1BBA" w14:textId="650BC11C"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Informacja o obowiązku osobistego wykonania przez Wykonawcę kluczowych zadań, jeżeli Zamawiający dokonuje takiego zastrzeżenia zgodnie z art. 60 i art. 121 ustawy PZP: Zamawiający nie wprowadza takiego zastrzeżenia. Wykonawca może powierzyć wykonanie części zamówienia podwykonawcy</w:t>
      </w:r>
      <w:r w:rsidR="001E1023">
        <w:rPr>
          <w:rFonts w:ascii="Arial" w:eastAsia="Arial" w:hAnsi="Arial"/>
          <w:sz w:val="24"/>
          <w:szCs w:val="24"/>
          <w:lang w:val="pl"/>
        </w:rPr>
        <w:t xml:space="preserve"> /</w:t>
      </w:r>
      <w:r w:rsidRPr="00BF5889">
        <w:rPr>
          <w:rFonts w:ascii="Arial" w:eastAsia="Arial" w:hAnsi="Arial"/>
          <w:sz w:val="24"/>
          <w:szCs w:val="24"/>
          <w:lang w:val="pl"/>
        </w:rPr>
        <w:t xml:space="preserve">podwykonawcom. Zamawiający nie zastrzega obowiązku osobistego wykonania przez Wykonawcę kluczowych części zamówienia. </w:t>
      </w:r>
    </w:p>
    <w:p w14:paraId="63776C89" w14:textId="77777777" w:rsidR="0048691F" w:rsidRPr="00BF5889" w:rsidRDefault="0048691F" w:rsidP="0048691F">
      <w:pPr>
        <w:numPr>
          <w:ilvl w:val="0"/>
          <w:numId w:val="8"/>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8BA5EC" w14:textId="77777777" w:rsidR="0048691F" w:rsidRPr="00845F86" w:rsidRDefault="0048691F" w:rsidP="0048691F">
      <w:pPr>
        <w:keepNext/>
        <w:keepLines/>
        <w:spacing w:line="360" w:lineRule="auto"/>
        <w:outlineLvl w:val="1"/>
        <w:rPr>
          <w:rFonts w:ascii="Arial" w:eastAsia="Arial" w:hAnsi="Arial"/>
          <w:b/>
          <w:sz w:val="24"/>
          <w:szCs w:val="24"/>
          <w:lang w:val="pl"/>
        </w:rPr>
      </w:pPr>
      <w:bookmarkStart w:id="5" w:name="_Toc149215637"/>
      <w:r w:rsidRPr="00845F86">
        <w:rPr>
          <w:rFonts w:ascii="Arial" w:eastAsia="Arial" w:hAnsi="Arial"/>
          <w:b/>
          <w:sz w:val="24"/>
          <w:szCs w:val="24"/>
          <w:lang w:val="pl"/>
        </w:rPr>
        <w:lastRenderedPageBreak/>
        <w:t>V. Okres realizacji zamówienia</w:t>
      </w:r>
      <w:bookmarkEnd w:id="5"/>
    </w:p>
    <w:p w14:paraId="43694CFD" w14:textId="4E24379D"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Termin wykonania zamówienia wynosi: </w:t>
      </w:r>
      <w:r w:rsidR="00E02C27">
        <w:rPr>
          <w:rFonts w:ascii="Arial" w:eastAsia="Arial" w:hAnsi="Arial"/>
          <w:sz w:val="24"/>
          <w:szCs w:val="24"/>
          <w:lang w:val="pl"/>
        </w:rPr>
        <w:t>6</w:t>
      </w:r>
      <w:r w:rsidRPr="00BF5889">
        <w:rPr>
          <w:rFonts w:ascii="Arial" w:eastAsia="Arial" w:hAnsi="Arial"/>
          <w:sz w:val="24"/>
          <w:szCs w:val="24"/>
          <w:lang w:val="pl"/>
        </w:rPr>
        <w:t xml:space="preserve"> miesi</w:t>
      </w:r>
      <w:r w:rsidR="00522B43">
        <w:rPr>
          <w:rFonts w:ascii="Arial" w:eastAsia="Arial" w:hAnsi="Arial"/>
          <w:sz w:val="24"/>
          <w:szCs w:val="24"/>
          <w:lang w:val="pl"/>
        </w:rPr>
        <w:t>ę</w:t>
      </w:r>
      <w:r w:rsidRPr="00BF5889">
        <w:rPr>
          <w:rFonts w:ascii="Arial" w:eastAsia="Arial" w:hAnsi="Arial"/>
          <w:sz w:val="24"/>
          <w:szCs w:val="24"/>
          <w:lang w:val="pl"/>
        </w:rPr>
        <w:t>c</w:t>
      </w:r>
      <w:r>
        <w:rPr>
          <w:rFonts w:ascii="Arial" w:eastAsia="Arial" w:hAnsi="Arial"/>
          <w:sz w:val="24"/>
          <w:szCs w:val="24"/>
          <w:lang w:val="pl"/>
        </w:rPr>
        <w:t>y</w:t>
      </w:r>
      <w:r w:rsidRPr="00BF5889">
        <w:rPr>
          <w:rFonts w:ascii="Arial" w:eastAsia="Arial" w:hAnsi="Arial"/>
          <w:sz w:val="24"/>
          <w:szCs w:val="24"/>
          <w:lang w:val="pl"/>
        </w:rPr>
        <w:t xml:space="preserve"> od daty zawarcia umowy.</w:t>
      </w:r>
    </w:p>
    <w:p w14:paraId="39BB624C" w14:textId="752EDDC7" w:rsidR="0048691F" w:rsidRPr="00BF5889" w:rsidRDefault="0048691F" w:rsidP="0048691F">
      <w:pPr>
        <w:numPr>
          <w:ilvl w:val="0"/>
          <w:numId w:val="1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Szczegółowe zagadnienia dotyczące terminu realizacji umowy uregulowane są we wzorze umowy stanowiącym załącznik nr </w:t>
      </w:r>
      <w:r w:rsidR="003B03BA">
        <w:rPr>
          <w:rFonts w:ascii="Arial" w:eastAsia="Arial" w:hAnsi="Arial"/>
          <w:sz w:val="24"/>
          <w:szCs w:val="24"/>
          <w:lang w:val="pl"/>
        </w:rPr>
        <w:t>5</w:t>
      </w:r>
      <w:r w:rsidRPr="00BF5889">
        <w:rPr>
          <w:rFonts w:ascii="Arial" w:eastAsia="Arial" w:hAnsi="Arial"/>
          <w:sz w:val="24"/>
          <w:szCs w:val="24"/>
          <w:lang w:val="pl"/>
        </w:rPr>
        <w:t xml:space="preserve"> do SWZ.</w:t>
      </w:r>
    </w:p>
    <w:p w14:paraId="64B6D606" w14:textId="77777777" w:rsidR="0048691F" w:rsidRPr="00427BF4" w:rsidRDefault="0048691F" w:rsidP="0048691F">
      <w:pPr>
        <w:keepNext/>
        <w:keepLines/>
        <w:tabs>
          <w:tab w:val="left" w:pos="0"/>
        </w:tabs>
        <w:spacing w:line="360" w:lineRule="auto"/>
        <w:outlineLvl w:val="1"/>
        <w:rPr>
          <w:rFonts w:ascii="Arial" w:eastAsia="Arial" w:hAnsi="Arial"/>
          <w:b/>
          <w:sz w:val="24"/>
          <w:szCs w:val="24"/>
          <w:lang w:val="pl"/>
        </w:rPr>
      </w:pPr>
      <w:bookmarkStart w:id="6" w:name="_Toc149215638"/>
      <w:r w:rsidRPr="00427BF4">
        <w:rPr>
          <w:rFonts w:ascii="Arial" w:eastAsia="Arial" w:hAnsi="Arial"/>
          <w:b/>
          <w:sz w:val="24"/>
          <w:szCs w:val="24"/>
          <w:lang w:val="pl"/>
        </w:rPr>
        <w:t>VI. Warunki udziału w postępowaniu</w:t>
      </w:r>
      <w:bookmarkEnd w:id="6"/>
    </w:p>
    <w:p w14:paraId="553D8AE8" w14:textId="77777777" w:rsidR="0048691F" w:rsidRPr="00BF5889" w:rsidRDefault="0048691F" w:rsidP="0048691F">
      <w:pPr>
        <w:numPr>
          <w:ilvl w:val="0"/>
          <w:numId w:val="15"/>
        </w:numPr>
        <w:spacing w:line="360" w:lineRule="auto"/>
        <w:ind w:left="567" w:right="20" w:hanging="425"/>
        <w:jc w:val="both"/>
        <w:rPr>
          <w:rFonts w:ascii="Arial" w:eastAsia="Arial" w:hAnsi="Arial"/>
          <w:sz w:val="24"/>
          <w:szCs w:val="24"/>
          <w:lang w:val="pl"/>
        </w:rPr>
      </w:pPr>
      <w:r w:rsidRPr="00BF5889">
        <w:rPr>
          <w:rFonts w:ascii="Arial" w:eastAsia="Arial" w:hAnsi="Arial"/>
          <w:sz w:val="24"/>
          <w:szCs w:val="24"/>
          <w:lang w:val="pl"/>
        </w:rPr>
        <w:t>O udzielenie zamówienia mogą ubiegać się Wykonawcy, którzy nie podlegają wykluczeniu na zasadach określonych w Rozdziale VII SWZ oraz spełniają określone przez Zamawiającego warunki</w:t>
      </w:r>
      <w:r w:rsidRPr="00BF5889">
        <w:rPr>
          <w:rFonts w:ascii="Arial" w:eastAsia="Arial" w:hAnsi="Arial"/>
          <w:sz w:val="24"/>
          <w:szCs w:val="24"/>
          <w:highlight w:val="white"/>
          <w:lang w:val="pl"/>
        </w:rPr>
        <w:t xml:space="preserve"> udziału w postępowaniu</w:t>
      </w:r>
      <w:r w:rsidRPr="00BF5889">
        <w:rPr>
          <w:rFonts w:ascii="Arial" w:eastAsia="Arial" w:hAnsi="Arial"/>
          <w:sz w:val="24"/>
          <w:szCs w:val="24"/>
          <w:lang w:val="pl"/>
        </w:rPr>
        <w:t xml:space="preserve"> dotyczące:</w:t>
      </w:r>
    </w:p>
    <w:p w14:paraId="3506C13F" w14:textId="77777777" w:rsidR="0048691F" w:rsidRPr="00BF5889"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do występowania w obrocie gospodarczym: Zamawiający nie precyzuje warunku w tym zakresie.</w:t>
      </w:r>
    </w:p>
    <w:p w14:paraId="5F3054FE" w14:textId="1D241AA7" w:rsidR="0048691F" w:rsidRPr="00BF5889"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uprawnień do prowadzenia określonej działalności gospodarczej lub zawodowej, o ile wynika to z odrębnych przepisów</w:t>
      </w:r>
      <w:r>
        <w:rPr>
          <w:rFonts w:ascii="Arial" w:eastAsia="Arial" w:hAnsi="Arial"/>
          <w:sz w:val="24"/>
          <w:szCs w:val="24"/>
          <w:lang w:val="pl"/>
        </w:rPr>
        <w:t>: warunek ten zostanie spełniony, jeżeli Wykonawca wykaże, iż posiada aktualną koncesję na prowadzenie działalności w zakresie objętym zamówieniem, czyli obrotem paliwami ciekłymi udzieloną na podstawie ustawy z dnia 10 kwietnia 1997 r. Prawo energetyczne (tj. Dz. U. z 202</w:t>
      </w:r>
      <w:r w:rsidR="00427BF4">
        <w:rPr>
          <w:rFonts w:ascii="Arial" w:eastAsia="Arial" w:hAnsi="Arial"/>
          <w:sz w:val="24"/>
          <w:szCs w:val="24"/>
          <w:lang w:val="pl"/>
        </w:rPr>
        <w:t>4 r. poz. 266</w:t>
      </w:r>
      <w:r>
        <w:rPr>
          <w:rFonts w:ascii="Arial" w:eastAsia="Arial" w:hAnsi="Arial"/>
          <w:sz w:val="24"/>
          <w:szCs w:val="24"/>
          <w:lang w:val="pl"/>
        </w:rPr>
        <w:t xml:space="preserve"> z </w:t>
      </w:r>
      <w:proofErr w:type="spellStart"/>
      <w:r>
        <w:rPr>
          <w:rFonts w:ascii="Arial" w:eastAsia="Arial" w:hAnsi="Arial"/>
          <w:sz w:val="24"/>
          <w:szCs w:val="24"/>
          <w:lang w:val="pl"/>
        </w:rPr>
        <w:t>późn</w:t>
      </w:r>
      <w:proofErr w:type="spellEnd"/>
      <w:r>
        <w:rPr>
          <w:rFonts w:ascii="Arial" w:eastAsia="Arial" w:hAnsi="Arial"/>
          <w:sz w:val="24"/>
          <w:szCs w:val="24"/>
          <w:lang w:val="pl"/>
        </w:rPr>
        <w:t>. zm.)</w:t>
      </w:r>
    </w:p>
    <w:p w14:paraId="5C397C92" w14:textId="77777777" w:rsidR="0048691F" w:rsidRPr="00BF5889"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sytuacji ekonomicznej lub finansowej: Zamawiający nie precyzuje warunku w tym zakresie.</w:t>
      </w:r>
    </w:p>
    <w:p w14:paraId="246CE740" w14:textId="77777777" w:rsidR="0048691F" w:rsidRPr="00330250" w:rsidRDefault="0048691F" w:rsidP="0048691F">
      <w:pPr>
        <w:numPr>
          <w:ilvl w:val="0"/>
          <w:numId w:val="3"/>
        </w:numPr>
        <w:spacing w:line="360" w:lineRule="auto"/>
        <w:ind w:left="851" w:right="20" w:hanging="284"/>
        <w:jc w:val="both"/>
        <w:rPr>
          <w:rFonts w:ascii="Arial" w:eastAsia="Arial" w:hAnsi="Arial"/>
          <w:sz w:val="24"/>
          <w:szCs w:val="24"/>
          <w:lang w:val="pl"/>
        </w:rPr>
      </w:pPr>
      <w:r w:rsidRPr="00BF5889">
        <w:rPr>
          <w:rFonts w:ascii="Arial" w:eastAsia="Arial" w:hAnsi="Arial"/>
          <w:sz w:val="24"/>
          <w:szCs w:val="24"/>
          <w:lang w:val="pl"/>
        </w:rPr>
        <w:t>zdolności technicznej lub zawodowej.</w:t>
      </w:r>
      <w:r>
        <w:rPr>
          <w:rFonts w:ascii="Arial" w:eastAsia="Arial" w:hAnsi="Arial"/>
          <w:sz w:val="24"/>
          <w:szCs w:val="24"/>
          <w:lang w:val="pl"/>
        </w:rPr>
        <w:t xml:space="preserve"> Zamawiający nie precyzuje warunku w tym zakresie.</w:t>
      </w:r>
    </w:p>
    <w:p w14:paraId="00F03F8C" w14:textId="77777777" w:rsidR="0048691F" w:rsidRPr="00BF5889" w:rsidRDefault="0048691F" w:rsidP="0048691F">
      <w:pPr>
        <w:numPr>
          <w:ilvl w:val="0"/>
          <w:numId w:val="1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Udostępnienie zasobów - poleganie na zdolnościach innych podmiotów.</w:t>
      </w:r>
    </w:p>
    <w:p w14:paraId="1BC2814E"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FE73D98"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2AE4C"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 xml:space="preserve">Wykonawca, który polega na zdolnościach lub sytuacji podmiotów udostępniających zasoby, składa, wraz z ofertą, zobowiązanie podmiotu udostępniającego zasoby do oddania mu do dyspozycji niezbędnych zasobów </w:t>
      </w:r>
      <w:r w:rsidRPr="00BF5889">
        <w:rPr>
          <w:rFonts w:ascii="Arial" w:eastAsia="Times New Roman" w:hAnsi="Arial"/>
          <w:sz w:val="24"/>
          <w:szCs w:val="24"/>
          <w:lang w:val="pl"/>
        </w:rPr>
        <w:lastRenderedPageBreak/>
        <w:t>na potrzeby realizacji danego zamówienia lub inny podmiotowy środek dowodowy potwierdzający, że wykonawca realizując zamówienie, będzie dysponował niezbędnymi zasobami tych podmiotów.</w:t>
      </w:r>
    </w:p>
    <w:p w14:paraId="74557309"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Zobowiązanie podmiotu udostępniającego zasoby potwierdza, że stosunek łączący wykonawcę z podmiotami udostępniającymi zasoby gwarantuje rzeczywisty dostęp do tych zasobów oraz określa w szczególności:</w:t>
      </w:r>
    </w:p>
    <w:p w14:paraId="0D2B052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Times New Roman" w:hAnsi="Arial"/>
          <w:sz w:val="24"/>
          <w:szCs w:val="24"/>
          <w:lang w:val="pl"/>
        </w:rPr>
        <w:t>1. zakres dostępnych wykonawcy zasobów podmiotu udostępniającego zasoby;</w:t>
      </w:r>
    </w:p>
    <w:p w14:paraId="4671D2E1"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2. </w:t>
      </w:r>
      <w:r w:rsidRPr="00BF5889">
        <w:rPr>
          <w:rFonts w:ascii="Arial" w:eastAsia="Times New Roman" w:hAnsi="Arial"/>
          <w:sz w:val="24"/>
          <w:szCs w:val="24"/>
          <w:lang w:val="pl"/>
        </w:rPr>
        <w:t>sposób i okres udostępnienia wykonawcy i wykorzystania przez niego zasobów podmiotu udostępniającego te zasoby przy wykonywaniu zamówienia;</w:t>
      </w:r>
    </w:p>
    <w:p w14:paraId="17B3EB8A" w14:textId="77777777" w:rsidR="0048691F" w:rsidRPr="00BF5889" w:rsidRDefault="0048691F" w:rsidP="0048691F">
      <w:pPr>
        <w:tabs>
          <w:tab w:val="left" w:pos="851"/>
        </w:tabs>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3. </w:t>
      </w:r>
      <w:r w:rsidRPr="00BF5889">
        <w:rPr>
          <w:rFonts w:ascii="Arial" w:eastAsia="Times New Roman" w:hAnsi="Arial"/>
          <w:sz w:val="24"/>
          <w:szCs w:val="24"/>
          <w:lang w:val="pl"/>
        </w:rPr>
        <w:t>czy i w jakim zakresie podmiot udostępniający zasoby, na zdolnościach którego wykonawca polega w odniesieniu do warunków udziału w postępowaniu dotyczących wykształcenia, kwalifikacji zawodowych lub doświadczenia, zrealizuje zakres, których wskazane zdolności dotyczą.</w:t>
      </w:r>
    </w:p>
    <w:p w14:paraId="6C5FD2E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32A52CA"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9B6E0D4" w14:textId="77777777" w:rsidR="0048691F" w:rsidRPr="00BF5889" w:rsidRDefault="0048691F" w:rsidP="0048691F">
      <w:pPr>
        <w:tabs>
          <w:tab w:val="left" w:pos="851"/>
        </w:tabs>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BF5889">
        <w:rPr>
          <w:rFonts w:ascii="Arial" w:eastAsia="Arial" w:hAnsi="Arial"/>
          <w:sz w:val="24"/>
          <w:szCs w:val="24"/>
          <w:lang w:val="pl"/>
        </w:rPr>
        <w:t xml:space="preserve"> </w:t>
      </w:r>
      <w:r w:rsidRPr="00BF5889">
        <w:rPr>
          <w:rFonts w:ascii="Arial" w:eastAsia="Times New Roman" w:hAnsi="Arial"/>
          <w:sz w:val="24"/>
          <w:szCs w:val="24"/>
          <w:lang w:val="pl"/>
        </w:rPr>
        <w:t xml:space="preserve">Wykonawca nie może, po upływie terminu składania ofert, powoływać się na zdolności lub sytuację podmiotów udostępniających zasoby, </w:t>
      </w:r>
      <w:r w:rsidRPr="00BF5889">
        <w:rPr>
          <w:rFonts w:ascii="Arial" w:eastAsia="Times New Roman" w:hAnsi="Arial"/>
          <w:sz w:val="24"/>
          <w:szCs w:val="24"/>
          <w:lang w:val="pl"/>
        </w:rPr>
        <w:lastRenderedPageBreak/>
        <w:t>jeżeli na etapie składania ofert nie polegał on wdanym zakresie na zdolnościach lub sytuacji podmiotów udostępniających zasoby.</w:t>
      </w:r>
    </w:p>
    <w:p w14:paraId="77DC0FDC" w14:textId="77777777" w:rsidR="0048691F" w:rsidRPr="00BF5889" w:rsidRDefault="0048691F" w:rsidP="0048691F">
      <w:pPr>
        <w:numPr>
          <w:ilvl w:val="0"/>
          <w:numId w:val="15"/>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Wspólne ubieganie się o udzielenie zamówienia.</w:t>
      </w:r>
    </w:p>
    <w:p w14:paraId="50596C06" w14:textId="77777777"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Wykonawcy mogą wspólnie ubiegać się o udzielenie zamówienia składając wspólną ofertę, w takim przypadku ponoszą solidarną odpowiedzialność za wykonanie umowy. Wykonawcami wspólnie ubiegającymi się o udzielenie zamówienia mogą być:</w:t>
      </w:r>
    </w:p>
    <w:p w14:paraId="1191FAD3"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spółka cywilna – w rozumieniu przepisów art. 860-875 KC,</w:t>
      </w:r>
    </w:p>
    <w:p w14:paraId="28501F8F" w14:textId="77777777" w:rsidR="0048691F" w:rsidRPr="00BF5889" w:rsidRDefault="0048691F" w:rsidP="0048691F">
      <w:pPr>
        <w:numPr>
          <w:ilvl w:val="0"/>
          <w:numId w:val="27"/>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Wykonawcy, którzy zawarli porozumienie w celu wspólnego ubiegania się o udzielenie zamówienia, nie będący spółką cywilną w rozumieniu przepisów KC np.: tak zwane „konsorcjum” dwóch lub więcej Wykonawców.</w:t>
      </w:r>
    </w:p>
    <w:p w14:paraId="24D77F8D"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którzy wspólnie ubiegają się o zamówienie, ustanawiają pełnomocnika do reprezentowania ich w postępowaniu o udzielenie zamówienia publicznego, albo reprezentowania w postępowaniu i zawarcia umowy. Pełnomocnictwo należy złożyć wraz z ofertą.</w:t>
      </w:r>
    </w:p>
    <w:p w14:paraId="7A450C73"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zakresie spełnienia warunków udziału w postępowaniu, Wykonawcy wspólnie ubiegający się o zamówienie składają dokumenty w taki sposób, by przy ich ocenie wspólnie spełniali w/w warunki. Warunek dotyczący uprawnień do prowadzenia określonej działalności gospodarczej lub zawodowej, o którym mowa w art. 112 ust. 2 pkt 2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45FB9BE0"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W przypadku Wykonawców wspólnie ubiegających się o udzielenie zamówienia, oświadczenia, o których mowa w pkt. VIII </w:t>
      </w:r>
      <w:proofErr w:type="spellStart"/>
      <w:r w:rsidRPr="00BF5889">
        <w:rPr>
          <w:rFonts w:ascii="Arial" w:eastAsia="Arial" w:hAnsi="Arial"/>
          <w:sz w:val="24"/>
          <w:szCs w:val="24"/>
          <w:lang w:val="pl"/>
        </w:rPr>
        <w:t>ppkt</w:t>
      </w:r>
      <w:proofErr w:type="spellEnd"/>
      <w:r w:rsidRPr="00BF5889">
        <w:rPr>
          <w:rFonts w:ascii="Arial" w:eastAsia="Arial" w:hAnsi="Arial"/>
          <w:sz w:val="24"/>
          <w:szCs w:val="24"/>
          <w:lang w:val="pl"/>
        </w:rPr>
        <w:t xml:space="preserve"> 1) SWZ, składa każdy z Wykonawców. Oświadczenia te potwierdzają brak podstaw wykluczenia oraz spełnianie warunków udziału w zakresie, w jakim każdy z Wykonawców wykazuje spełnianie warunków udziału w postępowaniu.</w:t>
      </w:r>
    </w:p>
    <w:p w14:paraId="6097C334"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Wykonawcy wspólnie ubiegający się o udzielenie zamówienia dołączają do oferty oświadczenie, z którego wynika, jaki zakres wykonają poszczególni wykonawcy.</w:t>
      </w:r>
    </w:p>
    <w:p w14:paraId="3928922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Oświadczenia i dokumenty potwierdzające brak podstaw do wykluczenia z postępowania składa każdy z Wykonawców wspólnie ubiegających się o zamówienie.</w:t>
      </w:r>
    </w:p>
    <w:p w14:paraId="647AFFEF" w14:textId="77777777" w:rsidR="0048691F" w:rsidRPr="004A4C46" w:rsidRDefault="0048691F" w:rsidP="0048691F">
      <w:pPr>
        <w:keepNext/>
        <w:keepLines/>
        <w:spacing w:line="360" w:lineRule="auto"/>
        <w:outlineLvl w:val="1"/>
        <w:rPr>
          <w:rFonts w:ascii="Arial" w:eastAsia="Arial" w:hAnsi="Arial"/>
          <w:b/>
          <w:sz w:val="24"/>
          <w:szCs w:val="24"/>
          <w:lang w:val="pl"/>
        </w:rPr>
      </w:pPr>
      <w:bookmarkStart w:id="7" w:name="_Toc149215639"/>
      <w:r w:rsidRPr="004A4C46">
        <w:rPr>
          <w:rFonts w:ascii="Arial" w:eastAsia="Arial" w:hAnsi="Arial"/>
          <w:b/>
          <w:sz w:val="24"/>
          <w:szCs w:val="24"/>
          <w:lang w:val="pl"/>
        </w:rPr>
        <w:lastRenderedPageBreak/>
        <w:t>VII. Podstawy wykluczenia z postępowania</w:t>
      </w:r>
      <w:bookmarkEnd w:id="7"/>
    </w:p>
    <w:p w14:paraId="5DB96F01"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 postępowania o udzielenie zamówienia wyklucza się Wykonawców, w stosunku do których zachodzi którakolwiek z okoliczności wskazanych w art. 108 ust. 1 PZP </w:t>
      </w:r>
      <w:r w:rsidRPr="00BF5889">
        <w:rPr>
          <w:rFonts w:ascii="Arial" w:eastAsia="Arial" w:hAnsi="Arial"/>
          <w:sz w:val="24"/>
          <w:szCs w:val="24"/>
          <w:vertAlign w:val="superscript"/>
          <w:lang w:val="pl"/>
        </w:rPr>
        <w:footnoteReference w:id="1"/>
      </w:r>
      <w:r w:rsidRPr="00BF5889">
        <w:rPr>
          <w:rFonts w:ascii="Arial" w:eastAsia="Arial" w:hAnsi="Arial"/>
          <w:sz w:val="24"/>
          <w:szCs w:val="24"/>
          <w:lang w:val="pl"/>
        </w:rPr>
        <w:t>;</w:t>
      </w:r>
    </w:p>
    <w:p w14:paraId="2DE46AE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Wykluczenie Wykonawcy następuje zgodnie z art. 111 PZP </w:t>
      </w:r>
    </w:p>
    <w:p w14:paraId="2EE51AB2"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Podstawy wykluczenia, o których mowa w art. 109 ust. 1 PZP: Zamawiający nie przewiduje podstaw wykluczenia, o których mowa w art. 109 ust. 1 ustawy PZP.</w:t>
      </w:r>
    </w:p>
    <w:p w14:paraId="263DFA27" w14:textId="77777777" w:rsidR="0048691F" w:rsidRPr="00BF5889" w:rsidRDefault="0048691F" w:rsidP="0048691F">
      <w:pPr>
        <w:numPr>
          <w:ilvl w:val="0"/>
          <w:numId w:val="2"/>
        </w:numP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Dodatkowe przesłanki wykluczenia wprowadzone u</w:t>
      </w:r>
      <w:r w:rsidRPr="00BF5889">
        <w:rPr>
          <w:rFonts w:ascii="Arial" w:eastAsia="Arial" w:hAnsi="Arial"/>
          <w:sz w:val="24"/>
          <w:szCs w:val="24"/>
          <w:lang w:val="pl"/>
        </w:rPr>
        <w:t xml:space="preserve">stawą o szczególnych rozwiązaniach w zakresie przeciwdziałania wspieraniu agresji na Ukrainę oraz służących ochronie bezpieczeństwa narodowego w art. 7 ust. 1 pkt 1 – 3: </w:t>
      </w:r>
    </w:p>
    <w:p w14:paraId="32B27BB1"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Times New Roman" w:hAnsi="Arial"/>
          <w:sz w:val="24"/>
          <w:szCs w:val="24"/>
          <w:lang w:val="pl"/>
        </w:rPr>
        <w:t>O</w:t>
      </w:r>
      <w:r w:rsidRPr="00BF5889">
        <w:rPr>
          <w:rFonts w:ascii="Arial" w:eastAsia="Arial" w:hAnsi="Arial"/>
          <w:sz w:val="24"/>
          <w:szCs w:val="24"/>
          <w:lang w:val="pl"/>
        </w:rPr>
        <w:t xml:space="preserve"> udzielenie zamówienia mogą ubiegać się Wykonawcy, którzy nie podlegają wykluczeniu z postępowania na podstawie art. 7 ust. 1 ustawy o szczególnych rozwiązaniach w zakresie przeciwdziałania wspieraniu agresji na Ukrainę oraz służących ochronie bezpieczeństwa narodowego (Dz.U. z 2022 r. poz. 835 z zm.). Na potwierdzenie powyższego, Wykonawca zobowiązany jest złożyć oświadczenie, o treści określonej w załączniku nr 2 cz. III.</w:t>
      </w:r>
    </w:p>
    <w:p w14:paraId="044000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W uzasadnionych przypadkach Zamawiający może żądać dokumentów lub oświadczeń w celu potwierdzenia braku podstaw do wykluczenia na podstawie w/w ustawy.</w:t>
      </w:r>
    </w:p>
    <w:p w14:paraId="2669C295"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Powyższe zasady i wymóg złożenia oświadczenia dotyczy także każdego z Wykonawców wspólnie ubiegających się o zamówienie.</w:t>
      </w:r>
    </w:p>
    <w:p w14:paraId="425A9922" w14:textId="77777777" w:rsidR="0048691F" w:rsidRPr="004A4C46" w:rsidRDefault="0048691F" w:rsidP="0048691F">
      <w:pPr>
        <w:keepNext/>
        <w:keepLines/>
        <w:spacing w:line="360" w:lineRule="auto"/>
        <w:jc w:val="both"/>
        <w:outlineLvl w:val="1"/>
        <w:rPr>
          <w:rFonts w:ascii="Arial" w:eastAsia="Arial" w:hAnsi="Arial"/>
          <w:b/>
          <w:sz w:val="24"/>
          <w:szCs w:val="24"/>
          <w:lang w:val="pl"/>
        </w:rPr>
      </w:pPr>
      <w:bookmarkStart w:id="8" w:name="_Toc149215640"/>
      <w:r w:rsidRPr="004A4C46">
        <w:rPr>
          <w:rFonts w:ascii="Arial" w:eastAsia="Arial" w:hAnsi="Arial"/>
          <w:b/>
          <w:sz w:val="24"/>
          <w:szCs w:val="24"/>
          <w:lang w:val="pl"/>
        </w:rPr>
        <w:t>VIII. Podmiotowe środki dowodowe. Oświadczenia i dokumenty, jakie zobowiązani są dostarczyć Wykonawcy w celu potwierdzenia spełniania warunków udziału oraz wykazania braku podstaw wykluczenia</w:t>
      </w:r>
      <w:bookmarkEnd w:id="8"/>
    </w:p>
    <w:p w14:paraId="28B18060"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 oferty Wykonawca zobowiązany jest dołączyć aktualne na dzień składania ofert oświadczenie o spełnianiu warunków udziału w postępowaniu oraz o braku podstaw do wykluczenia z postępowania – zgodnie z Załącznikiem nr 2 do SWZ</w:t>
      </w:r>
      <w:r w:rsidRPr="00BF5889">
        <w:rPr>
          <w:rFonts w:ascii="Arial" w:eastAsia="Arial" w:hAnsi="Arial"/>
          <w:sz w:val="24"/>
          <w:szCs w:val="24"/>
          <w:vertAlign w:val="superscript"/>
          <w:lang w:val="pl"/>
        </w:rPr>
        <w:footnoteReference w:id="2"/>
      </w:r>
      <w:r w:rsidRPr="00BF5889">
        <w:rPr>
          <w:rFonts w:ascii="Arial" w:eastAsia="Arial" w:hAnsi="Arial"/>
          <w:sz w:val="24"/>
          <w:szCs w:val="24"/>
          <w:lang w:val="pl"/>
        </w:rPr>
        <w:t>. Informacje zawarte w oświadczeniu stanowią wstępne potwierdzenie, że Wykonawca nie podlega wykluczeniu oraz spełnia warunki udziału w postępowaniu.</w:t>
      </w:r>
    </w:p>
    <w:p w14:paraId="3C96A03E" w14:textId="77777777" w:rsidR="0048691F" w:rsidRPr="00BF5889" w:rsidRDefault="0048691F" w:rsidP="0048691F">
      <w:pPr>
        <w:numPr>
          <w:ilvl w:val="0"/>
          <w:numId w:val="7"/>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Zamawiający wzywa wykonawcę, którego oferta została najwyżej oceniona, do złożenia w wyznaczonym terminie, nie krótszym niż 5 dni od dnia wezwania, podmiotowych środków dowodowych</w:t>
      </w:r>
      <w:r w:rsidRPr="00BF5889">
        <w:rPr>
          <w:rFonts w:ascii="Arial" w:eastAsia="Arial" w:hAnsi="Arial"/>
          <w:sz w:val="24"/>
          <w:szCs w:val="24"/>
          <w:vertAlign w:val="superscript"/>
          <w:lang w:val="pl"/>
        </w:rPr>
        <w:footnoteReference w:id="3"/>
      </w:r>
      <w:r w:rsidRPr="00BF5889">
        <w:rPr>
          <w:rFonts w:ascii="Arial" w:eastAsia="Arial" w:hAnsi="Arial"/>
          <w:sz w:val="24"/>
          <w:szCs w:val="24"/>
          <w:lang w:val="pl"/>
        </w:rPr>
        <w:t>, jeżeli wymagał ich złożenia w ogłoszeniu o zamówieniu lub dokumentach zamówienia, aktualnych na dzień złożenia podmiotowych środków dowodowych. Podmiotowe środki dowodowe składane na wezwanie, wymagane od wykonawcy, obejmują:</w:t>
      </w:r>
    </w:p>
    <w:p w14:paraId="798E3B4B" w14:textId="1619FFD7" w:rsidR="0048691F" w:rsidRPr="00BF5889" w:rsidRDefault="0048691F" w:rsidP="0048691F">
      <w:pPr>
        <w:numPr>
          <w:ilvl w:val="2"/>
          <w:numId w:val="15"/>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Oświadczenie wykonawcy, w zakresie art. 108 ust. 1 pkt 5 ustawy, o braku przynależności do tej samej grupy kapitałowej, w rozumieniu ustawy z dnia 16 lutego 2007 r. o ochronie konkuren</w:t>
      </w:r>
      <w:r w:rsidR="004A4C46">
        <w:rPr>
          <w:rFonts w:ascii="Arial" w:eastAsia="Arial" w:hAnsi="Arial"/>
          <w:sz w:val="24"/>
          <w:szCs w:val="24"/>
          <w:lang w:val="pl"/>
        </w:rPr>
        <w:t>cji i konsumentów (Dz. U. z 2024 r. poz. 594</w:t>
      </w:r>
      <w:r w:rsidRPr="00BF5889">
        <w:rPr>
          <w:rFonts w:ascii="Arial" w:eastAsia="Arial" w:hAnsi="Arial"/>
          <w:sz w:val="24"/>
          <w:szCs w:val="24"/>
          <w:lang w:val="pl"/>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14:paraId="6085A51B" w14:textId="77B2549D" w:rsidR="0048691F" w:rsidRPr="00B84A57" w:rsidRDefault="0048691F" w:rsidP="0048691F">
      <w:pPr>
        <w:numPr>
          <w:ilvl w:val="2"/>
          <w:numId w:val="15"/>
        </w:numPr>
        <w:spacing w:line="360" w:lineRule="auto"/>
        <w:ind w:left="993" w:hanging="426"/>
        <w:jc w:val="both"/>
        <w:rPr>
          <w:rFonts w:ascii="Arial" w:eastAsia="Times New Roman" w:hAnsi="Arial"/>
          <w:sz w:val="24"/>
          <w:szCs w:val="24"/>
        </w:rPr>
      </w:pPr>
      <w:r>
        <w:rPr>
          <w:rFonts w:ascii="Arial" w:eastAsia="Times New Roman" w:hAnsi="Arial"/>
          <w:sz w:val="24"/>
          <w:szCs w:val="24"/>
        </w:rPr>
        <w:t xml:space="preserve">w celu potwierdzenia spełnienia przez Wykonawcę warunków udziału w postepowaniu: dokument potwierdzający, że Wykonawca posiada koncesję na obrót paliwami ciekłymi, o której mowa w ustawie z dnia 10 kwietnia 1997 r. – Prawo energetyczne (tj. Dz. U. z </w:t>
      </w:r>
      <w:r w:rsidR="004A4C46">
        <w:rPr>
          <w:rFonts w:ascii="Arial" w:eastAsia="Times New Roman" w:hAnsi="Arial"/>
          <w:sz w:val="24"/>
          <w:szCs w:val="24"/>
        </w:rPr>
        <w:t>2024 r. poz. 266</w:t>
      </w:r>
      <w:r>
        <w:rPr>
          <w:rFonts w:ascii="Arial" w:eastAsia="Times New Roman" w:hAnsi="Arial"/>
          <w:sz w:val="24"/>
          <w:szCs w:val="24"/>
        </w:rPr>
        <w:t xml:space="preserve"> z </w:t>
      </w:r>
      <w:proofErr w:type="spellStart"/>
      <w:r>
        <w:rPr>
          <w:rFonts w:ascii="Arial" w:eastAsia="Times New Roman" w:hAnsi="Arial"/>
          <w:sz w:val="24"/>
          <w:szCs w:val="24"/>
        </w:rPr>
        <w:t>późn</w:t>
      </w:r>
      <w:proofErr w:type="spellEnd"/>
      <w:r>
        <w:rPr>
          <w:rFonts w:ascii="Arial" w:eastAsia="Times New Roman" w:hAnsi="Arial"/>
          <w:sz w:val="24"/>
          <w:szCs w:val="24"/>
        </w:rPr>
        <w:t>. zm.)</w:t>
      </w:r>
    </w:p>
    <w:p w14:paraId="021BD634" w14:textId="77777777" w:rsidR="0048691F" w:rsidRPr="00BF5889" w:rsidRDefault="0048691F" w:rsidP="0048691F">
      <w:pPr>
        <w:spacing w:line="360" w:lineRule="auto"/>
        <w:ind w:left="567"/>
        <w:jc w:val="both"/>
        <w:rPr>
          <w:rFonts w:ascii="Arial" w:eastAsia="Times New Roman" w:hAnsi="Arial"/>
          <w:sz w:val="24"/>
          <w:szCs w:val="24"/>
        </w:rPr>
      </w:pPr>
      <w:r w:rsidRPr="00BF5889">
        <w:rPr>
          <w:rFonts w:ascii="Arial" w:eastAsia="Times New Roman" w:hAnsi="Arial"/>
          <w:sz w:val="24"/>
          <w:szCs w:val="24"/>
        </w:rPr>
        <w:t>Wykonawca nie jest zobowiązany do złożenia podmiotowych środków dowodowych, które zamawiający posiada, jeżeli Wykonawca wskaże te środki oraz potwierdzi ich prawidłowość i aktualność.</w:t>
      </w:r>
    </w:p>
    <w:p w14:paraId="00F530C2" w14:textId="77777777" w:rsidR="0048691F" w:rsidRPr="00BF5889" w:rsidRDefault="0048691F" w:rsidP="0048691F">
      <w:pPr>
        <w:numPr>
          <w:ilvl w:val="0"/>
          <w:numId w:val="7"/>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BF5889">
        <w:rPr>
          <w:rFonts w:ascii="Arial" w:eastAsia="Arial" w:hAnsi="Arial"/>
          <w:smallCaps/>
          <w:sz w:val="24"/>
          <w:szCs w:val="24"/>
          <w:lang w:val="pl"/>
        </w:rPr>
        <w:t xml:space="preserve"> </w:t>
      </w:r>
      <w:r w:rsidRPr="00BF5889">
        <w:rPr>
          <w:rFonts w:ascii="Arial" w:eastAsia="Arial" w:hAnsi="Arial"/>
          <w:sz w:val="24"/>
          <w:szCs w:val="24"/>
          <w:lang w:val="pl"/>
        </w:rPr>
        <w:t xml:space="preserve">grudnia 2020 r. w sprawie sposobu sporządzania i przekazywania informacji oraz wymagań technicznych dla dokumentów elektronicznych oraz środków komunikacji </w:t>
      </w:r>
      <w:r w:rsidRPr="00BF5889">
        <w:rPr>
          <w:rFonts w:ascii="Arial" w:eastAsia="Arial" w:hAnsi="Arial"/>
          <w:sz w:val="24"/>
          <w:szCs w:val="24"/>
          <w:lang w:val="pl"/>
        </w:rPr>
        <w:lastRenderedPageBreak/>
        <w:t>elektronicznej w postępowaniu o udzielenie zamówienia publicznego lub konkursie.</w:t>
      </w:r>
    </w:p>
    <w:p w14:paraId="595C27DE" w14:textId="77777777" w:rsidR="0048691F" w:rsidRPr="004A4C46" w:rsidRDefault="0048691F" w:rsidP="0048691F">
      <w:pPr>
        <w:keepNext/>
        <w:keepLines/>
        <w:spacing w:line="360" w:lineRule="auto"/>
        <w:jc w:val="both"/>
        <w:outlineLvl w:val="1"/>
        <w:rPr>
          <w:rFonts w:ascii="Arial" w:eastAsia="Arial" w:hAnsi="Arial"/>
          <w:b/>
          <w:sz w:val="24"/>
          <w:szCs w:val="24"/>
          <w:lang w:val="pl"/>
        </w:rPr>
      </w:pPr>
      <w:bookmarkStart w:id="9" w:name="_Toc149215641"/>
      <w:r w:rsidRPr="004A4C46">
        <w:rPr>
          <w:rFonts w:ascii="Arial" w:eastAsia="Arial" w:hAnsi="Arial"/>
          <w:b/>
          <w:sz w:val="24"/>
          <w:szCs w:val="24"/>
          <w:lang w:val="pl"/>
        </w:rPr>
        <w:t>IX. Informacje o sposobie porozumiewania się zamawiającego z Wykonawcami oraz przekazywania oświadczeń lub dokumentów</w:t>
      </w:r>
      <w:bookmarkEnd w:id="9"/>
    </w:p>
    <w:p w14:paraId="3F7252A0"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Postępowanie prowadzone jest w języku polskim w formie elektronicznej. Komunikacja pomiędzy Zamawiającym a Wykonawcami odbywa się elektronicznie przy użyciu </w:t>
      </w:r>
      <w:hyperlink r:id="rId10">
        <w:r w:rsidRPr="00BF5889">
          <w:rPr>
            <w:rFonts w:ascii="Arial" w:eastAsia="Arial" w:hAnsi="Arial"/>
            <w:sz w:val="24"/>
            <w:szCs w:val="24"/>
            <w:lang w:val="pl"/>
          </w:rPr>
          <w:t>platformy zakupowej</w:t>
        </w:r>
      </w:hyperlink>
      <w:r w:rsidRPr="00BF5889">
        <w:rPr>
          <w:rFonts w:ascii="Arial" w:eastAsia="Arial" w:hAnsi="Arial"/>
          <w:sz w:val="24"/>
          <w:szCs w:val="24"/>
          <w:lang w:val="pl"/>
        </w:rPr>
        <w:t xml:space="preserve"> pod adresem:</w:t>
      </w:r>
    </w:p>
    <w:p w14:paraId="1FD888D6" w14:textId="77777777" w:rsidR="0048691F" w:rsidRPr="00BF5889" w:rsidRDefault="0048691F" w:rsidP="0048691F">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eastAsia="Arial" w:hAnsi="Arial"/>
          <w:sz w:val="24"/>
          <w:szCs w:val="24"/>
          <w:lang w:val="pl"/>
        </w:rPr>
        <w:t>https://platformazakupowa.pl/pn/gminastezyca</w:t>
      </w:r>
    </w:p>
    <w:p w14:paraId="510642DF" w14:textId="77777777" w:rsidR="0048691F" w:rsidRPr="00BF5889" w:rsidRDefault="0048691F" w:rsidP="0048691F">
      <w:pPr>
        <w:numPr>
          <w:ilvl w:val="0"/>
          <w:numId w:val="14"/>
        </w:numPr>
        <w:spacing w:line="360" w:lineRule="auto"/>
        <w:ind w:left="567" w:hanging="425"/>
        <w:jc w:val="both"/>
        <w:rPr>
          <w:rFonts w:ascii="Arial" w:hAnsi="Arial"/>
          <w:sz w:val="24"/>
          <w:szCs w:val="24"/>
          <w:lang w:val="pl"/>
        </w:rPr>
      </w:pPr>
      <w:r w:rsidRPr="00BF5889">
        <w:rPr>
          <w:rFonts w:ascii="Arial" w:hAnsi="Arial"/>
          <w:sz w:val="24"/>
          <w:szCs w:val="24"/>
          <w:lang w:val="pl"/>
        </w:rPr>
        <w:t>Komunikacja między zamawiającym a wykonawcami (nie dotyczy składania ofert) w zakresie:</w:t>
      </w:r>
    </w:p>
    <w:p w14:paraId="784049A3"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Zamawiającemu pytań do treści SWZ;</w:t>
      </w:r>
    </w:p>
    <w:p w14:paraId="5555F03E"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5CEE6871"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wniosków, informacji, oświadczeń Wykonawcy;</w:t>
      </w:r>
    </w:p>
    <w:p w14:paraId="4129A2CC" w14:textId="77777777" w:rsidR="0048691F" w:rsidRPr="00BF5889" w:rsidRDefault="0048691F" w:rsidP="001E1023">
      <w:pPr>
        <w:numPr>
          <w:ilvl w:val="0"/>
          <w:numId w:val="23"/>
        </w:numPr>
        <w:spacing w:line="360" w:lineRule="auto"/>
        <w:ind w:left="851" w:hanging="284"/>
        <w:jc w:val="both"/>
        <w:rPr>
          <w:rFonts w:ascii="Arial" w:hAnsi="Arial"/>
          <w:sz w:val="24"/>
          <w:szCs w:val="24"/>
          <w:highlight w:val="white"/>
        </w:rPr>
      </w:pPr>
      <w:r w:rsidRPr="00BF5889">
        <w:rPr>
          <w:rFonts w:ascii="Arial" w:hAnsi="Arial"/>
          <w:sz w:val="24"/>
          <w:szCs w:val="24"/>
          <w:highlight w:val="white"/>
        </w:rPr>
        <w:t>przesyłania odwołania/inne;</w:t>
      </w:r>
    </w:p>
    <w:p w14:paraId="75574D97" w14:textId="77777777" w:rsidR="0048691F" w:rsidRPr="00BF5889" w:rsidRDefault="0048691F" w:rsidP="0048691F">
      <w:pPr>
        <w:pBdr>
          <w:top w:val="nil"/>
          <w:left w:val="nil"/>
          <w:bottom w:val="nil"/>
          <w:right w:val="nil"/>
          <w:between w:val="nil"/>
        </w:pBdr>
        <w:spacing w:line="360" w:lineRule="auto"/>
        <w:ind w:left="567"/>
        <w:jc w:val="both"/>
        <w:rPr>
          <w:rFonts w:ascii="Arial" w:eastAsia="Arial" w:hAnsi="Arial"/>
          <w:sz w:val="24"/>
          <w:szCs w:val="24"/>
          <w:lang w:val="pl"/>
        </w:rPr>
      </w:pPr>
      <w:r w:rsidRPr="00BF5889">
        <w:rPr>
          <w:rFonts w:ascii="Arial" w:hAnsi="Arial"/>
          <w:sz w:val="24"/>
          <w:szCs w:val="24"/>
          <w:lang w:val="pl"/>
        </w:rPr>
        <w:t xml:space="preserve">odbywa się za pośrednictwem </w:t>
      </w:r>
      <w:hyperlink r:id="rId11">
        <w:r w:rsidRPr="00BF5889">
          <w:rPr>
            <w:rFonts w:ascii="Arial" w:hAnsi="Arial"/>
            <w:sz w:val="24"/>
            <w:szCs w:val="24"/>
            <w:u w:val="single"/>
            <w:lang w:val="pl"/>
          </w:rPr>
          <w:t>platformazakupowa.pl</w:t>
        </w:r>
      </w:hyperlink>
      <w:r w:rsidRPr="00BF5889">
        <w:rPr>
          <w:rFonts w:ascii="Arial" w:hAnsi="Arial"/>
          <w:sz w:val="24"/>
          <w:szCs w:val="24"/>
          <w:lang w:val="pl"/>
        </w:rPr>
        <w:t xml:space="preserve"> i formularza „Wyślij wiadomość do zamawiającego” (nie dotyczy składania ofert).</w:t>
      </w:r>
      <w:r w:rsidRPr="00BF5889">
        <w:rPr>
          <w:rFonts w:ascii="Arial" w:eastAsia="Arial" w:hAnsi="Arial"/>
          <w:sz w:val="24"/>
          <w:szCs w:val="24"/>
          <w:lang w:val="pl"/>
        </w:rPr>
        <w:t xml:space="preserve"> </w:t>
      </w:r>
    </w:p>
    <w:p w14:paraId="31487FC2"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 datę przekazania (wpływu) oświadczeń, wniosków, zawiadomień oraz informacji przyjmuje się datę ich przesłania za pośrednictwem </w:t>
      </w:r>
      <w:hyperlink r:id="rId1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poprzez kliknięcie przycisku „Wyślij wiadomość do zamawiającego” po których pojawi się komunikat, że wiadomość została wysłana do zamawiającego. </w:t>
      </w:r>
    </w:p>
    <w:p w14:paraId="455A1084" w14:textId="77777777" w:rsidR="0048691F" w:rsidRPr="00BF5889" w:rsidRDefault="0048691F" w:rsidP="0048691F">
      <w:pPr>
        <w:spacing w:line="360" w:lineRule="auto"/>
        <w:ind w:left="567"/>
        <w:jc w:val="both"/>
        <w:rPr>
          <w:rFonts w:ascii="Arial" w:eastAsia="Arial" w:hAnsi="Arial"/>
          <w:sz w:val="24"/>
          <w:szCs w:val="24"/>
          <w:lang w:val="pl"/>
        </w:rPr>
      </w:pPr>
      <w:r w:rsidRPr="00BF5889">
        <w:rPr>
          <w:rFonts w:ascii="Arial" w:eastAsia="Arial" w:hAnsi="Arial"/>
          <w:sz w:val="24"/>
          <w:szCs w:val="24"/>
          <w:lang w:val="pl"/>
        </w:rPr>
        <w:t xml:space="preserve">Zamawiający dopuszcza, opcjonalnie, komunikację za pośrednictwem poczty elektronicznej. Adres poczty elektronicznej do kontaktu z Wykonawcami: </w:t>
      </w:r>
      <w:hyperlink r:id="rId13" w:history="1">
        <w:r w:rsidRPr="00BF5889">
          <w:rPr>
            <w:rFonts w:ascii="Arial" w:eastAsia="Arial" w:hAnsi="Arial"/>
            <w:sz w:val="24"/>
            <w:szCs w:val="24"/>
            <w:u w:val="single"/>
            <w:lang w:val="pl"/>
          </w:rPr>
          <w:t>stezyca@gminatezyca.pl</w:t>
        </w:r>
      </w:hyperlink>
      <w:r w:rsidRPr="00BF5889">
        <w:rPr>
          <w:rFonts w:ascii="Arial" w:eastAsia="Arial" w:hAnsi="Arial"/>
          <w:sz w:val="24"/>
          <w:szCs w:val="24"/>
          <w:lang w:val="pl"/>
        </w:rPr>
        <w:t xml:space="preserve"> lub </w:t>
      </w:r>
      <w:hyperlink r:id="rId14" w:history="1">
        <w:r w:rsidRPr="00BF5889">
          <w:rPr>
            <w:rFonts w:ascii="Arial" w:eastAsia="Arial" w:hAnsi="Arial"/>
            <w:sz w:val="24"/>
            <w:szCs w:val="24"/>
            <w:u w:val="single"/>
            <w:lang w:val="pl"/>
          </w:rPr>
          <w:t>wciachowska@gminastezyca.pl</w:t>
        </w:r>
      </w:hyperlink>
      <w:r w:rsidRPr="00BF5889">
        <w:rPr>
          <w:rFonts w:ascii="Arial" w:eastAsia="Arial" w:hAnsi="Arial"/>
          <w:sz w:val="24"/>
          <w:szCs w:val="24"/>
          <w:lang w:val="pl"/>
        </w:rPr>
        <w:t>. Każda ze stron na żądanie drugiej niezwłocznie potwierdza fakt otrzymania przesłanej wiadomości. Uwaga: na adres poczty elektronicznej nie przesyła się ofert. Zamawiający dopuszcza możliwość składania dokumentów elektronicznych, oświadczeń lub elektronicznych kopii dokumentów lub oświadczeń za pomocą poczty elektronicznej, na wskazany powyżej adres email.</w:t>
      </w:r>
    </w:p>
    <w:p w14:paraId="2B386608"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będzie przekazywał wykonawcom informacje za pośrednictwem </w:t>
      </w:r>
      <w:hyperlink r:id="rId15">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Informacje dotyczące odpowiedzi na pytania, zmiany </w:t>
      </w:r>
      <w:r w:rsidRPr="00BF5889">
        <w:rPr>
          <w:rFonts w:ascii="Arial" w:eastAsia="Arial" w:hAnsi="Arial"/>
          <w:sz w:val="24"/>
          <w:szCs w:val="24"/>
          <w:lang w:val="pl"/>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 konkretnego wykonawcy.</w:t>
      </w:r>
    </w:p>
    <w:p w14:paraId="2DAEFEB9"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6ED3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Times New Roman" w:hAnsi="Arial"/>
          <w:sz w:val="24"/>
          <w:szCs w:val="24"/>
          <w:lang w:val="pl"/>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FB1DCBC"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tj.:</w:t>
      </w:r>
    </w:p>
    <w:p w14:paraId="356DCD7F"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stały dostęp do sieci Internet o gwarantowanej przepustowości nie mniejszej niż 512 </w:t>
      </w:r>
      <w:proofErr w:type="spellStart"/>
      <w:r w:rsidRPr="00BF5889">
        <w:rPr>
          <w:rFonts w:ascii="Arial" w:eastAsia="Arial" w:hAnsi="Arial"/>
          <w:sz w:val="24"/>
          <w:szCs w:val="24"/>
          <w:lang w:val="pl"/>
        </w:rPr>
        <w:t>kb</w:t>
      </w:r>
      <w:proofErr w:type="spellEnd"/>
      <w:r w:rsidRPr="00BF5889">
        <w:rPr>
          <w:rFonts w:ascii="Arial" w:eastAsia="Arial" w:hAnsi="Arial"/>
          <w:sz w:val="24"/>
          <w:szCs w:val="24"/>
          <w:lang w:val="pl"/>
        </w:rPr>
        <w:t>/s,</w:t>
      </w:r>
    </w:p>
    <w:p w14:paraId="507159A0"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27883CD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zainstalowana dowolna, inna przeglądarka internetowa niż Internet Explorer, </w:t>
      </w:r>
    </w:p>
    <w:p w14:paraId="30921B22"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włączona obsługa JavaScript,</w:t>
      </w:r>
    </w:p>
    <w:p w14:paraId="7027AED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zainstalowany program Adobe </w:t>
      </w:r>
      <w:proofErr w:type="spellStart"/>
      <w:r w:rsidRPr="00BF5889">
        <w:rPr>
          <w:rFonts w:ascii="Arial" w:eastAsia="Arial" w:hAnsi="Arial"/>
          <w:sz w:val="24"/>
          <w:szCs w:val="24"/>
          <w:lang w:val="pl"/>
        </w:rPr>
        <w:t>Acrobat</w:t>
      </w:r>
      <w:proofErr w:type="spellEnd"/>
      <w:r w:rsidRPr="00BF5889">
        <w:rPr>
          <w:rFonts w:ascii="Arial" w:eastAsia="Arial" w:hAnsi="Arial"/>
          <w:sz w:val="24"/>
          <w:szCs w:val="24"/>
          <w:lang w:val="pl"/>
        </w:rPr>
        <w:t xml:space="preserve"> Reader lub inny obsługujący format plików .pdf,</w:t>
      </w:r>
    </w:p>
    <w:p w14:paraId="3D6B0628"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lastRenderedPageBreak/>
        <w:t>Platformazakupowa.pl działa według standardu przyjętego w komunikacji sieciowej - kodowanie UTF8,</w:t>
      </w:r>
    </w:p>
    <w:p w14:paraId="4DD81235" w14:textId="77777777" w:rsidR="0048691F" w:rsidRPr="00BF5889" w:rsidRDefault="0048691F" w:rsidP="0048691F">
      <w:pPr>
        <w:numPr>
          <w:ilvl w:val="1"/>
          <w:numId w:val="11"/>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Oznaczenie czasu odbioru danych przez platformę zakupową stanowi datę oraz dokładny czas (</w:t>
      </w:r>
      <w:proofErr w:type="spellStart"/>
      <w:r w:rsidRPr="00BF5889">
        <w:rPr>
          <w:rFonts w:ascii="Arial" w:eastAsia="Arial" w:hAnsi="Arial"/>
          <w:sz w:val="24"/>
          <w:szCs w:val="24"/>
          <w:lang w:val="pl"/>
        </w:rPr>
        <w:t>hh:mm:ss</w:t>
      </w:r>
      <w:proofErr w:type="spellEnd"/>
      <w:r w:rsidRPr="00BF5889">
        <w:rPr>
          <w:rFonts w:ascii="Arial" w:eastAsia="Arial" w:hAnsi="Arial"/>
          <w:sz w:val="24"/>
          <w:szCs w:val="24"/>
          <w:lang w:val="pl"/>
        </w:rPr>
        <w:t>) generowany wg. czasu lokalnego serwera synchronizowanego z zegarem Głównego Urzędu Miar.</w:t>
      </w:r>
    </w:p>
    <w:p w14:paraId="753F67BF"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przystępując do niniejszego postępowania o udzielenie zamówienia publicznego:</w:t>
      </w:r>
    </w:p>
    <w:p w14:paraId="1C7C0B3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akceptuje warunki korzystania z </w:t>
      </w:r>
      <w:hyperlink r:id="rId18">
        <w:r w:rsidRPr="00BF5889">
          <w:rPr>
            <w:rFonts w:ascii="Arial" w:eastAsia="Times New Roman" w:hAnsi="Arial"/>
            <w:sz w:val="24"/>
            <w:szCs w:val="24"/>
          </w:rPr>
          <w:t>platformazakupowa.pl</w:t>
        </w:r>
      </w:hyperlink>
      <w:r w:rsidRPr="00BF5889">
        <w:rPr>
          <w:rFonts w:ascii="Arial" w:eastAsia="Times New Roman" w:hAnsi="Arial"/>
          <w:sz w:val="24"/>
          <w:szCs w:val="24"/>
        </w:rPr>
        <w:t xml:space="preserve"> określone w Regulaminie zamieszczonym na stronie internetowej platformy w zakładce „Regulamin" i uznaje go za wiążący: </w:t>
      </w:r>
      <w:hyperlink r:id="rId19" w:history="1">
        <w:r w:rsidRPr="00BF5889">
          <w:rPr>
            <w:rFonts w:ascii="Arial" w:eastAsia="Times New Roman" w:hAnsi="Arial"/>
            <w:sz w:val="24"/>
            <w:szCs w:val="24"/>
            <w:u w:val="single"/>
          </w:rPr>
          <w:t>https://platformazakupowa.pl/strona/1-regulamin</w:t>
        </w:r>
      </w:hyperlink>
      <w:r>
        <w:rPr>
          <w:rFonts w:ascii="Arial" w:eastAsia="Times New Roman" w:hAnsi="Arial"/>
          <w:sz w:val="24"/>
          <w:szCs w:val="24"/>
          <w:u w:val="single"/>
        </w:rPr>
        <w:t>.</w:t>
      </w:r>
    </w:p>
    <w:p w14:paraId="5DC61391" w14:textId="77777777" w:rsidR="0048691F" w:rsidRPr="00BF5889" w:rsidRDefault="0048691F" w:rsidP="0048691F">
      <w:pPr>
        <w:numPr>
          <w:ilvl w:val="1"/>
          <w:numId w:val="7"/>
        </w:numPr>
        <w:spacing w:line="360" w:lineRule="auto"/>
        <w:ind w:left="851" w:hanging="284"/>
        <w:jc w:val="both"/>
        <w:rPr>
          <w:rFonts w:ascii="Arial" w:eastAsia="Times New Roman" w:hAnsi="Arial"/>
          <w:sz w:val="24"/>
          <w:szCs w:val="24"/>
        </w:rPr>
      </w:pPr>
      <w:r w:rsidRPr="00BF5889">
        <w:rPr>
          <w:rFonts w:ascii="Arial" w:eastAsia="Times New Roman" w:hAnsi="Arial"/>
          <w:sz w:val="24"/>
          <w:szCs w:val="24"/>
        </w:rPr>
        <w:t xml:space="preserve">zapoznał i stosuje się do Instrukcji składania ofert/wniosków dostępnej </w:t>
      </w:r>
      <w:hyperlink r:id="rId20" w:history="1">
        <w:r w:rsidRPr="00BF5889">
          <w:rPr>
            <w:rFonts w:ascii="Arial" w:eastAsia="Times New Roman" w:hAnsi="Arial"/>
            <w:sz w:val="24"/>
            <w:szCs w:val="24"/>
            <w:u w:val="single"/>
          </w:rPr>
          <w:t>pod linkiem</w:t>
        </w:r>
      </w:hyperlink>
      <w:r w:rsidRPr="00BF5889">
        <w:rPr>
          <w:rFonts w:ascii="Arial" w:eastAsia="Times New Roman" w:hAnsi="Arial"/>
          <w:sz w:val="24"/>
          <w:szCs w:val="24"/>
        </w:rPr>
        <w:t>: https://platformazakupowa.pl/strona/45-instrukcje</w:t>
      </w:r>
    </w:p>
    <w:p w14:paraId="12E9876E"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Zamawiający nie ponosi odpowiedzialności za złożenie oferty w sposób niezgodny SWZ oraz Instrukcją korzystania z </w:t>
      </w:r>
      <w:hyperlink r:id="rId21">
        <w:r w:rsidRPr="00BF5889">
          <w:rPr>
            <w:rFonts w:ascii="Arial" w:eastAsia="Arial" w:hAnsi="Arial"/>
            <w:sz w:val="24"/>
            <w:szCs w:val="24"/>
            <w:lang w:val="pl"/>
          </w:rPr>
          <w:t>platformazakupowa.pl</w:t>
        </w:r>
      </w:hyperlink>
      <w:r w:rsidRPr="00BF5889">
        <w:rPr>
          <w:rFonts w:ascii="Arial" w:eastAsia="Arial" w:hAnsi="Arial"/>
          <w:sz w:val="24"/>
          <w:szCs w:val="24"/>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rozpatrywana w postępowaniu, ponieważ nie został spełniony obowiązek narzucony w art. 221 PZP.</w:t>
      </w:r>
    </w:p>
    <w:p w14:paraId="23FD5410" w14:textId="77777777" w:rsidR="0048691F" w:rsidRPr="00BF5889" w:rsidRDefault="0048691F" w:rsidP="0048691F">
      <w:pPr>
        <w:numPr>
          <w:ilvl w:val="0"/>
          <w:numId w:val="14"/>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Zamawiający informuje, że instrukcje korzystania z </w:t>
      </w:r>
      <w:hyperlink r:id="rId22">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dotyczące w szczególności logowania, składania wniosków o wyjaśnienie treści SWZ, składania ofert oraz innych czynności podejmowanych w niniejszym postępowaniu przy użyciu </w:t>
      </w:r>
      <w:hyperlink r:id="rId23">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znajdują się w zakładce „Instrukcje dla Wykonawców" na stronie internetowej pod adresem: </w:t>
      </w:r>
      <w:hyperlink r:id="rId24">
        <w:r w:rsidRPr="00BF5889">
          <w:rPr>
            <w:rFonts w:ascii="Arial" w:eastAsia="Arial" w:hAnsi="Arial"/>
            <w:sz w:val="24"/>
            <w:szCs w:val="24"/>
            <w:u w:val="single"/>
            <w:lang w:val="pl"/>
          </w:rPr>
          <w:t>https://platformazakupowa.pl/strona/45-instrukcje</w:t>
        </w:r>
      </w:hyperlink>
    </w:p>
    <w:p w14:paraId="488EC021" w14:textId="77777777" w:rsidR="0048691F" w:rsidRPr="00BF5889" w:rsidRDefault="0048691F" w:rsidP="0048691F">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Informacja o sposobie komunikowania się Zamawiającego z Wykonawcami w inny sposób niż przy użyciu środków komunikacji elektronicznej w przypadku zaistnienia jednej z sytuacji określonych w art. 65 ust. 1, art. 66 i art. 69: nie dotyczy.</w:t>
      </w:r>
    </w:p>
    <w:p w14:paraId="276D956C" w14:textId="77777777" w:rsidR="0048691F" w:rsidRPr="00BF5889" w:rsidRDefault="0048691F" w:rsidP="0048691F">
      <w:pPr>
        <w:numPr>
          <w:ilvl w:val="0"/>
          <w:numId w:val="14"/>
        </w:numPr>
        <w:tabs>
          <w:tab w:val="left" w:pos="851"/>
        </w:tabs>
        <w:autoSpaceDE w:val="0"/>
        <w:autoSpaceDN w:val="0"/>
        <w:adjustRightInd w:val="0"/>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Wskazanie osób uprawnionych do komunikowania się z Wykonawcami: Weronika </w:t>
      </w:r>
      <w:proofErr w:type="spellStart"/>
      <w:r w:rsidRPr="00BF5889">
        <w:rPr>
          <w:rFonts w:ascii="Arial" w:eastAsia="Times New Roman" w:hAnsi="Arial"/>
          <w:sz w:val="24"/>
          <w:szCs w:val="24"/>
        </w:rPr>
        <w:t>Ciachowska</w:t>
      </w:r>
      <w:proofErr w:type="spellEnd"/>
      <w:r w:rsidRPr="00BF5889">
        <w:rPr>
          <w:rFonts w:ascii="Arial" w:eastAsia="Times New Roman" w:hAnsi="Arial"/>
          <w:sz w:val="24"/>
          <w:szCs w:val="24"/>
        </w:rPr>
        <w:t xml:space="preserve"> – Naczelnik Wydziału Gospodarki.</w:t>
      </w:r>
    </w:p>
    <w:p w14:paraId="320A0523" w14:textId="0F64F36A" w:rsidR="0048691F" w:rsidRPr="004A4C46" w:rsidRDefault="0048691F" w:rsidP="0048691F">
      <w:pPr>
        <w:keepNext/>
        <w:keepLines/>
        <w:spacing w:line="360" w:lineRule="auto"/>
        <w:outlineLvl w:val="1"/>
        <w:rPr>
          <w:rFonts w:ascii="Arial" w:eastAsia="Arial" w:hAnsi="Arial"/>
          <w:b/>
          <w:sz w:val="24"/>
          <w:szCs w:val="24"/>
          <w:lang w:val="pl"/>
        </w:rPr>
      </w:pPr>
      <w:bookmarkStart w:id="10" w:name="_Toc149215642"/>
      <w:r w:rsidRPr="004A4C46">
        <w:rPr>
          <w:rFonts w:ascii="Arial" w:eastAsia="Arial" w:hAnsi="Arial"/>
          <w:b/>
          <w:sz w:val="24"/>
          <w:szCs w:val="24"/>
          <w:lang w:val="pl"/>
        </w:rPr>
        <w:lastRenderedPageBreak/>
        <w:t>X. Opis sposobu przygotowania ofert, sposób, miejsce oraz termin składania</w:t>
      </w:r>
      <w:bookmarkEnd w:id="10"/>
    </w:p>
    <w:p w14:paraId="4573CC55"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Wykonawca może złożyć tylko jedną ofertę. Treść oferty pod rygorem odrzucenia musi odpowiadać treści SWZ. Ofertę sporządza się w języku polskim. </w:t>
      </w:r>
    </w:p>
    <w:p w14:paraId="0672B0B3"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Wykonawca składa ofertę przy użyciu środków komunikacji elektronicznej tzn. za pośrednictwem platformazakupowa.pl.</w:t>
      </w:r>
      <w:r w:rsidRPr="00BF5889">
        <w:rPr>
          <w:rFonts w:ascii="Arial" w:hAnsi="Arial"/>
          <w:sz w:val="24"/>
          <w:szCs w:val="24"/>
          <w:lang w:val="pl"/>
        </w:rPr>
        <w:t xml:space="preserve"> </w:t>
      </w:r>
      <w:r w:rsidRPr="00BF5889">
        <w:rPr>
          <w:rFonts w:ascii="Arial" w:eastAsia="Arial" w:hAnsi="Arial"/>
          <w:sz w:val="24"/>
          <w:szCs w:val="24"/>
          <w:lang w:val="pl"/>
        </w:rPr>
        <w:t xml:space="preserve">Ofertę wraz z wymaganymi dokumentami należy przesłać za pomocą platformy pod adresem: </w:t>
      </w:r>
      <w:hyperlink r:id="rId25" w:history="1">
        <w:r w:rsidRPr="00BF5889">
          <w:rPr>
            <w:rFonts w:ascii="Arial" w:eastAsia="Arial" w:hAnsi="Arial"/>
            <w:sz w:val="24"/>
            <w:szCs w:val="24"/>
            <w:u w:val="single"/>
            <w:lang w:val="pl"/>
          </w:rPr>
          <w:t>https://platformazakupowa.pl/pn/gminastezyca/</w:t>
        </w:r>
      </w:hyperlink>
      <w:r w:rsidRPr="00BF5889">
        <w:rPr>
          <w:rFonts w:ascii="Arial" w:eastAsia="Arial" w:hAnsi="Arial"/>
          <w:sz w:val="24"/>
          <w:szCs w:val="24"/>
          <w:lang w:val="pl"/>
        </w:rPr>
        <w:t xml:space="preserve"> wchodząc w szczegóły postępowania za pomocą dedykowanego formularza do złożenia oferty.</w:t>
      </w:r>
    </w:p>
    <w:p w14:paraId="78F17201" w14:textId="4061CD7C" w:rsidR="0048691F" w:rsidRPr="001E1023"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Termin składania ofert upływa w dniu: </w:t>
      </w:r>
      <w:r w:rsidR="00936419">
        <w:rPr>
          <w:rFonts w:ascii="Arial" w:eastAsia="Arial" w:hAnsi="Arial"/>
          <w:b/>
          <w:sz w:val="24"/>
          <w:szCs w:val="24"/>
          <w:lang w:val="pl"/>
        </w:rPr>
        <w:t>04 listopada 2024</w:t>
      </w:r>
      <w:r w:rsidR="001E1023" w:rsidRPr="004A4C46">
        <w:rPr>
          <w:rFonts w:ascii="Arial" w:eastAsia="Arial" w:hAnsi="Arial"/>
          <w:b/>
          <w:sz w:val="24"/>
          <w:szCs w:val="24"/>
          <w:lang w:val="pl"/>
        </w:rPr>
        <w:t xml:space="preserve"> r. </w:t>
      </w:r>
      <w:r w:rsidRPr="004A4C46">
        <w:rPr>
          <w:rFonts w:ascii="Arial" w:eastAsia="Arial" w:hAnsi="Arial"/>
          <w:b/>
          <w:sz w:val="24"/>
          <w:szCs w:val="24"/>
          <w:lang w:val="pl"/>
        </w:rPr>
        <w:t>o godzinie 12:00.</w:t>
      </w:r>
    </w:p>
    <w:p w14:paraId="61AF8C4B"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Po wypełnieniu Formularza i dołączenia wszystkich wymaganych załączników należy kliknąć przycisk „Przejdź do podsumowania”.</w:t>
      </w:r>
    </w:p>
    <w:p w14:paraId="26A603DF"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9EF47B2"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Szczegółowa instrukcja dla Wykonawców dotycząca złożenia, zmiany i wycofania oferty znajduje się na stronie internetowej pod adresem:  </w:t>
      </w:r>
      <w:hyperlink r:id="rId26">
        <w:r w:rsidRPr="00BF5889">
          <w:rPr>
            <w:rFonts w:ascii="Arial" w:eastAsia="Arial" w:hAnsi="Arial"/>
            <w:sz w:val="24"/>
            <w:szCs w:val="24"/>
            <w:u w:val="single"/>
            <w:lang w:val="pl"/>
          </w:rPr>
          <w:t>https://platformazakupowa.pl/strona/45-instrukcje</w:t>
        </w:r>
      </w:hyperlink>
    </w:p>
    <w:p w14:paraId="7B9E4EA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Zamawiający zaleca, aby ofertę sporządzić na formularzu stanowiącym załącznik nr 1 do SWZ „Formularz oferty”.</w:t>
      </w:r>
    </w:p>
    <w:p w14:paraId="033C5874"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Zgodnie z art. 63 ust. 2 ustawy z dnia 11 września 2019 r. Prawo zamówień publicznych, ofertę oraz oświadczenie o niepodleganiu wykluczeniu i spełnianiu warunków udziału w postępowaniu składa się pod rygorem nieważności w formie elektronicznej lub postaci elektronicznej opatrzonej podpisem zaufanym lub podpisem osobistym. Powyższe oznacza, że przesyłane pliki należy opatrzyć:</w:t>
      </w:r>
    </w:p>
    <w:p w14:paraId="3D1A1050"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kwalifikowanym </w:t>
      </w:r>
      <w:hyperlink r:id="rId27" w:history="1">
        <w:r w:rsidRPr="00BF5889">
          <w:rPr>
            <w:rFonts w:ascii="Arial" w:eastAsia="Arial" w:hAnsi="Arial"/>
            <w:bCs/>
            <w:sz w:val="24"/>
            <w:szCs w:val="24"/>
            <w:u w:val="single"/>
            <w:lang w:val="pl"/>
          </w:rPr>
          <w:t>podpisem elektronicznym</w:t>
        </w:r>
      </w:hyperlink>
      <w:r w:rsidRPr="00BF5889">
        <w:rPr>
          <w:rFonts w:ascii="Arial" w:eastAsia="Arial" w:hAnsi="Arial"/>
          <w:sz w:val="24"/>
          <w:szCs w:val="24"/>
          <w:lang w:val="pl"/>
        </w:rPr>
        <w:t xml:space="preserve"> lub</w:t>
      </w:r>
    </w:p>
    <w:p w14:paraId="2BF0B36B" w14:textId="77777777" w:rsidR="0048691F" w:rsidRPr="00BF5889" w:rsidRDefault="0048691F" w:rsidP="0048691F">
      <w:pPr>
        <w:tabs>
          <w:tab w:val="left" w:pos="851"/>
        </w:tabs>
        <w:spacing w:line="360" w:lineRule="auto"/>
        <w:ind w:left="851"/>
        <w:jc w:val="both"/>
        <w:rPr>
          <w:rFonts w:ascii="Arial" w:eastAsia="Arial" w:hAnsi="Arial"/>
          <w:bCs/>
          <w:sz w:val="24"/>
          <w:szCs w:val="24"/>
          <w:lang w:val="pl"/>
        </w:rPr>
      </w:pPr>
      <w:r w:rsidRPr="00BF5889">
        <w:rPr>
          <w:rFonts w:ascii="Arial" w:eastAsia="Arial" w:hAnsi="Arial"/>
          <w:bCs/>
          <w:sz w:val="24"/>
          <w:szCs w:val="24"/>
          <w:lang w:val="pl"/>
        </w:rPr>
        <w:t xml:space="preserve">- podpisem </w:t>
      </w:r>
      <w:hyperlink r:id="rId28" w:history="1">
        <w:r w:rsidRPr="00BF5889">
          <w:rPr>
            <w:rFonts w:ascii="Arial" w:eastAsia="Arial" w:hAnsi="Arial"/>
            <w:bCs/>
            <w:sz w:val="24"/>
            <w:szCs w:val="24"/>
            <w:u w:val="single"/>
            <w:lang w:val="pl"/>
          </w:rPr>
          <w:t>zaufanym</w:t>
        </w:r>
      </w:hyperlink>
      <w:r w:rsidRPr="00BF5889">
        <w:rPr>
          <w:rFonts w:ascii="Arial" w:eastAsia="Arial" w:hAnsi="Arial"/>
          <w:bCs/>
          <w:sz w:val="24"/>
          <w:szCs w:val="24"/>
          <w:lang w:val="pl"/>
        </w:rPr>
        <w:t xml:space="preserve"> lub</w:t>
      </w:r>
    </w:p>
    <w:p w14:paraId="4C1FDEFF" w14:textId="77777777" w:rsidR="0048691F" w:rsidRPr="00BF5889" w:rsidRDefault="0048691F" w:rsidP="0048691F">
      <w:pPr>
        <w:tabs>
          <w:tab w:val="left" w:pos="851"/>
        </w:tabs>
        <w:spacing w:line="360" w:lineRule="auto"/>
        <w:ind w:left="851"/>
        <w:jc w:val="both"/>
        <w:rPr>
          <w:rFonts w:ascii="Arial" w:eastAsia="Arial" w:hAnsi="Arial"/>
          <w:sz w:val="24"/>
          <w:szCs w:val="24"/>
          <w:lang w:val="pl"/>
        </w:rPr>
      </w:pPr>
      <w:r w:rsidRPr="00BF5889">
        <w:rPr>
          <w:rFonts w:ascii="Arial" w:eastAsia="Arial" w:hAnsi="Arial"/>
          <w:bCs/>
          <w:sz w:val="24"/>
          <w:szCs w:val="24"/>
          <w:lang w:val="pl"/>
        </w:rPr>
        <w:t xml:space="preserve">- podpisem </w:t>
      </w:r>
      <w:hyperlink r:id="rId29" w:history="1">
        <w:r w:rsidRPr="00BF5889">
          <w:rPr>
            <w:rFonts w:ascii="Arial" w:eastAsia="Arial" w:hAnsi="Arial"/>
            <w:bCs/>
            <w:sz w:val="24"/>
            <w:szCs w:val="24"/>
            <w:u w:val="single"/>
            <w:lang w:val="pl"/>
          </w:rPr>
          <w:t>osobistym</w:t>
        </w:r>
      </w:hyperlink>
      <w:r w:rsidRPr="00BF5889">
        <w:rPr>
          <w:rFonts w:ascii="Arial" w:eastAsia="Arial" w:hAnsi="Arial"/>
          <w:bCs/>
          <w:sz w:val="24"/>
          <w:szCs w:val="24"/>
          <w:lang w:val="pl"/>
        </w:rPr>
        <w:t>.</w:t>
      </w:r>
    </w:p>
    <w:p w14:paraId="7DBAAF47"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W procesie składania oferty na platformie zakupowej, kwalifikowany podpis elektroniczny lub elektroniczny podpis zaufany lub elektronicznym podpis osobisty Wykonawca składa bezpośrednio na dokumencie, który następnie przesyła do systemu.</w:t>
      </w:r>
      <w:bookmarkStart w:id="11" w:name="_21eeoojwb3nb" w:colFirst="0" w:colLast="0"/>
      <w:bookmarkEnd w:id="11"/>
    </w:p>
    <w:p w14:paraId="7DE3446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wyjaśnia, że w przypadku składania oferty w postaci elektronicznej opatrzonej podpisem zaufanym, Wykonawca musi dysponować profilem zaufanym, który jest środkiem identyfikacji elektronicznej, umożliwiający złożenie </w:t>
      </w:r>
      <w:r w:rsidRPr="00BF5889">
        <w:rPr>
          <w:rFonts w:ascii="Arial" w:eastAsia="Times New Roman" w:hAnsi="Arial"/>
          <w:sz w:val="24"/>
          <w:szCs w:val="24"/>
        </w:rPr>
        <w:lastRenderedPageBreak/>
        <w:t xml:space="preserve">podpisu zaufanego. Profil zaufany to potwierdzony zestaw danych, które jednoznacznie identyfikują jego posiadacza w usługach podmiotów publicznych. </w:t>
      </w:r>
    </w:p>
    <w:p w14:paraId="12C42F5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składania oferty w postaci elektronicznej opatrzonej podpisem osobistym, Wykonawca musi dysponować e-dowodem, posiadającym certyfikat podpisu osobistego, który potwierdza prawdziwość danych posiadacza.</w:t>
      </w:r>
    </w:p>
    <w:p w14:paraId="0B57C856"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Oferta może być złożona tylko do upływu terminu składania ofert.</w:t>
      </w:r>
    </w:p>
    <w:p w14:paraId="41AD4E87"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W przypadku osoby (lub osób) działającej w imieniu Wykonawcy w oparciu o odrębnie udzielone pełnomocnictwo, w ofercie należy złożyć przedmiotowe pełnomocnictwo w formie elektronicznej lub w postaci elektronicznej opatrzonej podpisem zaufanym lub podpisem osobistym, w formie pisemnej lub w formie dokumentowej w zakresie i w sposób określony w przepisach wydanych na podstawie art. 70 ustawy PZP. Zaleca się, aby pełnomocnictwo było złożone w oryginale w takiej samej formie, jak składana oferta (</w:t>
      </w:r>
      <w:proofErr w:type="spellStart"/>
      <w:r w:rsidRPr="00BF5889">
        <w:rPr>
          <w:rFonts w:ascii="Arial" w:eastAsia="Times New Roman" w:hAnsi="Arial"/>
          <w:sz w:val="24"/>
          <w:szCs w:val="24"/>
        </w:rPr>
        <w:t>t.j</w:t>
      </w:r>
      <w:proofErr w:type="spellEnd"/>
      <w:r w:rsidRPr="00BF5889">
        <w:rPr>
          <w:rFonts w:ascii="Arial" w:eastAsia="Times New Roman" w:hAnsi="Arial"/>
          <w:sz w:val="24"/>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30AA6F3B"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Dokumenty stanowiące ofertę, które należy złożyć: </w:t>
      </w:r>
    </w:p>
    <w:p w14:paraId="1579EA47"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Formularz ofertowy (Załącznik nr 1), </w:t>
      </w:r>
    </w:p>
    <w:p w14:paraId="011D4FF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t xml:space="preserve">Oświadczenie Wykonawcy o niepodleganiu wykluczeniu z postępowania i spełnianiu warunków udziału w postępowaniu (Załącznik nr 2). </w:t>
      </w:r>
    </w:p>
    <w:p w14:paraId="5C920DC6"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bCs/>
          <w:sz w:val="24"/>
          <w:szCs w:val="24"/>
        </w:rPr>
        <w:t xml:space="preserve">Pełnomocnictwo </w:t>
      </w:r>
      <w:r w:rsidRPr="00BF5889">
        <w:rPr>
          <w:rFonts w:ascii="Arial" w:hAnsi="Arial"/>
          <w:sz w:val="24"/>
          <w:szCs w:val="24"/>
        </w:rPr>
        <w:t>upoważniające do złożenia oferty, jeśli ofertę składa pełnomocnik;</w:t>
      </w:r>
    </w:p>
    <w:p w14:paraId="6A274A9B"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Zobowiązanie podmiotu udostępniającego zasoby oraz oświadczenie o niepodleganiu wykluczeniu i spełnianiu warunków – jeśli występuje.</w:t>
      </w:r>
    </w:p>
    <w:p w14:paraId="00661446" w14:textId="77777777" w:rsidR="0048691F" w:rsidRPr="00BF5889" w:rsidRDefault="0048691F" w:rsidP="001E1023">
      <w:pPr>
        <w:numPr>
          <w:ilvl w:val="0"/>
          <w:numId w:val="25"/>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 xml:space="preserve">Dokument wniesienia wadium – jeśli jest składane w formie gwarancji lub poręczenia. </w:t>
      </w:r>
    </w:p>
    <w:p w14:paraId="67246D7C"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Wykonawca składa ofertę na własny koszt i ryzyko, tzn. ponosi wszelkie konsekwencje oraz koszty związane z udziałem w postępowaniu, w tym koszty związane z przygotowaniem i złożeniem oferty. Konsekwencje złożenia oferty niezgodnie z zapisami SWZ ponosi Wykonawca.</w:t>
      </w:r>
    </w:p>
    <w:p w14:paraId="7B8926C1" w14:textId="2F0F73F5"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Ofertę, oświadczenia, o których mowa w art. 125 ust. 1 PZP, podmiotowe środki dowodowe, pełnomocnictwa, zobowiązanie podmiotu udostępniającego zasoby przekazuje się w postaci elektronicznej, w formatach danych określonych w przepisach wydanych na podstawie art. 18 ustawy z dnia 17 lutego 2005 r. o informatyzacji działalności podmiotów realizujących </w:t>
      </w:r>
      <w:r w:rsidR="00936419">
        <w:rPr>
          <w:rFonts w:ascii="Arial" w:eastAsia="Times New Roman" w:hAnsi="Arial"/>
          <w:sz w:val="24"/>
          <w:szCs w:val="24"/>
        </w:rPr>
        <w:t>zadania publiczne (Dz. U. z 2024 r. poz. 1557</w:t>
      </w:r>
      <w:r w:rsidRPr="00BF5889">
        <w:rPr>
          <w:rFonts w:ascii="Arial" w:eastAsia="Times New Roman" w:hAnsi="Arial"/>
          <w:sz w:val="24"/>
          <w:szCs w:val="24"/>
        </w:rPr>
        <w:t xml:space="preserve"> z zm.) Zalecenia: </w:t>
      </w:r>
    </w:p>
    <w:p w14:paraId="57A0BA3D"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Zamawiający rekomenduje wykorzystanie formatów: .pdf .</w:t>
      </w:r>
      <w:proofErr w:type="spellStart"/>
      <w:r w:rsidRPr="00BF5889">
        <w:rPr>
          <w:rFonts w:ascii="Arial" w:hAnsi="Arial"/>
          <w:iCs/>
          <w:sz w:val="24"/>
          <w:szCs w:val="24"/>
        </w:rPr>
        <w:t>doc</w:t>
      </w:r>
      <w:proofErr w:type="spellEnd"/>
      <w:r w:rsidRPr="00BF5889">
        <w:rPr>
          <w:rFonts w:ascii="Arial" w:hAnsi="Arial"/>
          <w:iCs/>
          <w:sz w:val="24"/>
          <w:szCs w:val="24"/>
        </w:rPr>
        <w:t xml:space="preserve"> .xls .jpg (.</w:t>
      </w:r>
      <w:proofErr w:type="spellStart"/>
      <w:r w:rsidRPr="00BF5889">
        <w:rPr>
          <w:rFonts w:ascii="Arial" w:hAnsi="Arial"/>
          <w:iCs/>
          <w:sz w:val="24"/>
          <w:szCs w:val="24"/>
        </w:rPr>
        <w:t>jpeg</w:t>
      </w:r>
      <w:proofErr w:type="spellEnd"/>
      <w:r w:rsidRPr="00BF5889">
        <w:rPr>
          <w:rFonts w:ascii="Arial" w:hAnsi="Arial"/>
          <w:iCs/>
          <w:sz w:val="24"/>
          <w:szCs w:val="24"/>
        </w:rPr>
        <w:t xml:space="preserve">) ze szczególnym wskazaniem na .pdf </w:t>
      </w:r>
    </w:p>
    <w:p w14:paraId="4C15A76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W celu ewentualnej kompresji danych Zamawiający rekomenduje wykorzystanie jednego z formatów: </w:t>
      </w:r>
      <w:r w:rsidRPr="00BF5889">
        <w:rPr>
          <w:rFonts w:ascii="Arial" w:hAnsi="Arial"/>
          <w:sz w:val="24"/>
          <w:szCs w:val="24"/>
        </w:rPr>
        <w:t xml:space="preserve"> .zip,  .7Z </w:t>
      </w:r>
    </w:p>
    <w:p w14:paraId="75C2F952"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Wśród formatów powszechnych a NIE występujących w rozporządzeniu występują: .</w:t>
      </w:r>
      <w:proofErr w:type="spellStart"/>
      <w:r w:rsidRPr="00BF5889">
        <w:rPr>
          <w:rFonts w:ascii="Arial" w:hAnsi="Arial"/>
          <w:iCs/>
          <w:sz w:val="24"/>
          <w:szCs w:val="24"/>
        </w:rPr>
        <w:t>rar</w:t>
      </w:r>
      <w:proofErr w:type="spellEnd"/>
      <w:r w:rsidRPr="00BF5889">
        <w:rPr>
          <w:rFonts w:ascii="Arial" w:hAnsi="Arial"/>
          <w:iCs/>
          <w:sz w:val="24"/>
          <w:szCs w:val="24"/>
        </w:rPr>
        <w:t xml:space="preserve"> .gif .</w:t>
      </w:r>
      <w:proofErr w:type="spellStart"/>
      <w:r w:rsidRPr="00BF5889">
        <w:rPr>
          <w:rFonts w:ascii="Arial" w:hAnsi="Arial"/>
          <w:iCs/>
          <w:sz w:val="24"/>
          <w:szCs w:val="24"/>
        </w:rPr>
        <w:t>bmp</w:t>
      </w:r>
      <w:proofErr w:type="spellEnd"/>
      <w:r w:rsidRPr="00BF5889">
        <w:rPr>
          <w:rFonts w:ascii="Arial" w:hAnsi="Arial"/>
          <w:iCs/>
          <w:sz w:val="24"/>
          <w:szCs w:val="24"/>
        </w:rPr>
        <w:t xml:space="preserve"> .</w:t>
      </w:r>
      <w:proofErr w:type="spellStart"/>
      <w:r w:rsidRPr="00BF5889">
        <w:rPr>
          <w:rFonts w:ascii="Arial" w:hAnsi="Arial"/>
          <w:iCs/>
          <w:sz w:val="24"/>
          <w:szCs w:val="24"/>
        </w:rPr>
        <w:t>numbers</w:t>
      </w:r>
      <w:proofErr w:type="spellEnd"/>
      <w:r w:rsidRPr="00BF5889">
        <w:rPr>
          <w:rFonts w:ascii="Arial" w:hAnsi="Arial"/>
          <w:iCs/>
          <w:sz w:val="24"/>
          <w:szCs w:val="24"/>
        </w:rPr>
        <w:t xml:space="preserve"> .</w:t>
      </w:r>
      <w:proofErr w:type="spellStart"/>
      <w:r w:rsidRPr="00BF5889">
        <w:rPr>
          <w:rFonts w:ascii="Arial" w:hAnsi="Arial"/>
          <w:iCs/>
          <w:sz w:val="24"/>
          <w:szCs w:val="24"/>
        </w:rPr>
        <w:t>pages</w:t>
      </w:r>
      <w:proofErr w:type="spellEnd"/>
      <w:r w:rsidRPr="00BF5889">
        <w:rPr>
          <w:rFonts w:ascii="Arial" w:hAnsi="Arial"/>
          <w:iCs/>
          <w:sz w:val="24"/>
          <w:szCs w:val="24"/>
        </w:rPr>
        <w:t xml:space="preserve">. Dokumenty złożone w takich plikach zostaną uznane za złożone </w:t>
      </w:r>
      <w:r w:rsidRPr="00BF5889">
        <w:rPr>
          <w:rFonts w:ascii="Arial" w:hAnsi="Arial"/>
          <w:iCs/>
          <w:sz w:val="24"/>
          <w:szCs w:val="24"/>
          <w:u w:val="single"/>
        </w:rPr>
        <w:t>nieskutecznie</w:t>
      </w:r>
      <w:r w:rsidRPr="00BF5889">
        <w:rPr>
          <w:rFonts w:ascii="Arial" w:hAnsi="Arial"/>
          <w:iCs/>
          <w:sz w:val="24"/>
          <w:szCs w:val="24"/>
        </w:rPr>
        <w:t xml:space="preserve">. </w:t>
      </w:r>
    </w:p>
    <w:p w14:paraId="53E3AAC3"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zwraca uwagę na ograniczenia wielkości plików podpisywanych profilem zaufanym, który wynosi max 10MB oraz na ograniczenie wielkości plików podpisywanych w aplikacji </w:t>
      </w:r>
      <w:proofErr w:type="spellStart"/>
      <w:r w:rsidRPr="00BF5889">
        <w:rPr>
          <w:rFonts w:ascii="Arial" w:hAnsi="Arial"/>
          <w:iCs/>
          <w:sz w:val="24"/>
          <w:szCs w:val="24"/>
        </w:rPr>
        <w:t>eDoApp</w:t>
      </w:r>
      <w:proofErr w:type="spellEnd"/>
      <w:r w:rsidRPr="00BF5889">
        <w:rPr>
          <w:rFonts w:ascii="Arial" w:hAnsi="Arial"/>
          <w:iCs/>
          <w:sz w:val="24"/>
          <w:szCs w:val="24"/>
        </w:rPr>
        <w:t xml:space="preserve"> służącej do składania podpisu osobistego, który wynosi max 5MB. </w:t>
      </w:r>
    </w:p>
    <w:p w14:paraId="601ACAF0"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sz w:val="24"/>
          <w:szCs w:val="24"/>
        </w:rPr>
        <w:t>W przypadku stosowania przez wykonawcę kwalifikowanego podpisu elektronicznego:</w:t>
      </w:r>
    </w:p>
    <w:p w14:paraId="7EE839B1"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F5889">
        <w:rPr>
          <w:rFonts w:ascii="Arial" w:eastAsia="Arial" w:hAnsi="Arial"/>
          <w:sz w:val="24"/>
          <w:szCs w:val="24"/>
          <w:lang w:val="pl"/>
        </w:rPr>
        <w:t>PAdES</w:t>
      </w:r>
      <w:proofErr w:type="spellEnd"/>
      <w:r w:rsidRPr="00BF5889">
        <w:rPr>
          <w:rFonts w:ascii="Arial" w:eastAsia="Arial" w:hAnsi="Arial"/>
          <w:sz w:val="24"/>
          <w:szCs w:val="24"/>
          <w:lang w:val="pl"/>
        </w:rPr>
        <w:t xml:space="preserve">. </w:t>
      </w:r>
    </w:p>
    <w:p w14:paraId="2DFA39B5"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Pliki w innych formatach niż PDF zaleca się opatrzyć podpisem w formacie </w:t>
      </w:r>
      <w:proofErr w:type="spellStart"/>
      <w:r w:rsidRPr="00BF5889">
        <w:rPr>
          <w:rFonts w:ascii="Arial" w:eastAsia="Arial" w:hAnsi="Arial"/>
          <w:sz w:val="24"/>
          <w:szCs w:val="24"/>
          <w:lang w:val="pl"/>
        </w:rPr>
        <w:t>XAdES</w:t>
      </w:r>
      <w:proofErr w:type="spellEnd"/>
      <w:r w:rsidRPr="00BF5889">
        <w:rPr>
          <w:rFonts w:ascii="Arial" w:eastAsia="Arial" w:hAnsi="Arial"/>
          <w:sz w:val="24"/>
          <w:szCs w:val="24"/>
          <w:lang w:val="pl"/>
        </w:rPr>
        <w:t xml:space="preserve"> o typie zewnętrznym. Wykonawca powinien pamiętać, aby plik z podpisem przekazywać łącznie z dokumentem podpisywanym.</w:t>
      </w:r>
    </w:p>
    <w:p w14:paraId="738498B6" w14:textId="77777777" w:rsidR="0048691F" w:rsidRPr="00BF5889" w:rsidRDefault="0048691F" w:rsidP="0048691F">
      <w:pPr>
        <w:numPr>
          <w:ilvl w:val="0"/>
          <w:numId w:val="26"/>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Zamawiający rekomenduje wykorzystanie podpisu z kwalifikowanym znacznikiem czasu.</w:t>
      </w:r>
    </w:p>
    <w:p w14:paraId="40E374A7"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0FF124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Wykonawca z odpowiednim wyprzedzeniem przetestował możliwość prawidłowego wykorzystania wybranej metody podpisania plików oferty. </w:t>
      </w:r>
    </w:p>
    <w:p w14:paraId="046DA91B"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Jeśli Wykonawca pakuje dokumenty np. w plik ZIP zalecamy wcześniejsze podpisanie każdego ze skompresowanych plików. </w:t>
      </w:r>
    </w:p>
    <w:p w14:paraId="7DFD2CF9" w14:textId="77777777" w:rsidR="0048691F" w:rsidRPr="00BF5889" w:rsidRDefault="0048691F" w:rsidP="0048691F">
      <w:pPr>
        <w:numPr>
          <w:ilvl w:val="0"/>
          <w:numId w:val="24"/>
        </w:numPr>
        <w:autoSpaceDE w:val="0"/>
        <w:autoSpaceDN w:val="0"/>
        <w:adjustRightInd w:val="0"/>
        <w:spacing w:line="360" w:lineRule="auto"/>
        <w:ind w:left="851" w:hanging="284"/>
        <w:jc w:val="both"/>
        <w:rPr>
          <w:rFonts w:ascii="Arial" w:hAnsi="Arial"/>
          <w:sz w:val="24"/>
          <w:szCs w:val="24"/>
        </w:rPr>
      </w:pPr>
      <w:r w:rsidRPr="00BF5889">
        <w:rPr>
          <w:rFonts w:ascii="Arial" w:hAnsi="Arial"/>
          <w:iCs/>
          <w:sz w:val="24"/>
          <w:szCs w:val="24"/>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74B34730"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Dokumenty przekazywane w postępowaniu należy przekazywać w sposób zgodny z r</w:t>
      </w:r>
      <w:r w:rsidRPr="00BF5889">
        <w:rPr>
          <w:rFonts w:ascii="Arial" w:eastAsia="Times New Roman" w:hAnsi="Arial"/>
          <w:bCs/>
          <w:sz w:val="24"/>
          <w:szCs w:val="24"/>
        </w:rPr>
        <w:t xml:space="preserve">ozporządzeniem Ministra Rozwoju, Pracy i Technologii z dnia 23 grudnia 2020 r. w sprawie podmiotowych środków dowodowych oraz innych dokumentów lub oświadczeń, jakich może żądać zamawiający od wykonawcy. </w:t>
      </w:r>
      <w:r w:rsidRPr="00BF5889">
        <w:rPr>
          <w:rFonts w:ascii="Arial" w:eastAsia="Times New Roman" w:hAnsi="Arial"/>
          <w:sz w:val="24"/>
          <w:szCs w:val="24"/>
        </w:rPr>
        <w:t>Rozporządzenie określa rodzaje podmiotowych środków dowodowych oraz innych dokumentów lub oświadczeń, jakich może żądać zamawiający od wykonawcy, okres ich ważności oraz formy, w jakich mogą być one składane.</w:t>
      </w:r>
    </w:p>
    <w:p w14:paraId="1CBEEAA9" w14:textId="77777777" w:rsidR="0048691F" w:rsidRPr="00BF5889" w:rsidRDefault="0048691F" w:rsidP="0048691F">
      <w:pPr>
        <w:numPr>
          <w:ilvl w:val="0"/>
          <w:numId w:val="20"/>
        </w:numPr>
        <w:tabs>
          <w:tab w:val="left" w:pos="851"/>
        </w:tabs>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wzywa Wykonawcę do złożenia, poprawienia lub uzupełnienia dokumentów na zasadach określonych w art. 128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Zamawiający, z zastrzeżeniem art. 128 ust. 1 oraz art. 223 ust. 1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informuje, że:</w:t>
      </w:r>
    </w:p>
    <w:p w14:paraId="633D105C"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w przypadku, gdy Wykonawca nie złoży wymaganych oświadczeń lub dokumentów lub będą one błędne, niekompletne, Wykonawca zostanie wykluczony lub oferta zostanie odrzucona,</w:t>
      </w:r>
    </w:p>
    <w:p w14:paraId="38A997C0"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 xml:space="preserve">dokumenty lub strony dokumentów, które nie będą posiadały autoryzacji w sposób określony w SWZ, Zamawiający będzie traktował jakby tych dokumentów lub stron dokumentów w ofercie nie było. </w:t>
      </w:r>
    </w:p>
    <w:p w14:paraId="5D2F8407" w14:textId="77777777" w:rsidR="0048691F" w:rsidRPr="00BF5889" w:rsidRDefault="0048691F" w:rsidP="001E1023">
      <w:pPr>
        <w:numPr>
          <w:ilvl w:val="2"/>
          <w:numId w:val="22"/>
        </w:numPr>
        <w:spacing w:line="360" w:lineRule="auto"/>
        <w:ind w:left="709" w:hanging="142"/>
        <w:jc w:val="both"/>
        <w:rPr>
          <w:rFonts w:ascii="Arial" w:eastAsia="Times New Roman" w:hAnsi="Arial"/>
          <w:sz w:val="24"/>
          <w:szCs w:val="24"/>
        </w:rPr>
      </w:pPr>
      <w:r w:rsidRPr="00BF5889">
        <w:rPr>
          <w:rFonts w:ascii="Arial" w:eastAsia="Times New Roman" w:hAnsi="Arial"/>
          <w:sz w:val="24"/>
          <w:szCs w:val="24"/>
        </w:rPr>
        <w:t xml:space="preserve">w przypadku złożenia dokumentów sporządzonych na drukach opracowanych przez Wykonawcę Zamawiający zastrzega sobie prawo do odrzucenia oferty w przypadku, gdy złożony dokument w wyniku umieszczenia dodatkowych lub pominięcia wymaganych informacji lub sformułowań, określonych w </w:t>
      </w:r>
      <w:r w:rsidRPr="00BF5889">
        <w:rPr>
          <w:rFonts w:ascii="Arial" w:eastAsia="Times New Roman" w:hAnsi="Arial"/>
          <w:sz w:val="24"/>
          <w:szCs w:val="24"/>
        </w:rPr>
        <w:lastRenderedPageBreak/>
        <w:t>formularzach doręczonych przez Zamawiającego, będzie o treści uniemożliwiającej jej porównanie,</w:t>
      </w:r>
    </w:p>
    <w:p w14:paraId="02E8F43C" w14:textId="77777777" w:rsidR="0048691F" w:rsidRPr="00BF5889" w:rsidRDefault="0048691F" w:rsidP="0048691F">
      <w:pPr>
        <w:numPr>
          <w:ilvl w:val="0"/>
          <w:numId w:val="20"/>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Zamawiający poprawia w ofercie omyłki pisarskie, rachunkowe i inne omyłki zgodnie z art. 223 ust. 2 </w:t>
      </w:r>
      <w:proofErr w:type="spellStart"/>
      <w:r w:rsidRPr="00BF5889">
        <w:rPr>
          <w:rFonts w:ascii="Arial" w:eastAsia="Times New Roman" w:hAnsi="Arial"/>
          <w:sz w:val="24"/>
          <w:szCs w:val="24"/>
        </w:rPr>
        <w:t>Pzp</w:t>
      </w:r>
      <w:proofErr w:type="spellEnd"/>
      <w:r w:rsidRPr="00BF5889">
        <w:rPr>
          <w:rFonts w:ascii="Arial" w:eastAsia="Times New Roman" w:hAnsi="Arial"/>
          <w:sz w:val="24"/>
          <w:szCs w:val="24"/>
        </w:rPr>
        <w:t xml:space="preserve">. </w:t>
      </w:r>
    </w:p>
    <w:p w14:paraId="3DEE66A8"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F5889">
        <w:rPr>
          <w:rFonts w:ascii="Arial" w:eastAsia="Arial" w:hAnsi="Arial"/>
          <w:sz w:val="24"/>
          <w:szCs w:val="24"/>
          <w:vertAlign w:val="superscript"/>
          <w:lang w:val="pl"/>
        </w:rPr>
        <w:footnoteReference w:id="4"/>
      </w:r>
    </w:p>
    <w:p w14:paraId="7DE51219"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F5889">
        <w:rPr>
          <w:rFonts w:ascii="Arial" w:eastAsia="Arial" w:hAnsi="Arial"/>
          <w:sz w:val="24"/>
          <w:szCs w:val="24"/>
          <w:lang w:val="pl"/>
        </w:rPr>
        <w:t>eIDAS</w:t>
      </w:r>
      <w:proofErr w:type="spellEnd"/>
      <w:r w:rsidRPr="00BF5889">
        <w:rPr>
          <w:rFonts w:ascii="Arial" w:eastAsia="Arial" w:hAnsi="Arial"/>
          <w:sz w:val="24"/>
          <w:szCs w:val="24"/>
          <w:lang w:val="pl"/>
        </w:rPr>
        <w:t>) (UE) nr 910/2014 - od 1 lipca 2016 roku”.</w:t>
      </w:r>
    </w:p>
    <w:p w14:paraId="57F43C78"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18 ust. 3 ustawy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FC0BD4E" w14:textId="4B5CE036" w:rsidR="0048691F" w:rsidRPr="00BF5889" w:rsidRDefault="0048691F" w:rsidP="0048691F">
      <w:pPr>
        <w:tabs>
          <w:tab w:val="left" w:pos="851"/>
        </w:tabs>
        <w:spacing w:line="360" w:lineRule="auto"/>
        <w:ind w:left="567"/>
        <w:jc w:val="both"/>
        <w:rPr>
          <w:rFonts w:ascii="Arial" w:eastAsia="Times New Roman" w:hAnsi="Arial"/>
          <w:sz w:val="24"/>
          <w:szCs w:val="24"/>
        </w:rPr>
      </w:pPr>
      <w:r w:rsidRPr="00BF5889">
        <w:rPr>
          <w:rFonts w:ascii="Arial" w:eastAsia="Times New Roman" w:hAnsi="Arial"/>
          <w:sz w:val="24"/>
          <w:szCs w:val="24"/>
        </w:rPr>
        <w:t>Zgodnie z ustawą z dnia 16 kwietnia 1993 r. o zwalczaniu nieuczciwej konkurencji (tj. Dz.U. z 202</w:t>
      </w:r>
      <w:r w:rsidR="00936419">
        <w:rPr>
          <w:rFonts w:ascii="Arial" w:eastAsia="Times New Roman" w:hAnsi="Arial"/>
          <w:sz w:val="24"/>
          <w:szCs w:val="24"/>
        </w:rPr>
        <w:t>2 r. poz. 1233</w:t>
      </w:r>
      <w:r w:rsidRPr="00BF5889">
        <w:rPr>
          <w:rFonts w:ascii="Arial" w:eastAsia="Times New Roman" w:hAnsi="Arial"/>
          <w:sz w:val="24"/>
          <w:szCs w:val="24"/>
        </w:rPr>
        <w:t xml:space="preserve"> z zm.) przez tajemnicę przedsiębiorstwa rozumie się nieujawnione do wiadomości publicznej informacje techniczne, technologiczne, organizacyjne przedsiębiorstwa lub inne informacje posiadające </w:t>
      </w:r>
      <w:r w:rsidRPr="00BF5889">
        <w:rPr>
          <w:rFonts w:ascii="Arial" w:eastAsia="Times New Roman" w:hAnsi="Arial"/>
          <w:sz w:val="24"/>
          <w:szCs w:val="24"/>
        </w:rPr>
        <w:lastRenderedPageBreak/>
        <w:t>wartość gospodarczą, co do których przedsiębiorca podjął niezbędne działania w celu zachowania ich poufności.</w:t>
      </w:r>
    </w:p>
    <w:p w14:paraId="302B40E3"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za pośrednictwem </w:t>
      </w:r>
      <w:hyperlink r:id="rId30">
        <w:r w:rsidRPr="00BF5889">
          <w:rPr>
            <w:rFonts w:ascii="Arial" w:eastAsia="Arial" w:hAnsi="Arial"/>
            <w:sz w:val="24"/>
            <w:szCs w:val="24"/>
            <w:u w:val="single"/>
            <w:lang w:val="pl"/>
          </w:rPr>
          <w:t>platformazakupowa.pl</w:t>
        </w:r>
      </w:hyperlink>
      <w:r w:rsidRPr="00BF5889">
        <w:rPr>
          <w:rFonts w:ascii="Arial" w:eastAsia="Arial" w:hAnsi="Arial"/>
          <w:sz w:val="24"/>
          <w:szCs w:val="24"/>
          <w:lang w:val="pl"/>
        </w:rPr>
        <w:t xml:space="preserve"> może przed upływem terminu do składania ofert zmienić lub wycofać ofertę. Sposób dokonywania zmiany lub wycofania oferty zamieszczono w instrukcji zamieszczonej na stronie internetowej pod adresem: </w:t>
      </w:r>
      <w:r w:rsidRPr="00BF5889">
        <w:rPr>
          <w:rFonts w:ascii="Arial" w:eastAsia="Arial" w:hAnsi="Arial"/>
          <w:sz w:val="24"/>
          <w:szCs w:val="24"/>
          <w:u w:val="single"/>
          <w:lang w:val="pl"/>
        </w:rPr>
        <w:t>https://platformazakupowa.pl/strona/45-instrukcje.</w:t>
      </w:r>
      <w:r w:rsidRPr="00BF5889">
        <w:rPr>
          <w:rFonts w:ascii="Arial" w:eastAsia="Arial" w:hAnsi="Arial"/>
          <w:sz w:val="24"/>
          <w:szCs w:val="24"/>
          <w:lang w:val="pl"/>
        </w:rPr>
        <w:t xml:space="preserve"> Wykonawca po upływie terminu do składania ofert nie może skutecznie  dokonać zmiany ani wycofać złożonej oferty.</w:t>
      </w:r>
    </w:p>
    <w:p w14:paraId="06651F5B"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70A632"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A4B896" w14:textId="77777777" w:rsidR="0048691F" w:rsidRPr="00BF5889" w:rsidRDefault="0048691F" w:rsidP="0048691F">
      <w:pPr>
        <w:numPr>
          <w:ilvl w:val="0"/>
          <w:numId w:val="20"/>
        </w:numPr>
        <w:pBdr>
          <w:top w:val="nil"/>
          <w:left w:val="nil"/>
          <w:bottom w:val="nil"/>
          <w:right w:val="nil"/>
          <w:between w:val="nil"/>
        </w:pBd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Maksymalny rozmiar jednego pliku przesyłanego za pośrednictwem dedykowanych formularzy do: złożenia, zmiany, wycofania oferty wynosi 150 MB natomiast przy komunikacji wielkość pliku to maksymalnie 500 MB.</w:t>
      </w:r>
    </w:p>
    <w:p w14:paraId="464A260A" w14:textId="77777777" w:rsidR="0048691F" w:rsidRPr="00BF5889" w:rsidRDefault="0048691F" w:rsidP="0048691F">
      <w:pPr>
        <w:numPr>
          <w:ilvl w:val="0"/>
          <w:numId w:val="20"/>
        </w:numPr>
        <w:spacing w:line="360" w:lineRule="auto"/>
        <w:ind w:left="567" w:hanging="425"/>
        <w:jc w:val="both"/>
        <w:rPr>
          <w:rFonts w:ascii="Arial" w:hAnsi="Arial"/>
          <w:sz w:val="24"/>
          <w:szCs w:val="24"/>
          <w:lang w:val="pl"/>
        </w:rPr>
      </w:pPr>
      <w:r w:rsidRPr="00BF5889">
        <w:rPr>
          <w:rFonts w:ascii="Arial" w:eastAsia="Arial" w:hAnsi="Arial"/>
          <w:sz w:val="24"/>
          <w:szCs w:val="24"/>
          <w:lang w:val="pl"/>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5A2156B" w14:textId="77777777" w:rsidR="0048691F" w:rsidRPr="00936419" w:rsidRDefault="0048691F" w:rsidP="0048691F">
      <w:pPr>
        <w:keepNext/>
        <w:keepLines/>
        <w:spacing w:line="360" w:lineRule="auto"/>
        <w:outlineLvl w:val="1"/>
        <w:rPr>
          <w:rFonts w:ascii="Arial" w:eastAsia="Arial" w:hAnsi="Arial"/>
          <w:b/>
          <w:sz w:val="24"/>
          <w:szCs w:val="24"/>
          <w:lang w:val="pl"/>
        </w:rPr>
      </w:pPr>
      <w:bookmarkStart w:id="12" w:name="_Toc149215643"/>
      <w:r w:rsidRPr="00936419">
        <w:rPr>
          <w:rFonts w:ascii="Arial" w:eastAsia="Arial" w:hAnsi="Arial"/>
          <w:b/>
          <w:sz w:val="24"/>
          <w:szCs w:val="24"/>
          <w:lang w:val="pl"/>
        </w:rPr>
        <w:t xml:space="preserve">XI. </w:t>
      </w:r>
      <w:r w:rsidRPr="00936419">
        <w:rPr>
          <w:rFonts w:ascii="Arial" w:hAnsi="Arial"/>
          <w:b/>
          <w:sz w:val="24"/>
          <w:szCs w:val="24"/>
          <w:lang w:val="pl"/>
        </w:rPr>
        <w:t>Otwarcie ofert</w:t>
      </w:r>
      <w:bookmarkEnd w:id="12"/>
    </w:p>
    <w:p w14:paraId="561C5DCC" w14:textId="1F331C29"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 xml:space="preserve">Otwarcie ofert nastąpi w dniu: </w:t>
      </w:r>
      <w:r w:rsidR="00936419">
        <w:rPr>
          <w:rFonts w:ascii="Arial" w:hAnsi="Arial"/>
          <w:b/>
          <w:sz w:val="24"/>
          <w:szCs w:val="24"/>
        </w:rPr>
        <w:t>04</w:t>
      </w:r>
      <w:r w:rsidR="001E1023" w:rsidRPr="00936419">
        <w:rPr>
          <w:rFonts w:ascii="Arial" w:hAnsi="Arial"/>
          <w:b/>
          <w:sz w:val="24"/>
          <w:szCs w:val="24"/>
        </w:rPr>
        <w:t xml:space="preserve"> li</w:t>
      </w:r>
      <w:r w:rsidR="00936419">
        <w:rPr>
          <w:rFonts w:ascii="Arial" w:hAnsi="Arial"/>
          <w:b/>
          <w:sz w:val="24"/>
          <w:szCs w:val="24"/>
        </w:rPr>
        <w:t>stopada 2024</w:t>
      </w:r>
      <w:r w:rsidR="00FA4AAA" w:rsidRPr="00936419">
        <w:rPr>
          <w:rFonts w:ascii="Arial" w:hAnsi="Arial"/>
          <w:b/>
          <w:sz w:val="24"/>
          <w:szCs w:val="24"/>
        </w:rPr>
        <w:t xml:space="preserve"> r. </w:t>
      </w:r>
      <w:r w:rsidRPr="00936419">
        <w:rPr>
          <w:rFonts w:ascii="Arial" w:hAnsi="Arial"/>
          <w:b/>
          <w:sz w:val="24"/>
          <w:szCs w:val="24"/>
        </w:rPr>
        <w:t>o godzinie: 12:15</w:t>
      </w:r>
    </w:p>
    <w:p w14:paraId="1947303B"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5B120818"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lastRenderedPageBreak/>
        <w:t>Zamawiający, najpóźniej przed otwarciem ofert, udostępnia na stronie internetowej prowadzonego postępowania informację o kwocie, jaką zamierza przeznaczyć na sfinansowanie zamówienia.</w:t>
      </w:r>
    </w:p>
    <w:p w14:paraId="5DCD778E" w14:textId="77777777" w:rsidR="0048691F" w:rsidRPr="00BF5889" w:rsidRDefault="0048691F" w:rsidP="0048691F">
      <w:pPr>
        <w:numPr>
          <w:ilvl w:val="3"/>
          <w:numId w:val="33"/>
        </w:numPr>
        <w:spacing w:line="360" w:lineRule="auto"/>
        <w:ind w:left="567" w:hanging="425"/>
        <w:jc w:val="both"/>
        <w:rPr>
          <w:rFonts w:ascii="Arial" w:hAnsi="Arial"/>
          <w:sz w:val="24"/>
          <w:szCs w:val="24"/>
        </w:rPr>
      </w:pPr>
      <w:r w:rsidRPr="00BF5889">
        <w:rPr>
          <w:rFonts w:ascii="Arial" w:hAnsi="Arial"/>
          <w:sz w:val="24"/>
          <w:szCs w:val="24"/>
        </w:rPr>
        <w:t>Zamawiający, niezwłocznie po otwarciu ofert, udostępnia na stronie internetowej prowadzonego postępowania informacje o:</w:t>
      </w:r>
    </w:p>
    <w:p w14:paraId="2E705F93"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1) nazwach albo imionach i nazwiskach oraz siedzibach lub miejscach prowadzonej działalności gospodarczej albo miejscach zamieszkania Wykonawców, których oferty zostały otwarte;</w:t>
      </w:r>
    </w:p>
    <w:p w14:paraId="280F4DD7"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2) cenach lub kosztach zawartych w ofertach.</w:t>
      </w:r>
    </w:p>
    <w:p w14:paraId="6E29F6DC"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Informacja zostanie opublikowana na stronie postępowania na platformazakupowa.pl w sekcji „Komunikaty”.</w:t>
      </w:r>
    </w:p>
    <w:p w14:paraId="5AF05A3E" w14:textId="77777777" w:rsidR="0048691F" w:rsidRPr="00BF5889" w:rsidRDefault="0048691F" w:rsidP="0048691F">
      <w:pPr>
        <w:spacing w:line="360" w:lineRule="auto"/>
        <w:ind w:left="567"/>
        <w:jc w:val="both"/>
        <w:rPr>
          <w:rFonts w:ascii="Arial" w:hAnsi="Arial"/>
          <w:sz w:val="24"/>
          <w:szCs w:val="24"/>
          <w:lang w:val="pl"/>
        </w:rPr>
      </w:pPr>
      <w:r w:rsidRPr="00BF5889">
        <w:rPr>
          <w:rFonts w:ascii="Arial" w:hAnsi="Arial"/>
          <w:sz w:val="24"/>
          <w:szCs w:val="24"/>
          <w:lang w:val="pl"/>
        </w:rPr>
        <w:t>Zgodnie z Ustawą PZP Zamawiający nie ma obowiązku przeprowadzania jawnej sesji otwarcia ofert w sposób jawny z udziałem Wykonawców lub transmitowania sesji otwarcia za pośrednictwem elektronicznych narzędzi do przekazu wideo on-line.</w:t>
      </w:r>
    </w:p>
    <w:p w14:paraId="51C2F455" w14:textId="77777777" w:rsidR="0048691F" w:rsidRPr="00936419" w:rsidRDefault="0048691F" w:rsidP="0048691F">
      <w:pPr>
        <w:keepNext/>
        <w:keepLines/>
        <w:spacing w:line="360" w:lineRule="auto"/>
        <w:outlineLvl w:val="1"/>
        <w:rPr>
          <w:rFonts w:ascii="Arial" w:eastAsia="Arial" w:hAnsi="Arial"/>
          <w:b/>
          <w:sz w:val="32"/>
          <w:szCs w:val="32"/>
          <w:lang w:val="pl"/>
        </w:rPr>
      </w:pPr>
      <w:bookmarkStart w:id="13" w:name="_Toc149215644"/>
      <w:r w:rsidRPr="00936419">
        <w:rPr>
          <w:rFonts w:ascii="Arial" w:eastAsia="Arial" w:hAnsi="Arial"/>
          <w:b/>
          <w:sz w:val="24"/>
          <w:szCs w:val="24"/>
          <w:lang w:val="pl"/>
        </w:rPr>
        <w:t>XII. Sposób obliczania ceny oferty</w:t>
      </w:r>
      <w:bookmarkEnd w:id="13"/>
    </w:p>
    <w:p w14:paraId="3F244BBA"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ofertowa brutto musi uwzględniać wszystkie koszty związane z realizacją przedmiotu zamówienia. Cena ofertowa jest ceną niepodlegającą negocjacji i wyczerpującą wszelkie należności Wykonawcy wobec Zamawiającego związane z realizacją przedmiotu zamówienia.</w:t>
      </w:r>
    </w:p>
    <w:p w14:paraId="6E79F928"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Cenę oferty podaje się w złotych polskich (PLN) z dokładnością do dwóch miejsc po przecinku. Zamawiający nie przewiduje rozliczeń w walucie obcej.</w:t>
      </w:r>
    </w:p>
    <w:p w14:paraId="58586486"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wszelkie ewentualne rabaty, bonifikaty, promocje, upusty, itp.</w:t>
      </w:r>
    </w:p>
    <w:p w14:paraId="52153F39" w14:textId="77777777" w:rsidR="0048691F" w:rsidRPr="0018731E"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cs="Calibri"/>
          <w:sz w:val="24"/>
          <w:szCs w:val="24"/>
          <w:lang w:val="pl"/>
        </w:rPr>
        <w:t>Zamawiający nie dopuszcza możliwości prowadzenia rozliczeń w walutach obcych. Rozliczenia będą prowadzone w złotych polskich (PLN). Zamawiający nie przewiduje zaliczek.</w:t>
      </w:r>
    </w:p>
    <w:p w14:paraId="14273FAE"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Pr>
          <w:rFonts w:ascii="Arial" w:eastAsia="Arial" w:hAnsi="Arial" w:cs="Calibri"/>
          <w:sz w:val="24"/>
          <w:szCs w:val="24"/>
          <w:lang w:val="pl"/>
        </w:rPr>
        <w:t xml:space="preserve">Rozliczenia odbywają się na podstawie ceny bazowej opublikowanej przez producenta z dnia złożenia zamówienia na dostawę (zlecenie złożone telefonicznie lub drogą elektroniczną) z uwzględnieniem zaoferowanego upustu i rzeczywistych ilości dostarczonego oleju. </w:t>
      </w:r>
    </w:p>
    <w:p w14:paraId="40C2C51C" w14:textId="2F31B761"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Pr>
          <w:rFonts w:ascii="Arial" w:eastAsia="Arial" w:hAnsi="Arial"/>
          <w:sz w:val="24"/>
          <w:szCs w:val="24"/>
          <w:lang w:val="pl"/>
        </w:rPr>
        <w:t xml:space="preserve">Na potrzeby wyliczenia ceny oferty Wykonawca w ofercie podaje cenę producenta za 1 litr oleju opałowego z dnia </w:t>
      </w:r>
      <w:r w:rsidR="0077300C">
        <w:rPr>
          <w:rFonts w:ascii="Arial" w:eastAsia="Arial" w:hAnsi="Arial"/>
          <w:sz w:val="24"/>
          <w:szCs w:val="24"/>
          <w:lang w:val="pl"/>
        </w:rPr>
        <w:t>23-10-2024</w:t>
      </w:r>
      <w:r w:rsidR="00FA4AAA">
        <w:rPr>
          <w:rFonts w:ascii="Arial" w:eastAsia="Arial" w:hAnsi="Arial"/>
          <w:sz w:val="24"/>
          <w:szCs w:val="24"/>
          <w:lang w:val="pl"/>
        </w:rPr>
        <w:t xml:space="preserve"> r. </w:t>
      </w:r>
      <w:r>
        <w:rPr>
          <w:rFonts w:ascii="Arial" w:eastAsia="Arial" w:hAnsi="Arial"/>
          <w:sz w:val="24"/>
          <w:szCs w:val="24"/>
          <w:lang w:val="pl"/>
        </w:rPr>
        <w:t xml:space="preserve">publikowaną na oficjalnej stronie producenta oraz upust Wykonawcy. Zaoferowany upust jest </w:t>
      </w:r>
      <w:r>
        <w:rPr>
          <w:rFonts w:ascii="Arial" w:eastAsia="Arial" w:hAnsi="Arial"/>
          <w:sz w:val="24"/>
          <w:szCs w:val="24"/>
          <w:lang w:val="pl"/>
        </w:rPr>
        <w:lastRenderedPageBreak/>
        <w:t xml:space="preserve">stały w okresie trwania umowy, niezmienny, nie podlega waloryzacji. </w:t>
      </w:r>
      <w:r w:rsidRPr="00BF5889">
        <w:rPr>
          <w:rFonts w:ascii="Arial" w:eastAsia="Arial" w:hAnsi="Arial"/>
          <w:sz w:val="24"/>
          <w:szCs w:val="24"/>
          <w:lang w:val="pl"/>
        </w:rPr>
        <w:t xml:space="preserve">Cenę oferty należy wyliczyć na podstawie Opisu przedmiotu zamówienia oraz warunków realizacji określonych w SWZ i załącznikach. Szczegółowy opis przedmiotu zamówienia został zawarty w załączniku A do SWZ. W ofercie należy podać cenę obejmującą cały zakres przedmiotu zamówienia wynikający z „Opisu przedmiotu zamówienia” oraz dokumentacji, uwzględniając zapisy SWZ, modyfikacje i wyjaśnienia SWZ oraz warunki realizacji określone w projekcie umowy załączonym do SWZ. </w:t>
      </w:r>
    </w:p>
    <w:p w14:paraId="0B10A748"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Na etapie obliczania ceny oferty Wykonawca powinien sporządzić k</w:t>
      </w:r>
      <w:r>
        <w:rPr>
          <w:rFonts w:ascii="Arial" w:eastAsia="Arial" w:hAnsi="Arial"/>
          <w:sz w:val="24"/>
          <w:szCs w:val="24"/>
          <w:lang w:val="pl"/>
        </w:rPr>
        <w:t>alkulację ceny oferty</w:t>
      </w:r>
      <w:r w:rsidRPr="00BF5889">
        <w:rPr>
          <w:rFonts w:ascii="Arial" w:eastAsia="Arial" w:hAnsi="Arial"/>
          <w:sz w:val="24"/>
          <w:szCs w:val="24"/>
          <w:lang w:val="pl"/>
        </w:rPr>
        <w:t xml:space="preserve">. </w:t>
      </w:r>
      <w:r>
        <w:rPr>
          <w:rFonts w:ascii="Arial" w:eastAsia="Arial" w:hAnsi="Arial"/>
          <w:sz w:val="24"/>
          <w:szCs w:val="24"/>
          <w:lang w:val="pl"/>
        </w:rPr>
        <w:t>Dla zachowania porównywalności ofert zamawiający przygotował formularz oferty zawierający kalkulację do uzupełnienia (Załącznik nr 1 do SWZ).</w:t>
      </w:r>
    </w:p>
    <w:p w14:paraId="18EE1C0C" w14:textId="77777777" w:rsidR="0048691F" w:rsidRPr="00BF5889" w:rsidRDefault="0048691F" w:rsidP="0048691F">
      <w:pPr>
        <w:numPr>
          <w:ilvl w:val="0"/>
          <w:numId w:val="4"/>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Cena oferty obejmuje całkowity koszt wykonania przedmiotu zamówienia w tym również:</w:t>
      </w:r>
    </w:p>
    <w:p w14:paraId="01B6B641"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normalne ryzyko związane z okolicznościami, których nie można przewidzieć w chwili zawarcia umowy, związane z faktem prowadzenia działalności gospodarczej,</w:t>
      </w:r>
    </w:p>
    <w:p w14:paraId="597A9070"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koszty wszelkich podatków i opłat, koszty pośrednie, zysk.</w:t>
      </w:r>
    </w:p>
    <w:p w14:paraId="4E03F4B4" w14:textId="5910BC83" w:rsidR="0048691F" w:rsidRDefault="0048691F" w:rsidP="0048691F">
      <w:pPr>
        <w:numPr>
          <w:ilvl w:val="3"/>
          <w:numId w:val="22"/>
        </w:numPr>
        <w:spacing w:line="360" w:lineRule="auto"/>
        <w:ind w:left="851" w:hanging="425"/>
        <w:contextualSpacing/>
        <w:jc w:val="both"/>
        <w:rPr>
          <w:rFonts w:ascii="Arial" w:eastAsia="Times New Roman" w:hAnsi="Arial"/>
          <w:sz w:val="24"/>
          <w:szCs w:val="24"/>
        </w:rPr>
      </w:pPr>
      <w:r w:rsidRPr="00BF5889">
        <w:rPr>
          <w:rFonts w:ascii="Arial" w:eastAsia="Times New Roman" w:hAnsi="Arial"/>
          <w:sz w:val="24"/>
          <w:szCs w:val="24"/>
        </w:rPr>
        <w:t>wszelkie niezbędne koszty związane z realizacją przedmiotu umowy wprost lub pośrednio określone w SWZ i załącznikach, między innymi: wszelkie opłaty i podatki naliczone zgodnie z przepisami, w szczególności podatek od towarów i usług w wysokości określonej ustawą z dnia 11 marca 2004 r. o podatku o</w:t>
      </w:r>
      <w:r w:rsidR="00B45FAE">
        <w:rPr>
          <w:rFonts w:ascii="Arial" w:eastAsia="Times New Roman" w:hAnsi="Arial"/>
          <w:sz w:val="24"/>
          <w:szCs w:val="24"/>
        </w:rPr>
        <w:t>d towarów i usług (Dz. U. z 2024 r. poz. 361</w:t>
      </w:r>
      <w:r w:rsidRPr="00BF5889">
        <w:rPr>
          <w:rFonts w:ascii="Arial" w:eastAsia="Times New Roman" w:hAnsi="Arial"/>
          <w:sz w:val="24"/>
          <w:szCs w:val="24"/>
        </w:rPr>
        <w:t xml:space="preserve"> z </w:t>
      </w:r>
      <w:proofErr w:type="spellStart"/>
      <w:r w:rsidRPr="00BF5889">
        <w:rPr>
          <w:rFonts w:ascii="Arial" w:eastAsia="Times New Roman" w:hAnsi="Arial"/>
          <w:sz w:val="24"/>
          <w:szCs w:val="24"/>
        </w:rPr>
        <w:t>późn</w:t>
      </w:r>
      <w:proofErr w:type="spellEnd"/>
      <w:r w:rsidRPr="00BF5889">
        <w:rPr>
          <w:rFonts w:ascii="Arial" w:eastAsia="Times New Roman" w:hAnsi="Arial"/>
          <w:sz w:val="24"/>
          <w:szCs w:val="24"/>
        </w:rPr>
        <w:t>. zm.) Określenie stawki podatku VAT jest obowiązkiem Wykonawcy. Zgodnie z ust. 1 Komunikatu Prezesa Głównego Urzędu Statystycznego z dnia 24 stycznia 2005 r. (Dz. Urz. GUS Nr 1 z 2005r., poz. 11) w sprawie trybu wydawania opinii interpretacyjnych: „Zasadą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08CF69F9" w14:textId="77777777" w:rsidR="0048691F" w:rsidRPr="00BF5889" w:rsidRDefault="0048691F" w:rsidP="0048691F">
      <w:pPr>
        <w:numPr>
          <w:ilvl w:val="3"/>
          <w:numId w:val="22"/>
        </w:numPr>
        <w:spacing w:line="360" w:lineRule="auto"/>
        <w:ind w:left="851" w:hanging="425"/>
        <w:contextualSpacing/>
        <w:jc w:val="both"/>
        <w:rPr>
          <w:rFonts w:ascii="Arial" w:eastAsia="Times New Roman" w:hAnsi="Arial"/>
          <w:sz w:val="24"/>
          <w:szCs w:val="24"/>
        </w:rPr>
      </w:pPr>
      <w:r>
        <w:rPr>
          <w:rFonts w:ascii="Arial" w:eastAsia="Times New Roman" w:hAnsi="Arial"/>
          <w:sz w:val="24"/>
          <w:szCs w:val="24"/>
        </w:rPr>
        <w:t xml:space="preserve">koszty obsługi zamówienia przez cały okres trwania umowy, wszelkie pozostałe koszty związane z realizacją zamówienia. </w:t>
      </w:r>
    </w:p>
    <w:p w14:paraId="285256BD" w14:textId="77777777" w:rsidR="00FA4AAA" w:rsidRDefault="00FA4AAA" w:rsidP="00FA4AAA">
      <w:pPr>
        <w:numPr>
          <w:ilvl w:val="0"/>
          <w:numId w:val="4"/>
        </w:numPr>
        <w:suppressAutoHyphens/>
        <w:spacing w:line="360" w:lineRule="auto"/>
        <w:ind w:left="567" w:hanging="425"/>
        <w:jc w:val="both"/>
        <w:rPr>
          <w:rFonts w:ascii="Arial" w:hAnsi="Arial"/>
          <w:sz w:val="24"/>
          <w:szCs w:val="24"/>
          <w:lang w:eastAsia="ar-SA"/>
        </w:rPr>
      </w:pPr>
      <w:r w:rsidRPr="00805554">
        <w:rPr>
          <w:rFonts w:ascii="Arial" w:hAnsi="Arial"/>
          <w:sz w:val="24"/>
          <w:szCs w:val="24"/>
          <w:lang w:eastAsia="ar-SA"/>
        </w:rPr>
        <w:lastRenderedPageBreak/>
        <w:t>Wymieniona ilość oleju opałowego została ustalona w sposób szacunkowy i może ulec zwiększeniu lub zmniejszeniu w zależności od zapotrzebowania. Wartość zamówienia może zostać zmniejszona maksymalnie o 30% lub zwiększona maksymalnie o 10%. Zmiany ilości mogą być uzależnione w szczególności od warunków atmosferycznych panujących w sezonie grzewczym.</w:t>
      </w:r>
      <w:r>
        <w:rPr>
          <w:rFonts w:ascii="Arial" w:hAnsi="Arial"/>
          <w:sz w:val="24"/>
          <w:szCs w:val="24"/>
          <w:lang w:eastAsia="ar-SA"/>
        </w:rPr>
        <w:t xml:space="preserve"> </w:t>
      </w:r>
      <w:r w:rsidRPr="00FA4AAA">
        <w:rPr>
          <w:rFonts w:ascii="Arial" w:eastAsia="Times New Roman" w:hAnsi="Arial"/>
          <w:sz w:val="24"/>
          <w:szCs w:val="24"/>
        </w:rPr>
        <w:t>W takim przypadku wynagrodzenie zostanie pomniejszone o wartość niedostarczonych litrów według cen zawartych w kalkulacji ceny oferty.</w:t>
      </w:r>
    </w:p>
    <w:p w14:paraId="27095A59" w14:textId="77777777" w:rsid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t>Jeżeli złożono ofertę, której wybór prowadziłby do powstania u Zamawiającego obowiązku podatkowego zgodnie z przepisami o podatku od towarów i usług w zakresie dotyczącym wewnątrz wspólnotowego nabycia towarów, dla celów zastosowania kryterium ceny lub kosztu zamawiający dolicza do przedstawionej w tej ofercie ceny kwotę podatku od towarów i usług, którą miałby obowiązek rozliczyć</w:t>
      </w:r>
      <w:r w:rsidRPr="00BF5889">
        <w:rPr>
          <w:rFonts w:ascii="Times New Roman" w:eastAsia="Times New Roman" w:hAnsi="Times New Roman" w:cs="Times New Roman"/>
          <w:sz w:val="24"/>
          <w:szCs w:val="24"/>
          <w:vertAlign w:val="superscript"/>
        </w:rPr>
        <w:footnoteReference w:id="5"/>
      </w:r>
      <w:r w:rsidRPr="00FA4AAA">
        <w:rPr>
          <w:rFonts w:ascii="Arial" w:eastAsia="Times New Roman" w:hAnsi="Arial"/>
          <w:sz w:val="24"/>
          <w:szCs w:val="24"/>
        </w:rPr>
        <w:t xml:space="preserve">. 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93E33DD" w14:textId="01E771E7" w:rsidR="0048691F" w:rsidRPr="00FA4AAA" w:rsidRDefault="0048691F" w:rsidP="00FA4AAA">
      <w:pPr>
        <w:numPr>
          <w:ilvl w:val="0"/>
          <w:numId w:val="4"/>
        </w:numPr>
        <w:suppressAutoHyphens/>
        <w:spacing w:line="360" w:lineRule="auto"/>
        <w:ind w:left="567" w:hanging="425"/>
        <w:jc w:val="both"/>
        <w:rPr>
          <w:rFonts w:ascii="Arial" w:hAnsi="Arial"/>
          <w:sz w:val="24"/>
          <w:szCs w:val="24"/>
          <w:lang w:eastAsia="ar-SA"/>
        </w:rPr>
      </w:pPr>
      <w:r w:rsidRPr="00FA4AAA">
        <w:rPr>
          <w:rFonts w:ascii="Arial" w:eastAsia="Times New Roman" w:hAnsi="Arial"/>
          <w:sz w:val="24"/>
          <w:szCs w:val="24"/>
        </w:rPr>
        <w:t>W odniesieniu do sposobu obliczenia ceny oferty, Zamawiający odrzuci ofertę między innymi w następujących przypadkach:</w:t>
      </w:r>
    </w:p>
    <w:p w14:paraId="42587A8E"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Oferta zawiera błędy w obliczeniu ceny lub kosztu,</w:t>
      </w:r>
    </w:p>
    <w:p w14:paraId="5762682F" w14:textId="77777777" w:rsidR="0048691F" w:rsidRPr="00BF5889" w:rsidRDefault="0048691F" w:rsidP="0048691F">
      <w:pPr>
        <w:numPr>
          <w:ilvl w:val="1"/>
          <w:numId w:val="28"/>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 xml:space="preserve">Wykonawca w wyznaczonym terminie zakwestionował poprawienie omyłki, o której mowa w art. 223 ust. 2 pkt 3 </w:t>
      </w:r>
      <w:proofErr w:type="spellStart"/>
      <w:r w:rsidRPr="00BF5889">
        <w:rPr>
          <w:rFonts w:ascii="Arial" w:eastAsia="Arial" w:hAnsi="Arial"/>
          <w:sz w:val="24"/>
          <w:szCs w:val="24"/>
          <w:lang w:val="pl"/>
        </w:rPr>
        <w:t>Pzp</w:t>
      </w:r>
      <w:proofErr w:type="spellEnd"/>
      <w:r w:rsidRPr="00BF5889">
        <w:rPr>
          <w:rFonts w:ascii="Arial" w:eastAsia="Arial" w:hAnsi="Arial"/>
          <w:sz w:val="24"/>
          <w:szCs w:val="24"/>
          <w:lang w:val="pl"/>
        </w:rPr>
        <w:t>.</w:t>
      </w:r>
    </w:p>
    <w:p w14:paraId="7543C1AA" w14:textId="77777777" w:rsidR="0048691F" w:rsidRPr="00B45FAE" w:rsidRDefault="0048691F" w:rsidP="0048691F">
      <w:pPr>
        <w:keepNext/>
        <w:keepLines/>
        <w:spacing w:line="360" w:lineRule="auto"/>
        <w:outlineLvl w:val="1"/>
        <w:rPr>
          <w:rFonts w:ascii="Arial" w:eastAsia="Arial" w:hAnsi="Arial"/>
          <w:b/>
          <w:sz w:val="24"/>
          <w:szCs w:val="24"/>
          <w:lang w:val="pl"/>
        </w:rPr>
      </w:pPr>
      <w:bookmarkStart w:id="14" w:name="_Toc149215645"/>
      <w:r w:rsidRPr="00B45FAE">
        <w:rPr>
          <w:rFonts w:ascii="Arial" w:eastAsia="Arial" w:hAnsi="Arial"/>
          <w:b/>
          <w:sz w:val="24"/>
          <w:szCs w:val="24"/>
          <w:lang w:val="pl"/>
        </w:rPr>
        <w:lastRenderedPageBreak/>
        <w:t>XIII. Wymagania dotyczące wadium</w:t>
      </w:r>
      <w:bookmarkEnd w:id="14"/>
    </w:p>
    <w:p w14:paraId="43699ADB" w14:textId="7807C58D" w:rsidR="0048691F" w:rsidRPr="00BF5889" w:rsidRDefault="0048691F" w:rsidP="0048691F">
      <w:pPr>
        <w:numPr>
          <w:ilvl w:val="0"/>
          <w:numId w:val="30"/>
        </w:numPr>
        <w:tabs>
          <w:tab w:val="left" w:pos="567"/>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Wykonawca składając ofertę zobowiązany jest do wniesienia przed upływem terminu składania ofert wadium w wysokości: </w:t>
      </w:r>
      <w:r w:rsidR="00D6681F">
        <w:rPr>
          <w:rFonts w:ascii="Arial" w:hAnsi="Arial"/>
          <w:sz w:val="24"/>
          <w:szCs w:val="24"/>
          <w:lang w:eastAsia="en-US"/>
        </w:rPr>
        <w:t>3</w:t>
      </w:r>
      <w:r w:rsidRPr="00BF5889">
        <w:rPr>
          <w:rFonts w:ascii="Arial" w:hAnsi="Arial"/>
          <w:sz w:val="24"/>
          <w:szCs w:val="24"/>
          <w:lang w:eastAsia="en-US"/>
        </w:rPr>
        <w:t xml:space="preserve">.000 zł (słownie: </w:t>
      </w:r>
      <w:r w:rsidR="00D6681F">
        <w:rPr>
          <w:rFonts w:ascii="Arial" w:hAnsi="Arial"/>
          <w:sz w:val="24"/>
          <w:szCs w:val="24"/>
          <w:lang w:eastAsia="en-US"/>
        </w:rPr>
        <w:t>trzy tysiące</w:t>
      </w:r>
      <w:r w:rsidRPr="00BF5889">
        <w:rPr>
          <w:rFonts w:ascii="Arial" w:hAnsi="Arial"/>
          <w:sz w:val="24"/>
          <w:szCs w:val="24"/>
          <w:lang w:eastAsia="en-US"/>
        </w:rPr>
        <w:t xml:space="preserve"> złotych). Wykonawca wnosi wadium w jednej lub kilku następujących formach:</w:t>
      </w:r>
    </w:p>
    <w:p w14:paraId="4566A664"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pieniądzu, przelewem na rachunek bankowy wskazany przez Zamawiającego.</w:t>
      </w:r>
    </w:p>
    <w:p w14:paraId="0E0A1436"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bankowych,</w:t>
      </w:r>
    </w:p>
    <w:p w14:paraId="33B612D7"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gwarancjach ubezpieczeniowych,</w:t>
      </w:r>
    </w:p>
    <w:p w14:paraId="6AFD96EC" w14:textId="77777777" w:rsidR="0048691F" w:rsidRPr="00BF5889" w:rsidRDefault="0048691F" w:rsidP="00FA4AAA">
      <w:pPr>
        <w:numPr>
          <w:ilvl w:val="0"/>
          <w:numId w:val="31"/>
        </w:numPr>
        <w:tabs>
          <w:tab w:val="left" w:pos="993"/>
        </w:tabs>
        <w:spacing w:line="360" w:lineRule="auto"/>
        <w:ind w:left="993" w:hanging="426"/>
        <w:jc w:val="both"/>
        <w:rPr>
          <w:rFonts w:ascii="Arial" w:hAnsi="Arial"/>
          <w:sz w:val="24"/>
          <w:szCs w:val="24"/>
          <w:lang w:eastAsia="en-US"/>
        </w:rPr>
      </w:pPr>
      <w:r w:rsidRPr="00BF5889">
        <w:rPr>
          <w:rFonts w:ascii="Arial" w:hAnsi="Arial"/>
          <w:sz w:val="24"/>
          <w:szCs w:val="24"/>
          <w:lang w:eastAsia="en-US"/>
        </w:rPr>
        <w:t>poręczeniach udzielanych przez podmioty, o których mowa w art. 6b ust. 5 pkt.2 ustawy z dnia 9 listopada 2000 r. o utworzeniu Polskiej Agencji Rozwoju Przedsiębiorczości.</w:t>
      </w:r>
    </w:p>
    <w:p w14:paraId="1D93CD41"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Jeżeli wadium jest wnoszone w formie gwarancji lub poręczenia, Wykonawca przekazuje Zamawiającemu oryginał gwarancji lub poręczenia w postaci elektronicznej.</w:t>
      </w:r>
    </w:p>
    <w:p w14:paraId="4A35F148"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Zamawiający odrzuca ofertę, jeżeli wadium nie zostało wniesione lub zostało wniesione w sposób nieprawidłowy. </w:t>
      </w:r>
    </w:p>
    <w:p w14:paraId="1276399D" w14:textId="3DEFE279"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Wadium wnoszone w pieniądzu wpłaca się przelewem na rachunek bankowy: 62 8328 0007 2001 0008 3957 0003 Bank Spółdzielczy Kościerzyna. Na przelewie należy umieścić adnotację o znaku sprawy np. „Wadium, Znak sprawy: WG.271.</w:t>
      </w:r>
      <w:r>
        <w:rPr>
          <w:rFonts w:ascii="Arial" w:hAnsi="Arial"/>
          <w:sz w:val="24"/>
          <w:szCs w:val="24"/>
          <w:lang w:eastAsia="en-US"/>
        </w:rPr>
        <w:t>1.</w:t>
      </w:r>
      <w:r w:rsidR="00C604E6">
        <w:rPr>
          <w:rFonts w:ascii="Arial" w:hAnsi="Arial"/>
          <w:sz w:val="24"/>
          <w:szCs w:val="24"/>
          <w:lang w:eastAsia="en-US"/>
        </w:rPr>
        <w:t>2</w:t>
      </w:r>
      <w:r w:rsidR="00E555F3">
        <w:rPr>
          <w:rFonts w:ascii="Arial" w:hAnsi="Arial"/>
          <w:sz w:val="24"/>
          <w:szCs w:val="24"/>
          <w:lang w:eastAsia="en-US"/>
        </w:rPr>
        <w:t>4.2024</w:t>
      </w:r>
      <w:r w:rsidRPr="00BF5889">
        <w:rPr>
          <w:rFonts w:ascii="Arial" w:hAnsi="Arial"/>
          <w:sz w:val="24"/>
          <w:szCs w:val="24"/>
          <w:lang w:eastAsia="en-US"/>
        </w:rPr>
        <w:t>.WC” Datą wniesienia wadium jest data uznania rachunku Zamawiającego, a nie data wydania dyspozycji przelewu.</w:t>
      </w:r>
    </w:p>
    <w:p w14:paraId="5C8D096F"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W przypadku wnoszenia wadium w formie gwarancji lub poręczenia, dokument wadium musi zawierać następujące elementy:</w:t>
      </w:r>
    </w:p>
    <w:p w14:paraId="29AFD984"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wskazanie podmiotu wystawiającego poręczenie lub gwarancję (gwarant), podmiotu zlecającego ustanowienie poręczenia/gwarancji (Wykonawca) i beneficjenta poręczenia/gwarancji,</w:t>
      </w:r>
    </w:p>
    <w:p w14:paraId="5A386FE6"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nazwy zadania, którego dotyczy poręczenie/gwarancja,</w:t>
      </w:r>
    </w:p>
    <w:p w14:paraId="4229A751"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zobowiązanie gwaranta do zapłacenia beneficjentowi kwoty poręczenia/gwarancji -Gwarant musi oświadczyć, że zapłaci beneficjentowi kwotę gwarancji/poręczenia w przypadku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5304A352"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kwoty poręczenia/gwarancji-wadium nie może być mniejsze niż kwota określona w SWZ,</w:t>
      </w:r>
    </w:p>
    <w:p w14:paraId="73FA52E8"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lastRenderedPageBreak/>
        <w:t>określenie terminu ważności poręczenia/gwarancji - musi obejmować okres począwszy od upływu obowiązującego terminu składania ofert, aż do dnia upływu terminu związania ofertą.</w:t>
      </w:r>
    </w:p>
    <w:p w14:paraId="654B917B"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 xml:space="preserve">bezwarunkowość dysponowania poręczeniem/gwarancją - poręczyciel lub gwarant zobowiązany jest do niezwłocznego przekazania kwoty poręczenia/gwarancji na konto wskazane przez beneficjenta, na pierwsze żądanie beneficjenta zawierające oświadczenie, że kwota jest mu należna z powodu zaistnienia okoliczności określonych w art. 98 ust. 6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w:t>
      </w:r>
    </w:p>
    <w:p w14:paraId="1F18F79F" w14:textId="77777777" w:rsidR="0048691F" w:rsidRPr="00BF5889" w:rsidRDefault="0048691F" w:rsidP="0048691F">
      <w:pPr>
        <w:numPr>
          <w:ilvl w:val="0"/>
          <w:numId w:val="29"/>
        </w:numPr>
        <w:spacing w:line="360" w:lineRule="auto"/>
        <w:ind w:left="993" w:hanging="284"/>
        <w:jc w:val="both"/>
        <w:rPr>
          <w:rFonts w:ascii="Arial" w:hAnsi="Arial"/>
          <w:sz w:val="24"/>
          <w:szCs w:val="24"/>
          <w:lang w:eastAsia="en-US"/>
        </w:rPr>
      </w:pPr>
      <w:r w:rsidRPr="00BF5889">
        <w:rPr>
          <w:rFonts w:ascii="Arial" w:hAnsi="Arial"/>
          <w:sz w:val="24"/>
          <w:szCs w:val="24"/>
          <w:lang w:eastAsia="en-US"/>
        </w:rPr>
        <w:t>nieodwołalność poręczenia/gwarancji - Gwarant nie może odwołać zobowiązania wynikającego z udzielonego poręczenia/gwarancji,</w:t>
      </w:r>
    </w:p>
    <w:p w14:paraId="1BE063BC" w14:textId="77777777"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prawa i miejsca rozstrzygania sporów dotyczących poręczenia/gwarancji -wszelkie spory dotyczące poręczenia/gwarancji rozstrzygane będą w oparciu o prawo obowiązujące na terytorium Rzeczypospolitej Polskiej,</w:t>
      </w:r>
    </w:p>
    <w:p w14:paraId="0A5ED607" w14:textId="77777777" w:rsidR="0048691F" w:rsidRPr="00BF5889" w:rsidRDefault="0048691F" w:rsidP="0048691F">
      <w:pPr>
        <w:numPr>
          <w:ilvl w:val="0"/>
          <w:numId w:val="29"/>
        </w:numPr>
        <w:tabs>
          <w:tab w:val="left" w:pos="993"/>
        </w:tabs>
        <w:spacing w:line="360" w:lineRule="auto"/>
        <w:ind w:left="993" w:hanging="284"/>
        <w:jc w:val="both"/>
        <w:rPr>
          <w:rFonts w:ascii="Arial" w:hAnsi="Arial"/>
          <w:sz w:val="24"/>
          <w:szCs w:val="24"/>
          <w:lang w:eastAsia="en-US"/>
        </w:rPr>
      </w:pPr>
      <w:r w:rsidRPr="00BF5889">
        <w:rPr>
          <w:rFonts w:ascii="Arial" w:hAnsi="Arial"/>
          <w:sz w:val="24"/>
          <w:szCs w:val="24"/>
          <w:lang w:eastAsia="en-US"/>
        </w:rPr>
        <w:t>określenie miejsca wykonalności praw z poręczenia/gwarancji – prawa z poręczenia/gwarancji muszą być wykonalne na terytorium Rzeczypospolitej  Polskiej.</w:t>
      </w:r>
    </w:p>
    <w:p w14:paraId="73457CE4"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Poręczenie/gwarancja o treści niezgodnej z postanowieniami SWZ lub zawierająca postanowienia ograniczające odpowiedzialność Gwaranta wobec Beneficjenta jest równoznaczne z nie wniesieniem wadium i skutkuje odrzuceniem oferty.</w:t>
      </w:r>
    </w:p>
    <w:p w14:paraId="4BD5396E" w14:textId="77777777" w:rsidR="0048691F" w:rsidRPr="00BF5889" w:rsidRDefault="0048691F" w:rsidP="0048691F">
      <w:pPr>
        <w:numPr>
          <w:ilvl w:val="0"/>
          <w:numId w:val="30"/>
        </w:numPr>
        <w:tabs>
          <w:tab w:val="left" w:pos="851"/>
        </w:tabs>
        <w:spacing w:line="360" w:lineRule="auto"/>
        <w:ind w:left="567" w:hanging="425"/>
        <w:jc w:val="both"/>
        <w:rPr>
          <w:rFonts w:ascii="Arial" w:hAnsi="Arial"/>
          <w:sz w:val="24"/>
          <w:szCs w:val="24"/>
          <w:lang w:eastAsia="en-US"/>
        </w:rPr>
      </w:pPr>
      <w:r w:rsidRPr="00BF5889">
        <w:rPr>
          <w:rFonts w:ascii="Arial" w:hAnsi="Arial"/>
          <w:sz w:val="24"/>
          <w:szCs w:val="24"/>
          <w:lang w:eastAsia="en-US"/>
        </w:rPr>
        <w:t xml:space="preserve">Zasady zatrzymania oraz zwrotu wadium zostały uregulowane w ustawie </w:t>
      </w:r>
      <w:proofErr w:type="spellStart"/>
      <w:r w:rsidRPr="00BF5889">
        <w:rPr>
          <w:rFonts w:ascii="Arial" w:hAnsi="Arial"/>
          <w:sz w:val="24"/>
          <w:szCs w:val="24"/>
          <w:lang w:eastAsia="en-US"/>
        </w:rPr>
        <w:t>Pzp</w:t>
      </w:r>
      <w:proofErr w:type="spellEnd"/>
      <w:r w:rsidRPr="00BF5889">
        <w:rPr>
          <w:rFonts w:ascii="Arial" w:hAnsi="Arial"/>
          <w:sz w:val="24"/>
          <w:szCs w:val="24"/>
          <w:lang w:eastAsia="en-US"/>
        </w:rPr>
        <w:t xml:space="preserve"> (art. 98).</w:t>
      </w:r>
    </w:p>
    <w:p w14:paraId="4E08FB84" w14:textId="77777777" w:rsidR="0048691F" w:rsidRPr="00E555F3" w:rsidRDefault="0048691F" w:rsidP="0048691F">
      <w:pPr>
        <w:keepNext/>
        <w:keepLines/>
        <w:spacing w:line="360" w:lineRule="auto"/>
        <w:outlineLvl w:val="1"/>
        <w:rPr>
          <w:rFonts w:ascii="Arial" w:eastAsia="Arial" w:hAnsi="Arial"/>
          <w:b/>
          <w:sz w:val="24"/>
          <w:szCs w:val="24"/>
          <w:lang w:val="pl"/>
        </w:rPr>
      </w:pPr>
      <w:bookmarkStart w:id="15" w:name="_Toc149215646"/>
      <w:r w:rsidRPr="00E555F3">
        <w:rPr>
          <w:rFonts w:ascii="Arial" w:eastAsia="Arial" w:hAnsi="Arial"/>
          <w:b/>
          <w:sz w:val="24"/>
          <w:szCs w:val="24"/>
          <w:lang w:val="pl"/>
        </w:rPr>
        <w:t>XIV. Termin związania ofertą</w:t>
      </w:r>
      <w:bookmarkEnd w:id="15"/>
    </w:p>
    <w:p w14:paraId="49A5C687" w14:textId="326D2599" w:rsidR="0048691F" w:rsidRPr="00FA4AAA" w:rsidRDefault="0048691F" w:rsidP="0048691F">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Wykonawca jest związany złożoną ofertą przez okres 30 dni od dnia upływu terminu składania ofert. Bieg terminu związania ofertą rozpoczyna się wraz z upływem terminu składania ofert. Licząc od upływu terminu składania ofert dn. </w:t>
      </w:r>
      <w:r w:rsidR="00E555F3">
        <w:rPr>
          <w:rFonts w:ascii="Arial" w:eastAsia="Arial" w:hAnsi="Arial"/>
          <w:sz w:val="24"/>
          <w:szCs w:val="24"/>
          <w:lang w:val="pl"/>
        </w:rPr>
        <w:t>04</w:t>
      </w:r>
      <w:r w:rsidR="00FA4AAA" w:rsidRPr="00FA4AAA">
        <w:rPr>
          <w:rFonts w:ascii="Arial" w:eastAsia="Arial" w:hAnsi="Arial"/>
          <w:sz w:val="24"/>
          <w:szCs w:val="24"/>
          <w:lang w:val="pl"/>
        </w:rPr>
        <w:t xml:space="preserve"> listopada 202</w:t>
      </w:r>
      <w:r w:rsidR="00E555F3">
        <w:rPr>
          <w:rFonts w:ascii="Arial" w:eastAsia="Arial" w:hAnsi="Arial"/>
          <w:sz w:val="24"/>
          <w:szCs w:val="24"/>
          <w:lang w:val="pl"/>
        </w:rPr>
        <w:t>4</w:t>
      </w:r>
      <w:r w:rsidR="00FA4AAA" w:rsidRPr="00FA4AAA">
        <w:rPr>
          <w:rFonts w:ascii="Arial" w:eastAsia="Arial" w:hAnsi="Arial"/>
          <w:sz w:val="24"/>
          <w:szCs w:val="24"/>
          <w:lang w:val="pl"/>
        </w:rPr>
        <w:t xml:space="preserve"> r.</w:t>
      </w:r>
      <w:r w:rsidRPr="00FA4AAA">
        <w:rPr>
          <w:rFonts w:ascii="Arial" w:eastAsia="Arial" w:hAnsi="Arial"/>
          <w:sz w:val="24"/>
          <w:szCs w:val="24"/>
          <w:lang w:val="pl"/>
        </w:rPr>
        <w:t xml:space="preserve">, </w:t>
      </w:r>
      <w:r w:rsidRPr="00E555F3">
        <w:rPr>
          <w:rFonts w:ascii="Arial" w:eastAsia="Arial" w:hAnsi="Arial"/>
          <w:b/>
          <w:sz w:val="24"/>
          <w:szCs w:val="24"/>
          <w:lang w:val="pl"/>
        </w:rPr>
        <w:t xml:space="preserve">termin związania ofertą upływa </w:t>
      </w:r>
      <w:r w:rsidR="00E555F3" w:rsidRPr="00E555F3">
        <w:rPr>
          <w:rFonts w:ascii="Arial" w:eastAsia="Arial" w:hAnsi="Arial"/>
          <w:b/>
          <w:sz w:val="24"/>
          <w:szCs w:val="24"/>
          <w:lang w:val="pl"/>
        </w:rPr>
        <w:t>03</w:t>
      </w:r>
      <w:r w:rsidR="00FA4AAA" w:rsidRPr="00E555F3">
        <w:rPr>
          <w:rFonts w:ascii="Arial" w:eastAsia="Arial" w:hAnsi="Arial"/>
          <w:b/>
          <w:sz w:val="24"/>
          <w:szCs w:val="24"/>
          <w:lang w:val="pl"/>
        </w:rPr>
        <w:t xml:space="preserve"> grudnia </w:t>
      </w:r>
      <w:r w:rsidR="00E555F3" w:rsidRPr="00E555F3">
        <w:rPr>
          <w:rFonts w:ascii="Arial" w:eastAsia="Arial" w:hAnsi="Arial"/>
          <w:b/>
          <w:sz w:val="24"/>
          <w:szCs w:val="24"/>
          <w:lang w:val="pl"/>
        </w:rPr>
        <w:t>2024</w:t>
      </w:r>
      <w:r w:rsidRPr="00E555F3">
        <w:rPr>
          <w:rFonts w:ascii="Arial" w:eastAsia="Arial" w:hAnsi="Arial"/>
          <w:b/>
          <w:sz w:val="24"/>
          <w:szCs w:val="24"/>
          <w:lang w:val="pl"/>
        </w:rPr>
        <w:t xml:space="preserve"> r.</w:t>
      </w:r>
    </w:p>
    <w:p w14:paraId="77BDFF22" w14:textId="77777777" w:rsidR="0048691F" w:rsidRDefault="0048691F" w:rsidP="0048691F">
      <w:pPr>
        <w:numPr>
          <w:ilvl w:val="0"/>
          <w:numId w:val="21"/>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W przypadku gdy wybór najkorzystniejszej oferty nie nastąpi przed upływem terminu związania ofertą wskazanego w pkt.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w:t>
      </w:r>
      <w:r w:rsidRPr="00BF5889">
        <w:rPr>
          <w:rFonts w:ascii="Arial" w:eastAsia="Arial" w:hAnsi="Arial"/>
          <w:sz w:val="24"/>
          <w:szCs w:val="24"/>
          <w:lang w:val="pl"/>
        </w:rPr>
        <w:lastRenderedPageBreak/>
        <w:t>terminu związania ofertą. Odmowa wyrażenia zgody na przedłużenie terminu związania ofertą nie powoduje utraty wadium.</w:t>
      </w:r>
    </w:p>
    <w:p w14:paraId="20482C5C" w14:textId="77777777" w:rsidR="00E555F3" w:rsidRPr="00E555F3" w:rsidRDefault="00E555F3" w:rsidP="00E555F3">
      <w:pPr>
        <w:spacing w:line="360" w:lineRule="auto"/>
        <w:ind w:left="142"/>
        <w:jc w:val="both"/>
        <w:rPr>
          <w:rFonts w:ascii="Arial" w:eastAsia="Arial" w:hAnsi="Arial"/>
          <w:sz w:val="16"/>
          <w:szCs w:val="16"/>
          <w:lang w:val="pl"/>
        </w:rPr>
      </w:pPr>
    </w:p>
    <w:p w14:paraId="4EF1B03D" w14:textId="77777777" w:rsidR="0048691F" w:rsidRPr="00E555F3" w:rsidRDefault="0048691F" w:rsidP="0048691F">
      <w:pPr>
        <w:keepNext/>
        <w:keepLines/>
        <w:spacing w:line="360" w:lineRule="auto"/>
        <w:jc w:val="both"/>
        <w:outlineLvl w:val="1"/>
        <w:rPr>
          <w:rFonts w:ascii="Arial" w:eastAsia="Arial" w:hAnsi="Arial"/>
          <w:b/>
          <w:sz w:val="24"/>
          <w:szCs w:val="24"/>
          <w:lang w:val="pl"/>
        </w:rPr>
      </w:pPr>
      <w:bookmarkStart w:id="16" w:name="_Toc149215647"/>
      <w:r w:rsidRPr="00E555F3">
        <w:rPr>
          <w:rFonts w:ascii="Arial" w:eastAsia="Arial" w:hAnsi="Arial"/>
          <w:b/>
          <w:sz w:val="24"/>
          <w:szCs w:val="24"/>
          <w:lang w:val="pl"/>
        </w:rPr>
        <w:t>XV. Opis kryteriów oceny ofert z podaniem wag i sposobu oceny ofert</w:t>
      </w:r>
      <w:bookmarkEnd w:id="16"/>
      <w:r w:rsidRPr="00E555F3">
        <w:rPr>
          <w:rFonts w:ascii="Arial" w:eastAsia="Arial" w:hAnsi="Arial"/>
          <w:b/>
          <w:sz w:val="24"/>
          <w:szCs w:val="24"/>
          <w:lang w:val="pl"/>
        </w:rPr>
        <w:t xml:space="preserve"> </w:t>
      </w:r>
    </w:p>
    <w:p w14:paraId="2902FBCA"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Przy wyborze najkorzystniejszej oferty Zamawiający będzie się kierował następującymi kryteriami oceny: cena – znaczenie </w:t>
      </w:r>
      <w:r>
        <w:rPr>
          <w:rFonts w:ascii="Arial" w:eastAsia="Arial" w:hAnsi="Arial"/>
          <w:sz w:val="24"/>
          <w:szCs w:val="24"/>
          <w:lang w:val="pl"/>
        </w:rPr>
        <w:t>100%</w:t>
      </w:r>
    </w:p>
    <w:p w14:paraId="72822FE0" w14:textId="77777777" w:rsidR="0048691F" w:rsidRPr="001137D2"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Ocena ofert będzie przeprowadzona według poniższego algorytmu (wzoru):</w:t>
      </w:r>
    </w:p>
    <w:p w14:paraId="077386C2" w14:textId="77777777" w:rsidR="0048691F" w:rsidRDefault="0048691F" w:rsidP="0048691F">
      <w:pPr>
        <w:spacing w:line="360" w:lineRule="auto"/>
        <w:ind w:firstLine="720"/>
        <w:jc w:val="both"/>
        <w:rPr>
          <w:rFonts w:ascii="Arial" w:eastAsia="Arial" w:hAnsi="Arial"/>
          <w:sz w:val="24"/>
          <w:szCs w:val="24"/>
          <w:lang w:val="pl"/>
        </w:rPr>
      </w:pPr>
      <w:r w:rsidRPr="00BF5889">
        <w:rPr>
          <w:rFonts w:ascii="Arial" w:eastAsia="Arial" w:hAnsi="Arial"/>
          <w:sz w:val="24"/>
          <w:szCs w:val="24"/>
          <w:lang w:val="pl"/>
        </w:rPr>
        <w:t>CENA</w:t>
      </w:r>
    </w:p>
    <w:p w14:paraId="760586FB" w14:textId="77777777" w:rsidR="0048691F" w:rsidRPr="00FA4AAA" w:rsidRDefault="0048691F" w:rsidP="0048691F">
      <w:pPr>
        <w:spacing w:line="360" w:lineRule="auto"/>
        <w:jc w:val="both"/>
        <w:rPr>
          <w:rFonts w:ascii="Arial" w:eastAsia="Arial" w:hAnsi="Arial"/>
          <w:sz w:val="16"/>
          <w:szCs w:val="16"/>
          <w:lang w:val="pl"/>
        </w:rPr>
      </w:pPr>
    </w:p>
    <w:p w14:paraId="4D184877" w14:textId="77777777" w:rsidR="0048691F" w:rsidRPr="00BF5889" w:rsidRDefault="0048691F" w:rsidP="0048691F">
      <w:pPr>
        <w:spacing w:line="360" w:lineRule="auto"/>
        <w:ind w:left="1418"/>
        <w:rPr>
          <w:rFonts w:ascii="Arial" w:eastAsia="Arial" w:hAnsi="Arial"/>
          <w:sz w:val="24"/>
          <w:szCs w:val="24"/>
          <w:lang w:val="pl"/>
        </w:rPr>
      </w:pPr>
      <w:r w:rsidRPr="00BF5889">
        <w:rPr>
          <w:rFonts w:ascii="Arial" w:eastAsia="Arial" w:hAnsi="Arial"/>
          <w:sz w:val="24"/>
          <w:szCs w:val="24"/>
          <w:lang w:val="pl"/>
        </w:rPr>
        <w:t>Najniższa cena spośród wszystkich złożonych ofert łącznie z VAT</w:t>
      </w:r>
    </w:p>
    <w:p w14:paraId="37A0CBAE" w14:textId="77777777" w:rsidR="0048691F" w:rsidRPr="00BF5889" w:rsidRDefault="0048691F" w:rsidP="0048691F">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 xml:space="preserve">C= </w:t>
      </w:r>
      <w:r w:rsidRPr="00BF5889">
        <w:rPr>
          <w:rFonts w:ascii="Arial" w:eastAsia="Arial" w:hAnsi="Arial"/>
          <w:sz w:val="24"/>
          <w:szCs w:val="24"/>
          <w:lang w:val="pl"/>
        </w:rPr>
        <w:tab/>
        <w:t xml:space="preserve">------------------------------------------------------------------------------- x </w:t>
      </w:r>
      <w:r>
        <w:rPr>
          <w:rFonts w:ascii="Arial" w:eastAsia="Arial" w:hAnsi="Arial"/>
          <w:sz w:val="24"/>
          <w:szCs w:val="24"/>
          <w:lang w:val="pl"/>
        </w:rPr>
        <w:t>100</w:t>
      </w:r>
    </w:p>
    <w:p w14:paraId="2EB2B2DF" w14:textId="77777777" w:rsidR="0048691F" w:rsidRDefault="0048691F" w:rsidP="0048691F">
      <w:pPr>
        <w:spacing w:line="360" w:lineRule="auto"/>
        <w:ind w:left="1440"/>
        <w:jc w:val="both"/>
        <w:rPr>
          <w:rFonts w:ascii="Arial" w:eastAsia="Arial" w:hAnsi="Arial"/>
          <w:sz w:val="24"/>
          <w:szCs w:val="24"/>
          <w:lang w:val="pl"/>
        </w:rPr>
      </w:pPr>
      <w:r w:rsidRPr="00BF5889">
        <w:rPr>
          <w:rFonts w:ascii="Arial" w:eastAsia="Arial" w:hAnsi="Arial"/>
          <w:sz w:val="24"/>
          <w:szCs w:val="24"/>
          <w:lang w:val="pl"/>
        </w:rPr>
        <w:t xml:space="preserve">                                 Cena ocenianej oferty</w:t>
      </w:r>
    </w:p>
    <w:p w14:paraId="1884D4A1" w14:textId="77777777" w:rsidR="0048691F" w:rsidRPr="00FA4AAA" w:rsidRDefault="0048691F" w:rsidP="0048691F">
      <w:pPr>
        <w:spacing w:line="360" w:lineRule="auto"/>
        <w:ind w:left="1440"/>
        <w:jc w:val="both"/>
        <w:rPr>
          <w:rFonts w:ascii="Arial" w:eastAsia="Arial" w:hAnsi="Arial"/>
          <w:sz w:val="16"/>
          <w:szCs w:val="16"/>
          <w:lang w:val="pl"/>
        </w:rPr>
      </w:pPr>
    </w:p>
    <w:p w14:paraId="3ADDE022" w14:textId="77777777" w:rsidR="0048691F" w:rsidRPr="00BF5889" w:rsidRDefault="0048691F" w:rsidP="0048691F">
      <w:pPr>
        <w:spacing w:line="360" w:lineRule="auto"/>
        <w:ind w:left="709"/>
        <w:jc w:val="both"/>
        <w:rPr>
          <w:rFonts w:ascii="Arial" w:eastAsia="Arial" w:hAnsi="Arial"/>
          <w:sz w:val="24"/>
          <w:szCs w:val="24"/>
          <w:lang w:val="pl"/>
        </w:rPr>
      </w:pPr>
      <w:r w:rsidRPr="00BF5889">
        <w:rPr>
          <w:rFonts w:ascii="Arial" w:eastAsia="Arial" w:hAnsi="Arial"/>
          <w:sz w:val="24"/>
          <w:szCs w:val="24"/>
          <w:lang w:val="pl"/>
        </w:rPr>
        <w:t>C – ilość punktów otrzymanych przez ocenianą ofertę w kryterium cena</w:t>
      </w:r>
      <w:r>
        <w:rPr>
          <w:rFonts w:ascii="Arial" w:eastAsia="Arial" w:hAnsi="Arial"/>
          <w:sz w:val="24"/>
          <w:szCs w:val="24"/>
          <w:lang w:val="pl"/>
        </w:rPr>
        <w:t>.</w:t>
      </w:r>
    </w:p>
    <w:p w14:paraId="6CEC424E"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 xml:space="preserve">Za najkorzystniejszą ofertę Zamawiający uzna ofertę, która w sumie zdobyła największą liczbę punktów. Ocenie będą podlegać wyłącznie oferty nie podlegające odrzuceniu. </w:t>
      </w:r>
    </w:p>
    <w:p w14:paraId="3EB88EE4" w14:textId="77777777" w:rsidR="0048691F" w:rsidRPr="00BF5889" w:rsidRDefault="0048691F" w:rsidP="0048691F">
      <w:pPr>
        <w:numPr>
          <w:ilvl w:val="0"/>
          <w:numId w:val="13"/>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Oferty dodatkowe ocenia się według tych samych zasad. Wykonawcy, składając oferty dodatkowe, nie mogą zaoferować cen wyższych niż zaoferowane w uprzednio złożonych przez nich ofertach.</w:t>
      </w:r>
    </w:p>
    <w:p w14:paraId="494E91AD"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Punktacja przyznawana ofertom w poszczególnych kryteriach oceny ofert będzie liczona z dokładnością do dwóch miejsc po przecinku, zgodnie z zasadami arytmetyki.</w:t>
      </w:r>
    </w:p>
    <w:p w14:paraId="6637734F"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toku badania i oceny ofert Zamawiający może żądać od Wykonawcy wyjaśnień dotyczących treści złożonej oferty, w tym zaoferowanej ceny.</w:t>
      </w:r>
    </w:p>
    <w:p w14:paraId="784F9941" w14:textId="77777777" w:rsidR="0048691F" w:rsidRPr="00BF5889" w:rsidRDefault="0048691F" w:rsidP="0048691F">
      <w:pPr>
        <w:numPr>
          <w:ilvl w:val="0"/>
          <w:numId w:val="13"/>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udzieli zamówienia Wykonawcy, którego oferta zostanie uznana za najkorzystniejszą.</w:t>
      </w:r>
    </w:p>
    <w:p w14:paraId="20B7409C" w14:textId="77777777" w:rsidR="0048691F" w:rsidRPr="00E555F3" w:rsidRDefault="0048691F" w:rsidP="0048691F">
      <w:pPr>
        <w:keepNext/>
        <w:keepLines/>
        <w:spacing w:line="360" w:lineRule="auto"/>
        <w:jc w:val="both"/>
        <w:outlineLvl w:val="1"/>
        <w:rPr>
          <w:rFonts w:ascii="Arial" w:eastAsia="Arial" w:hAnsi="Arial"/>
          <w:b/>
          <w:sz w:val="24"/>
          <w:szCs w:val="24"/>
          <w:lang w:val="pl"/>
        </w:rPr>
      </w:pPr>
      <w:bookmarkStart w:id="17" w:name="_Toc149215648"/>
      <w:r w:rsidRPr="00E555F3">
        <w:rPr>
          <w:rFonts w:ascii="Arial" w:eastAsia="Arial" w:hAnsi="Arial"/>
          <w:b/>
          <w:sz w:val="24"/>
          <w:szCs w:val="24"/>
          <w:lang w:val="pl"/>
        </w:rPr>
        <w:lastRenderedPageBreak/>
        <w:t>XVI. Informacje o formalnościach, jakie powinny być dopełnione po wyborze oferty w celu zawarcia umowy</w:t>
      </w:r>
      <w:bookmarkEnd w:id="17"/>
    </w:p>
    <w:p w14:paraId="31366D06"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zawiera umowę w sprawie zamówienia publicznego w terminie nie krótszym niż 5 dni od dnia przesłania zawiadomienia o wyborze najkorzystniejszej oferty.</w:t>
      </w:r>
    </w:p>
    <w:p w14:paraId="10015C8B"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Zamawiający może zawrzeć umowę w sprawie zamówienia publicznego przed upływem terminu, o którym mowa w pkt. 1, jeżeli w postępowaniu o udzielenie zamówienia prowadzonym w trybie</w:t>
      </w:r>
      <w:r>
        <w:rPr>
          <w:rFonts w:ascii="Arial" w:eastAsia="Arial" w:hAnsi="Arial"/>
          <w:sz w:val="24"/>
          <w:szCs w:val="24"/>
          <w:lang w:val="pl"/>
        </w:rPr>
        <w:t xml:space="preserve"> </w:t>
      </w:r>
      <w:r w:rsidRPr="00BF5889">
        <w:rPr>
          <w:rFonts w:ascii="Arial" w:eastAsia="Arial" w:hAnsi="Arial"/>
          <w:sz w:val="24"/>
          <w:szCs w:val="24"/>
          <w:lang w:val="pl"/>
        </w:rPr>
        <w:t>podstawowym złożono tylko jedną ofertę.</w:t>
      </w:r>
    </w:p>
    <w:p w14:paraId="1F48006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84493AA" w14:textId="77777777" w:rsidR="0048691F" w:rsidRDefault="0048691F" w:rsidP="0048691F">
      <w:pPr>
        <w:numPr>
          <w:ilvl w:val="0"/>
          <w:numId w:val="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Wykonawca będzie zobowiązany do podpisania umowy w miejscu i terminie wskazanym przez Zamawiającego.</w:t>
      </w:r>
    </w:p>
    <w:p w14:paraId="69E19A3A" w14:textId="77777777" w:rsidR="0048691F" w:rsidRPr="00BF5889" w:rsidRDefault="0048691F" w:rsidP="0048691F">
      <w:pPr>
        <w:numPr>
          <w:ilvl w:val="0"/>
          <w:numId w:val="6"/>
        </w:numPr>
        <w:spacing w:line="360" w:lineRule="auto"/>
        <w:ind w:left="567" w:hanging="425"/>
        <w:jc w:val="both"/>
        <w:rPr>
          <w:rFonts w:ascii="Arial" w:eastAsia="Arial" w:hAnsi="Arial"/>
          <w:sz w:val="24"/>
          <w:szCs w:val="24"/>
          <w:lang w:val="pl"/>
        </w:rPr>
      </w:pPr>
      <w:r>
        <w:rPr>
          <w:rFonts w:ascii="Arial" w:eastAsia="Arial" w:hAnsi="Arial"/>
          <w:sz w:val="24"/>
          <w:szCs w:val="24"/>
          <w:lang w:val="pl"/>
        </w:rPr>
        <w:t>Wystąpienie którejkolwiek okoliczności związanej z działaniem lub zaniechaniem działania Wykonawcy polegającej np. na odmowie podpisania umowy na warunkach opisanych o ofercie, niestawieniu się w celu zawarcia umowy w wyznaczonym miejscu i terminie lub nie wypełnieniu obowiązków wynikających z pkt 22, traktowane będzie jako brak możliwości zawarcia umowy z przyczyn leżących po stronie Wykonawcy i skutkuje utratą wadium.</w:t>
      </w:r>
    </w:p>
    <w:p w14:paraId="1493E5C1" w14:textId="0341AA21" w:rsidR="00FA4AAA" w:rsidRPr="00E555F3" w:rsidRDefault="0048691F" w:rsidP="0048691F">
      <w:pPr>
        <w:keepNext/>
        <w:keepLines/>
        <w:spacing w:line="360" w:lineRule="auto"/>
        <w:jc w:val="both"/>
        <w:outlineLvl w:val="1"/>
        <w:rPr>
          <w:rFonts w:ascii="Arial" w:eastAsia="Arial" w:hAnsi="Arial"/>
          <w:b/>
          <w:sz w:val="24"/>
          <w:szCs w:val="24"/>
          <w:lang w:val="pl"/>
        </w:rPr>
      </w:pPr>
      <w:bookmarkStart w:id="18" w:name="_Toc149215649"/>
      <w:r w:rsidRPr="00E555F3">
        <w:rPr>
          <w:rFonts w:ascii="Arial" w:eastAsia="Arial" w:hAnsi="Arial"/>
          <w:b/>
          <w:sz w:val="24"/>
          <w:szCs w:val="24"/>
          <w:lang w:val="pl"/>
        </w:rPr>
        <w:t>XVII. Wymagania dotyczące zabezpieczenia należytego wykonania umowy</w:t>
      </w:r>
      <w:bookmarkEnd w:id="18"/>
    </w:p>
    <w:p w14:paraId="16D3358C" w14:textId="77777777" w:rsidR="00FA4AAA" w:rsidRPr="00FA4AAA" w:rsidRDefault="00FA4AAA" w:rsidP="00FA4AAA">
      <w:pPr>
        <w:spacing w:line="360" w:lineRule="auto"/>
        <w:ind w:left="284"/>
        <w:jc w:val="both"/>
        <w:rPr>
          <w:rFonts w:ascii="Arial" w:hAnsi="Arial"/>
          <w:sz w:val="24"/>
          <w:szCs w:val="24"/>
          <w:lang w:val="pl"/>
        </w:rPr>
      </w:pPr>
      <w:r w:rsidRPr="00FA4AAA">
        <w:rPr>
          <w:rFonts w:ascii="Arial" w:hAnsi="Arial"/>
          <w:sz w:val="24"/>
          <w:szCs w:val="24"/>
          <w:lang w:val="pl"/>
        </w:rPr>
        <w:t>Zamawiający nie wymaga wniesienia zabezpieczenia należytego wykonania umowy.</w:t>
      </w:r>
    </w:p>
    <w:p w14:paraId="28B110FF" w14:textId="4EC0F7A5" w:rsidR="0048691F" w:rsidRPr="00E555F3" w:rsidRDefault="0048691F" w:rsidP="0048691F">
      <w:pPr>
        <w:keepNext/>
        <w:keepLines/>
        <w:spacing w:line="360" w:lineRule="auto"/>
        <w:jc w:val="both"/>
        <w:outlineLvl w:val="1"/>
        <w:rPr>
          <w:rFonts w:ascii="Arial" w:eastAsia="Arial" w:hAnsi="Arial"/>
          <w:b/>
          <w:sz w:val="24"/>
          <w:szCs w:val="24"/>
          <w:lang w:val="pl"/>
        </w:rPr>
      </w:pPr>
      <w:bookmarkStart w:id="19" w:name="_Toc149215650"/>
      <w:r w:rsidRPr="00E555F3">
        <w:rPr>
          <w:rFonts w:ascii="Arial" w:eastAsia="Arial" w:hAnsi="Arial"/>
          <w:b/>
          <w:sz w:val="24"/>
          <w:szCs w:val="24"/>
          <w:lang w:val="pl"/>
        </w:rPr>
        <w:t>XVIII. Informacje o treści zawieranej umowy oraz możliwości jej zmiany</w:t>
      </w:r>
      <w:bookmarkEnd w:id="19"/>
    </w:p>
    <w:p w14:paraId="2BE5C534" w14:textId="77777777" w:rsidR="0048691F" w:rsidRPr="00BF5889" w:rsidRDefault="0048691F" w:rsidP="0048691F">
      <w:pPr>
        <w:tabs>
          <w:tab w:val="left" w:pos="851"/>
        </w:tabs>
        <w:spacing w:line="360" w:lineRule="auto"/>
        <w:ind w:left="284"/>
        <w:jc w:val="both"/>
        <w:rPr>
          <w:rFonts w:ascii="Arial" w:eastAsia="Arial" w:hAnsi="Arial"/>
          <w:sz w:val="24"/>
          <w:szCs w:val="24"/>
          <w:lang w:val="pl"/>
        </w:rPr>
      </w:pPr>
      <w:r w:rsidRPr="00BF5889">
        <w:rPr>
          <w:rFonts w:ascii="Arial" w:eastAsia="Arial" w:hAnsi="Arial"/>
          <w:sz w:val="24"/>
          <w:szCs w:val="24"/>
          <w:lang w:val="pl"/>
        </w:rPr>
        <w:t xml:space="preserve">Projektowane postanowienia umowy w sprawie zamówienia publicznego, które zostaną wprowadzone do treści tej umowy: wzór umowy stanowi załącznik nr </w:t>
      </w:r>
      <w:r>
        <w:rPr>
          <w:rFonts w:ascii="Arial" w:eastAsia="Arial" w:hAnsi="Arial"/>
          <w:sz w:val="24"/>
          <w:szCs w:val="24"/>
          <w:lang w:val="pl"/>
        </w:rPr>
        <w:t>5</w:t>
      </w:r>
      <w:r w:rsidRPr="00BF5889">
        <w:rPr>
          <w:rFonts w:ascii="Arial" w:eastAsia="Arial" w:hAnsi="Arial"/>
          <w:sz w:val="24"/>
          <w:szCs w:val="24"/>
          <w:lang w:val="pl"/>
        </w:rPr>
        <w:t xml:space="preserve"> do SWZ. Dopuszczalne zmiany postanowień zawartej umowy są możliwe w zakresie określonym we wzorze umowy. Istotna zmiana postanowień zawartej umowy wymaga formy pisemnej (aneks do umowy) pod rygorem nieważności i wymaga akceptacji każdej ze Stron umowy. Dopuszczalne zmiany umowy zostały ponadto określone w art. 455 ustawy PZP.</w:t>
      </w:r>
    </w:p>
    <w:p w14:paraId="28CB2912" w14:textId="77777777" w:rsidR="0048691F" w:rsidRPr="00E555F3" w:rsidRDefault="0048691F" w:rsidP="0048691F">
      <w:pPr>
        <w:keepNext/>
        <w:keepLines/>
        <w:spacing w:line="360" w:lineRule="auto"/>
        <w:jc w:val="both"/>
        <w:outlineLvl w:val="1"/>
        <w:rPr>
          <w:rFonts w:ascii="Arial" w:eastAsia="Arial" w:hAnsi="Arial"/>
          <w:b/>
          <w:sz w:val="24"/>
          <w:szCs w:val="24"/>
          <w:lang w:val="pl"/>
        </w:rPr>
      </w:pPr>
      <w:bookmarkStart w:id="20" w:name="_Toc149215651"/>
      <w:r w:rsidRPr="00E555F3">
        <w:rPr>
          <w:rFonts w:ascii="Arial" w:eastAsia="Arial" w:hAnsi="Arial"/>
          <w:b/>
          <w:sz w:val="24"/>
          <w:szCs w:val="24"/>
          <w:lang w:val="pl"/>
        </w:rPr>
        <w:t>XIX. Ochrona danych osobowych</w:t>
      </w:r>
      <w:bookmarkEnd w:id="20"/>
    </w:p>
    <w:p w14:paraId="14F34E77" w14:textId="77777777" w:rsidR="0048691F" w:rsidRPr="00BF5889" w:rsidRDefault="0048691F" w:rsidP="0048691F">
      <w:pPr>
        <w:numPr>
          <w:ilvl w:val="0"/>
          <w:numId w:val="16"/>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Zgodnie z art. 13 ust. 1 i 2 rozporządzenia Parlamentu Europejskiego i Rady (UE) 2016/679 z dnia 27 kwietnia 2016 r. w sprawie ochrony osób fizycznych w </w:t>
      </w:r>
      <w:r w:rsidRPr="00BF5889">
        <w:rPr>
          <w:rFonts w:ascii="Arial" w:eastAsia="Arial" w:hAnsi="Arial"/>
          <w:sz w:val="24"/>
          <w:szCs w:val="24"/>
          <w:lang w:val="pl"/>
        </w:rPr>
        <w:lastRenderedPageBreak/>
        <w:t>związku z przetwarzaniem danych osobowych i w sprawie swobodnego przepływu takich danych oraz uchylenia dyrektywy 95/46/WE (ogólne rozporządzenie o danych) (Dz. U. UE L119 z dnia 4 maja 2016 r., str. 1; zwanym dalej „RODO”) informujemy, że:</w:t>
      </w:r>
    </w:p>
    <w:p w14:paraId="5515E42D"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administratorem Pani/Pana danych osobowych jest Wójt Gminy Stężyca z siedzibą w Urzędzie Gminy Stężyca, ul. Parkowa 1, 83-322 Stężyca.</w:t>
      </w:r>
    </w:p>
    <w:p w14:paraId="43DF6DFC" w14:textId="166A61A6"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administrator wyznaczył Inspektora Danych Osobo</w:t>
      </w:r>
      <w:r w:rsidR="00E555F3">
        <w:rPr>
          <w:rFonts w:ascii="Arial" w:eastAsia="Arial" w:hAnsi="Arial"/>
          <w:sz w:val="24"/>
          <w:szCs w:val="24"/>
          <w:lang w:val="pl"/>
        </w:rPr>
        <w:t>wych: Pana Marka Puś</w:t>
      </w:r>
      <w:r w:rsidRPr="00BF5889">
        <w:rPr>
          <w:rFonts w:ascii="Arial" w:eastAsia="Arial" w:hAnsi="Arial"/>
          <w:sz w:val="24"/>
          <w:szCs w:val="24"/>
          <w:lang w:val="pl"/>
        </w:rPr>
        <w:t>, z którym można się kontaktować pod adresem e-mail: inspektor@cbi24.pl</w:t>
      </w:r>
    </w:p>
    <w:p w14:paraId="6D8B3C0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przetwarzane będą na podstawie art. 6 ust. 1 lit. c RODO w celu związanym z przedmiotowym postępowaniem o udzielenie zamówienia publicznego, prowadzonym na podstawie ustawy Prawo zamówień publicznych.</w:t>
      </w:r>
    </w:p>
    <w:p w14:paraId="1189DBF1"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odbiorcami Pani/Pana danych osobowych będą osoby lub podmioty, którym udostępniona zostanie dokumentacja postępowania w oparciu o ustawę PZP</w:t>
      </w:r>
    </w:p>
    <w:p w14:paraId="70C75D7A"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2B5A029D"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14:paraId="37230D1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w odniesieniu do Pani/Pana danych osobowych decyzje nie będą podejmowane w sposób zautomatyzowany, stosownie do art. 22 RODO.</w:t>
      </w:r>
    </w:p>
    <w:p w14:paraId="56B9ECD7"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posiada Pani/Pan:</w:t>
      </w:r>
    </w:p>
    <w:p w14:paraId="35BFEADE"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A21CAB"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C3293AD"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583F98" w14:textId="77777777" w:rsidR="0048691F" w:rsidRPr="00BF5889" w:rsidRDefault="0048691F" w:rsidP="00FA4AAA">
      <w:pPr>
        <w:numPr>
          <w:ilvl w:val="0"/>
          <w:numId w:val="10"/>
        </w:numPr>
        <w:spacing w:line="360" w:lineRule="auto"/>
        <w:ind w:left="1134" w:hanging="283"/>
        <w:jc w:val="both"/>
        <w:rPr>
          <w:rFonts w:ascii="Arial" w:eastAsia="Arial" w:hAnsi="Arial"/>
          <w:sz w:val="24"/>
          <w:szCs w:val="24"/>
          <w:lang w:val="pl"/>
        </w:rPr>
      </w:pPr>
      <w:r w:rsidRPr="00BF5889">
        <w:rPr>
          <w:rFonts w:ascii="Arial" w:eastAsia="Arial" w:hAnsi="Arial"/>
          <w:sz w:val="24"/>
          <w:szCs w:val="24"/>
          <w:lang w:val="pl"/>
        </w:rPr>
        <w:t xml:space="preserve">prawo do wniesienia skargi do Prezesa Urzędu Ochrony Danych Osobowych, gdy uzna Pani/Pan, że przetwarzanie danych osobowych Pani/Pana dotyczących narusza przepisy RODO; </w:t>
      </w:r>
      <w:r w:rsidRPr="00BF5889">
        <w:rPr>
          <w:rFonts w:ascii="Arial" w:eastAsia="Arial" w:hAnsi="Arial"/>
          <w:i/>
          <w:sz w:val="24"/>
          <w:szCs w:val="24"/>
          <w:lang w:val="pl"/>
        </w:rPr>
        <w:t xml:space="preserve"> </w:t>
      </w:r>
    </w:p>
    <w:p w14:paraId="138C8BB4" w14:textId="77777777" w:rsidR="0048691F" w:rsidRPr="00BF5889" w:rsidRDefault="0048691F" w:rsidP="00FA4AAA">
      <w:pPr>
        <w:numPr>
          <w:ilvl w:val="0"/>
          <w:numId w:val="9"/>
        </w:numPr>
        <w:spacing w:line="360" w:lineRule="auto"/>
        <w:ind w:left="851" w:hanging="284"/>
        <w:jc w:val="both"/>
        <w:rPr>
          <w:rFonts w:ascii="Arial" w:eastAsia="Arial" w:hAnsi="Arial"/>
          <w:sz w:val="24"/>
          <w:szCs w:val="24"/>
          <w:lang w:val="pl"/>
        </w:rPr>
      </w:pPr>
      <w:r w:rsidRPr="00BF5889">
        <w:rPr>
          <w:rFonts w:ascii="Arial" w:eastAsia="Arial" w:hAnsi="Arial"/>
          <w:sz w:val="24"/>
          <w:szCs w:val="24"/>
          <w:lang w:val="pl"/>
        </w:rPr>
        <w:t>nie przysługuje Pani/Panu:</w:t>
      </w:r>
    </w:p>
    <w:p w14:paraId="11D837EF" w14:textId="77777777" w:rsidR="0048691F" w:rsidRPr="00BF5889" w:rsidRDefault="0048691F" w:rsidP="00FA4AAA">
      <w:pPr>
        <w:numPr>
          <w:ilvl w:val="0"/>
          <w:numId w:val="18"/>
        </w:numPr>
        <w:spacing w:line="360" w:lineRule="auto"/>
        <w:ind w:left="1276" w:hanging="425"/>
        <w:jc w:val="both"/>
        <w:rPr>
          <w:rFonts w:ascii="Arial" w:eastAsia="Arial" w:hAnsi="Arial"/>
          <w:sz w:val="24"/>
          <w:szCs w:val="24"/>
          <w:lang w:val="pl"/>
        </w:rPr>
      </w:pPr>
      <w:r w:rsidRPr="00BF5889">
        <w:rPr>
          <w:rFonts w:ascii="Arial" w:eastAsia="Arial" w:hAnsi="Arial"/>
          <w:sz w:val="24"/>
          <w:szCs w:val="24"/>
          <w:lang w:val="pl"/>
        </w:rPr>
        <w:t>w związku z art. 17 ust. 3 lit. b, d lub e RODO prawo do usunięcia danych osobowych;</w:t>
      </w:r>
    </w:p>
    <w:p w14:paraId="2EE68080" w14:textId="77777777" w:rsidR="0048691F" w:rsidRPr="00BF5889" w:rsidRDefault="0048691F" w:rsidP="00FA4AAA">
      <w:pPr>
        <w:numPr>
          <w:ilvl w:val="0"/>
          <w:numId w:val="18"/>
        </w:numPr>
        <w:spacing w:line="360" w:lineRule="auto"/>
        <w:ind w:left="1276" w:hanging="425"/>
        <w:jc w:val="both"/>
        <w:rPr>
          <w:rFonts w:ascii="Arial" w:eastAsia="Arial" w:hAnsi="Arial"/>
          <w:sz w:val="24"/>
          <w:szCs w:val="24"/>
          <w:lang w:val="pl"/>
        </w:rPr>
      </w:pPr>
      <w:r w:rsidRPr="00BF5889">
        <w:rPr>
          <w:rFonts w:ascii="Arial" w:eastAsia="Arial" w:hAnsi="Arial"/>
          <w:sz w:val="24"/>
          <w:szCs w:val="24"/>
          <w:lang w:val="pl"/>
        </w:rPr>
        <w:t>prawo do przenoszenia danych osobowych, o którym mowa w art. 20 RODO;</w:t>
      </w:r>
    </w:p>
    <w:p w14:paraId="5BDC7C93" w14:textId="77777777" w:rsidR="0048691F" w:rsidRPr="00BF5889" w:rsidRDefault="0048691F" w:rsidP="00FA4AAA">
      <w:pPr>
        <w:numPr>
          <w:ilvl w:val="0"/>
          <w:numId w:val="18"/>
        </w:numPr>
        <w:spacing w:line="360" w:lineRule="auto"/>
        <w:ind w:left="1276" w:hanging="425"/>
        <w:jc w:val="both"/>
        <w:rPr>
          <w:rFonts w:ascii="Arial" w:eastAsia="Arial" w:hAnsi="Arial"/>
          <w:sz w:val="24"/>
          <w:szCs w:val="24"/>
          <w:lang w:val="pl"/>
        </w:rPr>
      </w:pPr>
      <w:r w:rsidRPr="00BF5889">
        <w:rPr>
          <w:rFonts w:ascii="Arial" w:eastAsia="Arial" w:hAnsi="Arial"/>
          <w:sz w:val="24"/>
          <w:szCs w:val="24"/>
          <w:lang w:val="pl"/>
        </w:rPr>
        <w:t xml:space="preserve">na podstawie art. 21 RODO prawo sprzeciwu, wobec przetwarzania danych osobowych, gdyż podstawą prawną przetwarzania Pani/Pana danych osobowych jest art. 6 ust. 1 lit. c RODO; </w:t>
      </w:r>
    </w:p>
    <w:p w14:paraId="34A3F795" w14:textId="77777777" w:rsidR="0048691F" w:rsidRPr="00BF5889" w:rsidRDefault="0048691F" w:rsidP="0048691F">
      <w:pPr>
        <w:numPr>
          <w:ilvl w:val="0"/>
          <w:numId w:val="9"/>
        </w:numPr>
        <w:spacing w:line="360" w:lineRule="auto"/>
        <w:ind w:left="993" w:hanging="426"/>
        <w:jc w:val="both"/>
        <w:rPr>
          <w:rFonts w:ascii="Arial" w:eastAsia="Arial" w:hAnsi="Arial"/>
          <w:sz w:val="24"/>
          <w:szCs w:val="24"/>
          <w:lang w:val="pl"/>
        </w:rPr>
      </w:pPr>
      <w:r w:rsidRPr="00BF5889">
        <w:rPr>
          <w:rFonts w:ascii="Arial" w:eastAsia="Arial" w:hAnsi="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5DE35A" w14:textId="77777777" w:rsidR="0048691F" w:rsidRPr="00E555F3" w:rsidRDefault="0048691F" w:rsidP="0048691F">
      <w:pPr>
        <w:keepNext/>
        <w:keepLines/>
        <w:spacing w:line="360" w:lineRule="auto"/>
        <w:jc w:val="both"/>
        <w:outlineLvl w:val="1"/>
        <w:rPr>
          <w:rFonts w:ascii="Arial" w:eastAsia="Arial" w:hAnsi="Arial"/>
          <w:b/>
          <w:sz w:val="24"/>
          <w:szCs w:val="24"/>
          <w:lang w:val="pl"/>
        </w:rPr>
      </w:pPr>
      <w:bookmarkStart w:id="21" w:name="_Toc149215652"/>
      <w:r w:rsidRPr="00E555F3">
        <w:rPr>
          <w:rFonts w:ascii="Arial" w:eastAsia="Arial" w:hAnsi="Arial"/>
          <w:b/>
          <w:sz w:val="24"/>
          <w:szCs w:val="24"/>
          <w:lang w:val="pl"/>
        </w:rPr>
        <w:t>XX. Pouczenie o środkach ochrony prawnej przysługujących Wykonawcy</w:t>
      </w:r>
      <w:bookmarkEnd w:id="21"/>
    </w:p>
    <w:p w14:paraId="59E7AD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7F689CB"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lastRenderedPageBreak/>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811093D"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przysługuje na:</w:t>
      </w:r>
    </w:p>
    <w:p w14:paraId="009C307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niezgodną z przepisami ustawy czynność Zamawiającego, podjętą w postępowaniu o udzielenie zamówienia, w tym na projektowane postanowienie umowy;</w:t>
      </w:r>
    </w:p>
    <w:p w14:paraId="02FD289F"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zaniechanie czynności w postępowaniu o udzielenie zamówienia do której zamawiający był obowiązany na podstawie ustawy;</w:t>
      </w:r>
    </w:p>
    <w:p w14:paraId="450BFCE2" w14:textId="77777777" w:rsidR="0048691F" w:rsidRPr="00BF5889" w:rsidRDefault="0048691F" w:rsidP="0048691F">
      <w:pPr>
        <w:spacing w:line="360" w:lineRule="auto"/>
        <w:ind w:left="868" w:hanging="425"/>
        <w:jc w:val="both"/>
        <w:rPr>
          <w:rFonts w:ascii="Arial" w:eastAsia="Arial" w:hAnsi="Arial"/>
          <w:sz w:val="24"/>
          <w:szCs w:val="24"/>
          <w:lang w:val="pl"/>
        </w:rPr>
      </w:pPr>
      <w:r w:rsidRPr="00BF5889">
        <w:rPr>
          <w:rFonts w:ascii="Arial" w:eastAsia="Arial" w:hAnsi="Arial"/>
          <w:sz w:val="24"/>
          <w:szCs w:val="24"/>
          <w:lang w:val="pl"/>
        </w:rPr>
        <w:t>3)</w:t>
      </w:r>
      <w:r w:rsidRPr="00BF5889">
        <w:rPr>
          <w:rFonts w:ascii="Arial" w:eastAsia="Arial" w:hAnsi="Arial"/>
          <w:sz w:val="24"/>
          <w:szCs w:val="24"/>
          <w:lang w:val="pl"/>
        </w:rPr>
        <w:tab/>
        <w:t>zaniechanie przeprowadzenia postępowania na podstawie ustawy, mimo, że zamawiający był do tego obowiązany,</w:t>
      </w:r>
    </w:p>
    <w:p w14:paraId="77F13403"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do Prezesa Izby. Odwołujący przekazuje kopię odwołania zamawiającemu przed upływem terminu do wniesienia odwołania w taki sposób, aby mógł on zapoznać się z jego treścią przed upływem tego terminu.</w:t>
      </w:r>
    </w:p>
    <w:p w14:paraId="7B655ABC"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wobec treści ogłoszenia lub treści SWZ wnosi się w terminie 5 dni od dnia zamieszczenia ogłoszenia w Biuletynie Zamówień Publicznych lub treści SWZ na stronie internetowej.</w:t>
      </w:r>
    </w:p>
    <w:p w14:paraId="7A56E40A"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wnosi się w terminie:</w:t>
      </w:r>
    </w:p>
    <w:p w14:paraId="72775CAD"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1)</w:t>
      </w:r>
      <w:r w:rsidRPr="00BF5889">
        <w:rPr>
          <w:rFonts w:ascii="Arial" w:eastAsia="Arial" w:hAnsi="Arial"/>
          <w:sz w:val="24"/>
          <w:szCs w:val="24"/>
          <w:lang w:val="pl"/>
        </w:rPr>
        <w:tab/>
        <w:t>5 dni od dnia przekazania informacji o czynności zamawiającego stanowiącej podstawę jego wniesienia, jeżeli informacja została przekazana przy użyciu środków komunikacji elektronicznej,</w:t>
      </w:r>
    </w:p>
    <w:p w14:paraId="682B3B3A" w14:textId="77777777" w:rsidR="0048691F" w:rsidRPr="00BF5889" w:rsidRDefault="0048691F" w:rsidP="0048691F">
      <w:pPr>
        <w:spacing w:line="360" w:lineRule="auto"/>
        <w:ind w:left="709" w:hanging="425"/>
        <w:jc w:val="both"/>
        <w:rPr>
          <w:rFonts w:ascii="Arial" w:eastAsia="Arial" w:hAnsi="Arial"/>
          <w:sz w:val="24"/>
          <w:szCs w:val="24"/>
          <w:lang w:val="pl"/>
        </w:rPr>
      </w:pPr>
      <w:r w:rsidRPr="00BF5889">
        <w:rPr>
          <w:rFonts w:ascii="Arial" w:eastAsia="Arial" w:hAnsi="Arial"/>
          <w:sz w:val="24"/>
          <w:szCs w:val="24"/>
          <w:lang w:val="pl"/>
        </w:rPr>
        <w:t>2)</w:t>
      </w:r>
      <w:r w:rsidRPr="00BF5889">
        <w:rPr>
          <w:rFonts w:ascii="Arial" w:eastAsia="Arial" w:hAnsi="Arial"/>
          <w:sz w:val="24"/>
          <w:szCs w:val="24"/>
          <w:lang w:val="pl"/>
        </w:rPr>
        <w:tab/>
        <w:t>10 dni od dnia przekazania informacji o czynności zamawiającego stanowiącej podstawę jego wniesienia, jeżeli informacja została przekazana w sposób inny niż określony w pkt 1).</w:t>
      </w:r>
    </w:p>
    <w:p w14:paraId="5D8C0CF1"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0D95077" w14:textId="77777777" w:rsidR="0048691F" w:rsidRPr="00BF5889" w:rsidRDefault="0048691F" w:rsidP="0048691F">
      <w:pPr>
        <w:numPr>
          <w:ilvl w:val="0"/>
          <w:numId w:val="5"/>
        </w:numPr>
        <w:spacing w:line="360" w:lineRule="auto"/>
        <w:ind w:left="567" w:hanging="425"/>
        <w:jc w:val="both"/>
        <w:rPr>
          <w:rFonts w:ascii="Arial" w:eastAsia="Arial" w:hAnsi="Arial"/>
          <w:sz w:val="24"/>
          <w:szCs w:val="24"/>
          <w:lang w:val="pl"/>
        </w:rPr>
      </w:pPr>
      <w:r w:rsidRPr="00BF5889">
        <w:rPr>
          <w:rFonts w:ascii="Arial" w:eastAsia="Arial" w:hAnsi="Arial"/>
          <w:sz w:val="24"/>
          <w:szCs w:val="24"/>
          <w:lang w:val="pl"/>
        </w:rPr>
        <w:t>Szczegółowe informacje dot. środków ochrony prawnej określone są w Dziale IX „Środki ochrony prawnej” ustawy Prawo zamówień publicznych</w:t>
      </w:r>
    </w:p>
    <w:p w14:paraId="0BF0DA0C" w14:textId="77777777" w:rsidR="0048691F" w:rsidRPr="00D744E8" w:rsidRDefault="0048691F" w:rsidP="0048691F">
      <w:pPr>
        <w:keepNext/>
        <w:keepLines/>
        <w:spacing w:line="360" w:lineRule="auto"/>
        <w:jc w:val="both"/>
        <w:outlineLvl w:val="1"/>
        <w:rPr>
          <w:rFonts w:ascii="Arial" w:eastAsia="Arial" w:hAnsi="Arial"/>
          <w:b/>
          <w:sz w:val="24"/>
          <w:szCs w:val="24"/>
          <w:lang w:val="pl"/>
        </w:rPr>
      </w:pPr>
      <w:bookmarkStart w:id="22" w:name="_Toc149215653"/>
      <w:r w:rsidRPr="00D744E8">
        <w:rPr>
          <w:rFonts w:ascii="Arial" w:eastAsia="Arial" w:hAnsi="Arial"/>
          <w:b/>
          <w:sz w:val="24"/>
          <w:szCs w:val="24"/>
          <w:lang w:val="pl"/>
        </w:rPr>
        <w:t>XXI. Spis załączników</w:t>
      </w:r>
      <w:bookmarkEnd w:id="22"/>
    </w:p>
    <w:p w14:paraId="31E9B8A8"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1 - Formularz oferty</w:t>
      </w:r>
    </w:p>
    <w:p w14:paraId="6E5DC4A5"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lastRenderedPageBreak/>
        <w:t>Załącznik nr 2 - Formularz oświadczenia Wykonawcy o spełnieniu warunków udziału i braku podstaw do wykluczenia</w:t>
      </w:r>
    </w:p>
    <w:p w14:paraId="1E4DCFF3"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3 - Formularz oświadczenia Podmiotu udostępniającego zasoby o spełnieniu warunków udziału i braku podstaw do wykluczenia</w:t>
      </w:r>
    </w:p>
    <w:p w14:paraId="2A2F673C" w14:textId="77777777" w:rsidR="0048691F" w:rsidRPr="00BF5889" w:rsidRDefault="0048691F" w:rsidP="0048691F">
      <w:pPr>
        <w:numPr>
          <w:ilvl w:val="0"/>
          <w:numId w:val="17"/>
        </w:numPr>
        <w:spacing w:line="360" w:lineRule="auto"/>
        <w:ind w:left="567" w:hanging="425"/>
        <w:jc w:val="both"/>
        <w:rPr>
          <w:rFonts w:ascii="Arial" w:eastAsia="Times New Roman" w:hAnsi="Arial"/>
          <w:sz w:val="24"/>
          <w:szCs w:val="24"/>
        </w:rPr>
      </w:pPr>
      <w:r w:rsidRPr="00BF5889">
        <w:rPr>
          <w:rFonts w:ascii="Arial" w:eastAsia="Times New Roman" w:hAnsi="Arial"/>
          <w:sz w:val="24"/>
          <w:szCs w:val="24"/>
        </w:rPr>
        <w:t>Załącznik nr 4 - Oświadczenie o grupie kapitałowej</w:t>
      </w:r>
    </w:p>
    <w:p w14:paraId="18B19447" w14:textId="41B4215D" w:rsidR="0048691F" w:rsidRPr="00BF5889" w:rsidRDefault="0048691F" w:rsidP="0048691F">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 xml:space="preserve">Załącznik nr </w:t>
      </w:r>
      <w:r w:rsidR="00C604E6">
        <w:rPr>
          <w:rFonts w:ascii="Arial" w:eastAsia="Times New Roman" w:hAnsi="Arial"/>
          <w:sz w:val="24"/>
          <w:szCs w:val="24"/>
        </w:rPr>
        <w:t>5</w:t>
      </w:r>
      <w:r w:rsidRPr="00BF5889">
        <w:rPr>
          <w:rFonts w:ascii="Arial" w:eastAsia="Times New Roman" w:hAnsi="Arial"/>
          <w:sz w:val="24"/>
          <w:szCs w:val="24"/>
        </w:rPr>
        <w:t xml:space="preserve"> - Wzór umowy</w:t>
      </w:r>
    </w:p>
    <w:p w14:paraId="6F9225D5" w14:textId="725DC8C0" w:rsidR="0048691F" w:rsidRPr="00BF5889" w:rsidRDefault="0048691F" w:rsidP="0048691F">
      <w:pPr>
        <w:numPr>
          <w:ilvl w:val="0"/>
          <w:numId w:val="17"/>
        </w:numPr>
        <w:spacing w:before="60" w:after="60" w:line="360" w:lineRule="auto"/>
        <w:ind w:left="567" w:hanging="425"/>
        <w:rPr>
          <w:rFonts w:ascii="Arial" w:eastAsia="Times New Roman" w:hAnsi="Arial"/>
          <w:sz w:val="24"/>
          <w:szCs w:val="24"/>
        </w:rPr>
      </w:pPr>
      <w:r w:rsidRPr="00BF5889">
        <w:rPr>
          <w:rFonts w:ascii="Arial" w:eastAsia="Times New Roman" w:hAnsi="Arial"/>
          <w:sz w:val="24"/>
          <w:szCs w:val="24"/>
        </w:rPr>
        <w:t>Załącznik A - Opis przedmiotu zamówienia</w:t>
      </w:r>
    </w:p>
    <w:p w14:paraId="54C24581" w14:textId="77777777" w:rsidR="0048691F" w:rsidRPr="00D744E8" w:rsidRDefault="0048691F" w:rsidP="0048691F">
      <w:pPr>
        <w:keepNext/>
        <w:keepLines/>
        <w:spacing w:line="360" w:lineRule="auto"/>
        <w:jc w:val="both"/>
        <w:outlineLvl w:val="1"/>
        <w:rPr>
          <w:rFonts w:ascii="Arial" w:eastAsia="Arial" w:hAnsi="Arial"/>
          <w:b/>
          <w:sz w:val="32"/>
          <w:szCs w:val="32"/>
          <w:lang w:val="pl"/>
        </w:rPr>
      </w:pPr>
      <w:bookmarkStart w:id="23" w:name="_Toc149215654"/>
      <w:r w:rsidRPr="00D744E8">
        <w:rPr>
          <w:rFonts w:ascii="Arial" w:eastAsia="Arial" w:hAnsi="Arial"/>
          <w:b/>
          <w:sz w:val="24"/>
          <w:szCs w:val="24"/>
          <w:lang w:val="pl"/>
        </w:rPr>
        <w:t>XXII. Postanowienia końcowe</w:t>
      </w:r>
      <w:bookmarkEnd w:id="23"/>
    </w:p>
    <w:p w14:paraId="3BF139B5" w14:textId="77777777" w:rsidR="0048691F" w:rsidRPr="00BF5889" w:rsidRDefault="0048691F" w:rsidP="0048691F">
      <w:pPr>
        <w:tabs>
          <w:tab w:val="left" w:pos="567"/>
        </w:tabs>
        <w:spacing w:before="60" w:after="60" w:line="360" w:lineRule="auto"/>
        <w:ind w:left="567" w:hanging="425"/>
        <w:jc w:val="both"/>
        <w:rPr>
          <w:rFonts w:ascii="Arial" w:eastAsia="Arial" w:hAnsi="Arial"/>
          <w:sz w:val="24"/>
          <w:szCs w:val="24"/>
          <w:lang w:val="pl"/>
        </w:rPr>
      </w:pPr>
      <w:r w:rsidRPr="00BF5889">
        <w:rPr>
          <w:rFonts w:ascii="Arial" w:eastAsia="Arial" w:hAnsi="Arial"/>
          <w:sz w:val="24"/>
          <w:szCs w:val="24"/>
          <w:lang w:val="pl"/>
        </w:rPr>
        <w:t>W sprawach nieuregulowanych niniejszą SWZ zastosowanie mają przepisy:</w:t>
      </w:r>
    </w:p>
    <w:p w14:paraId="303FB869" w14:textId="724295A9"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11 września 2019 r. Prawo zamówień publicznych</w:t>
      </w:r>
      <w:r w:rsidR="00D744E8">
        <w:rPr>
          <w:rFonts w:ascii="Arial" w:eastAsia="Arial" w:hAnsi="Arial"/>
          <w:sz w:val="24"/>
          <w:szCs w:val="24"/>
          <w:lang w:val="pl"/>
        </w:rPr>
        <w:t xml:space="preserve"> (Dz. U. Z 2024 poz. 1320 ze zm.)</w:t>
      </w:r>
      <w:r w:rsidR="00A6791F">
        <w:rPr>
          <w:rFonts w:ascii="Arial" w:eastAsia="Arial" w:hAnsi="Arial"/>
          <w:sz w:val="24"/>
          <w:szCs w:val="24"/>
          <w:lang w:val="pl"/>
        </w:rPr>
        <w:t>\</w:t>
      </w:r>
      <w:r w:rsidRPr="00BF5889">
        <w:rPr>
          <w:rFonts w:ascii="Arial" w:eastAsia="Arial" w:hAnsi="Arial"/>
          <w:sz w:val="24"/>
          <w:szCs w:val="24"/>
          <w:lang w:val="pl"/>
        </w:rPr>
        <w:t xml:space="preserve"> oraz aktów prawnych wydanych na jej podstawie,</w:t>
      </w:r>
    </w:p>
    <w:p w14:paraId="17925DF4" w14:textId="77777777" w:rsidR="0048691F" w:rsidRPr="00BF5889" w:rsidRDefault="0048691F" w:rsidP="0048691F">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ustawy z dnia 23 kwietnia 1964 r. Kodeks cywilny,</w:t>
      </w:r>
    </w:p>
    <w:p w14:paraId="3F276F22" w14:textId="67782B8D" w:rsidR="00794633" w:rsidRPr="00C604E6" w:rsidRDefault="0048691F" w:rsidP="00C604E6">
      <w:pPr>
        <w:numPr>
          <w:ilvl w:val="1"/>
          <w:numId w:val="32"/>
        </w:numPr>
        <w:spacing w:before="60" w:after="60" w:line="360" w:lineRule="auto"/>
        <w:ind w:left="851" w:hanging="284"/>
        <w:jc w:val="both"/>
        <w:rPr>
          <w:rFonts w:ascii="Arial" w:eastAsia="Arial" w:hAnsi="Arial"/>
          <w:sz w:val="24"/>
          <w:szCs w:val="24"/>
          <w:lang w:val="pl"/>
        </w:rPr>
      </w:pPr>
      <w:r w:rsidRPr="00BF5889">
        <w:rPr>
          <w:rFonts w:ascii="Arial" w:eastAsia="Arial" w:hAnsi="Arial"/>
          <w:sz w:val="24"/>
          <w:szCs w:val="24"/>
          <w:lang w:val="pl"/>
        </w:rPr>
        <w:t xml:space="preserve">obowiązujące w zakresie przedmiotowym, w szczególności ustawy Prawo </w:t>
      </w:r>
      <w:r w:rsidR="00C604E6">
        <w:rPr>
          <w:rFonts w:ascii="Arial" w:eastAsia="Arial" w:hAnsi="Arial"/>
          <w:sz w:val="24"/>
          <w:szCs w:val="24"/>
          <w:lang w:val="pl"/>
        </w:rPr>
        <w:t>energetyczne</w:t>
      </w:r>
      <w:r w:rsidRPr="00BF5889">
        <w:rPr>
          <w:rFonts w:ascii="Arial" w:eastAsia="Arial" w:hAnsi="Arial"/>
          <w:sz w:val="24"/>
          <w:szCs w:val="24"/>
          <w:lang w:val="pl"/>
        </w:rPr>
        <w:t xml:space="preserve"> oraz aktów prawnych wydanych na jej podstawie.</w:t>
      </w:r>
    </w:p>
    <w:sectPr w:rsidR="00794633" w:rsidRPr="00C604E6">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9699D" w14:textId="77777777" w:rsidR="00AC7038" w:rsidRDefault="00AC7038" w:rsidP="0048691F">
      <w:r>
        <w:separator/>
      </w:r>
    </w:p>
  </w:endnote>
  <w:endnote w:type="continuationSeparator" w:id="0">
    <w:p w14:paraId="69493BE0" w14:textId="77777777" w:rsidR="00AC7038" w:rsidRDefault="00AC7038" w:rsidP="0048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576013"/>
      <w:docPartObj>
        <w:docPartGallery w:val="Page Numbers (Bottom of Page)"/>
        <w:docPartUnique/>
      </w:docPartObj>
    </w:sdtPr>
    <w:sdtContent>
      <w:p w14:paraId="240106AF" w14:textId="77777777" w:rsidR="00AC7038" w:rsidRDefault="00AC7038">
        <w:pPr>
          <w:pStyle w:val="Stopka"/>
          <w:jc w:val="right"/>
        </w:pPr>
        <w:r>
          <w:fldChar w:fldCharType="begin"/>
        </w:r>
        <w:r>
          <w:instrText>PAGE   \* MERGEFORMAT</w:instrText>
        </w:r>
        <w:r>
          <w:fldChar w:fldCharType="separate"/>
        </w:r>
        <w:r w:rsidR="00BA5BFE">
          <w:rPr>
            <w:noProof/>
          </w:rPr>
          <w:t>21</w:t>
        </w:r>
        <w:r>
          <w:fldChar w:fldCharType="end"/>
        </w:r>
      </w:p>
    </w:sdtContent>
  </w:sdt>
  <w:p w14:paraId="566A1B33" w14:textId="77777777" w:rsidR="00AC7038" w:rsidRDefault="00AC70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F3621" w14:textId="77777777" w:rsidR="00AC7038" w:rsidRDefault="00AC7038" w:rsidP="0048691F">
      <w:r>
        <w:separator/>
      </w:r>
    </w:p>
  </w:footnote>
  <w:footnote w:type="continuationSeparator" w:id="0">
    <w:p w14:paraId="707CE952" w14:textId="77777777" w:rsidR="00AC7038" w:rsidRDefault="00AC7038" w:rsidP="0048691F">
      <w:r>
        <w:continuationSeparator/>
      </w:r>
    </w:p>
  </w:footnote>
  <w:footnote w:id="1">
    <w:p w14:paraId="59B18B42" w14:textId="77777777" w:rsidR="00AC7038" w:rsidRDefault="00AC7038" w:rsidP="0048691F">
      <w:pPr>
        <w:jc w:val="both"/>
        <w:rPr>
          <w:sz w:val="16"/>
          <w:szCs w:val="16"/>
        </w:rPr>
      </w:pPr>
      <w:r>
        <w:rPr>
          <w:vertAlign w:val="superscript"/>
        </w:rPr>
        <w:footnoteRef/>
      </w:r>
      <w:r>
        <w:rPr>
          <w:sz w:val="16"/>
          <w:szCs w:val="16"/>
        </w:rPr>
        <w:t xml:space="preserve"> Przepis określa obligatoryjne podstawy wykluczenia. </w:t>
      </w:r>
    </w:p>
  </w:footnote>
  <w:footnote w:id="2">
    <w:p w14:paraId="0B384E0D" w14:textId="77777777" w:rsidR="00AC7038" w:rsidRDefault="00AC7038" w:rsidP="0048691F">
      <w:pPr>
        <w:jc w:val="both"/>
        <w:rPr>
          <w:sz w:val="16"/>
          <w:szCs w:val="16"/>
        </w:rPr>
      </w:pPr>
      <w:r>
        <w:rPr>
          <w:vertAlign w:val="superscript"/>
        </w:rPr>
        <w:footnoteRef/>
      </w:r>
      <w:r>
        <w:rPr>
          <w:sz w:val="16"/>
          <w:szCs w:val="16"/>
        </w:rPr>
        <w:t xml:space="preserve"> Oświadczenie składane zgodnie z art. 273 ust. 2 PZP, który brzmi „</w:t>
      </w:r>
      <w:r>
        <w:rPr>
          <w:sz w:val="16"/>
          <w:szCs w:val="16"/>
          <w:highlight w:val="white"/>
        </w:rPr>
        <w:t>W trybie podstawowym oświadczenie, o którym mowa w art. 125 ust. 1, Wykonawca dołącza do oferty składanej w odpowiedzi na ogłoszenie o zamówieniu.”.</w:t>
      </w:r>
    </w:p>
  </w:footnote>
  <w:footnote w:id="3">
    <w:p w14:paraId="0A1711DB" w14:textId="77777777" w:rsidR="00AC7038" w:rsidRDefault="00AC7038" w:rsidP="0048691F">
      <w:pPr>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4">
    <w:p w14:paraId="3214BCD3" w14:textId="77777777" w:rsidR="00AC7038" w:rsidRDefault="00AC7038" w:rsidP="0048691F">
      <w:pPr>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609CC251" w14:textId="77777777" w:rsidR="00AC7038" w:rsidRDefault="00AC7038" w:rsidP="0048691F">
      <w:pPr>
        <w:rPr>
          <w:sz w:val="16"/>
          <w:szCs w:val="16"/>
        </w:rPr>
      </w:pPr>
      <w:r>
        <w:rPr>
          <w:vertAlign w:val="superscript"/>
        </w:rPr>
        <w:footnoteRef/>
      </w:r>
      <w:r>
        <w:rPr>
          <w:sz w:val="16"/>
          <w:szCs w:val="16"/>
        </w:rPr>
        <w:t xml:space="preserve"> Zgodnie z art. 225 PZP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5A6"/>
    <w:multiLevelType w:val="multilevel"/>
    <w:tmpl w:val="5792FAD0"/>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094F48"/>
    <w:multiLevelType w:val="hybridMultilevel"/>
    <w:tmpl w:val="2FAADC60"/>
    <w:lvl w:ilvl="0" w:tplc="5080971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F60708"/>
    <w:multiLevelType w:val="multilevel"/>
    <w:tmpl w:val="3E02500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2C814BE"/>
    <w:multiLevelType w:val="multilevel"/>
    <w:tmpl w:val="3A924C28"/>
    <w:lvl w:ilvl="0">
      <w:start w:val="1"/>
      <w:numFmt w:val="decimal"/>
      <w:lvlText w:val="%1)"/>
      <w:lvlJc w:val="left"/>
      <w:pPr>
        <w:ind w:left="1004" w:hanging="360"/>
      </w:pPr>
      <w:rPr>
        <w:b w:val="0"/>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15:restartNumberingAfterBreak="0">
    <w:nsid w:val="23756CCB"/>
    <w:multiLevelType w:val="multilevel"/>
    <w:tmpl w:val="74F698B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2D235E4D"/>
    <w:multiLevelType w:val="multilevel"/>
    <w:tmpl w:val="C7BE65C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2E802D50"/>
    <w:multiLevelType w:val="multilevel"/>
    <w:tmpl w:val="6CB0128E"/>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 w15:restartNumberingAfterBreak="0">
    <w:nsid w:val="311115BD"/>
    <w:multiLevelType w:val="hybridMultilevel"/>
    <w:tmpl w:val="D032C326"/>
    <w:lvl w:ilvl="0" w:tplc="04150011">
      <w:start w:val="1"/>
      <w:numFmt w:val="decimal"/>
      <w:lvlText w:val="%1)"/>
      <w:lvlJc w:val="left"/>
      <w:pPr>
        <w:ind w:left="720" w:hanging="360"/>
      </w:pPr>
      <w:rPr>
        <w:rFonts w:hint="default"/>
      </w:rPr>
    </w:lvl>
    <w:lvl w:ilvl="1" w:tplc="212E65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6D36FF"/>
    <w:multiLevelType w:val="hybridMultilevel"/>
    <w:tmpl w:val="0F348924"/>
    <w:lvl w:ilvl="0" w:tplc="04150001">
      <w:start w:val="1"/>
      <w:numFmt w:val="bullet"/>
      <w:lvlText w:val=""/>
      <w:lvlJc w:val="left"/>
      <w:pPr>
        <w:ind w:left="1428" w:hanging="360"/>
      </w:pPr>
      <w:rPr>
        <w:rFonts w:ascii="Symbol" w:hAnsi="Symbol" w:hint="default"/>
      </w:rPr>
    </w:lvl>
    <w:lvl w:ilvl="1" w:tplc="E9F4CE44">
      <w:start w:val="1"/>
      <w:numFmt w:val="decimal"/>
      <w:lvlText w:val="%2)"/>
      <w:lvlJc w:val="left"/>
      <w:pPr>
        <w:ind w:left="2148" w:hanging="360"/>
      </w:pPr>
      <w:rPr>
        <w:rFonts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BBE0058E">
      <w:start w:val="40"/>
      <w:numFmt w:val="decimal"/>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36DA7D77"/>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A1215B6"/>
    <w:multiLevelType w:val="hybridMultilevel"/>
    <w:tmpl w:val="2760E3EE"/>
    <w:lvl w:ilvl="0" w:tplc="A4802D3E">
      <w:start w:val="1"/>
      <w:numFmt w:val="decimal"/>
      <w:lvlText w:val="%1."/>
      <w:lvlJc w:val="left"/>
      <w:pPr>
        <w:ind w:left="1494" w:hanging="360"/>
      </w:pPr>
      <w:rPr>
        <w:rFonts w:ascii="Arial" w:eastAsia="Calibri" w:hAnsi="Arial" w:cs="Arial"/>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412023EE"/>
    <w:multiLevelType w:val="multilevel"/>
    <w:tmpl w:val="C9AA312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19B23DA"/>
    <w:multiLevelType w:val="hybridMultilevel"/>
    <w:tmpl w:val="16586DB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442635BD"/>
    <w:multiLevelType w:val="multilevel"/>
    <w:tmpl w:val="72CC72A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47F2467C"/>
    <w:multiLevelType w:val="multilevel"/>
    <w:tmpl w:val="535A279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5" w15:restartNumberingAfterBreak="0">
    <w:nsid w:val="4B2173D8"/>
    <w:multiLevelType w:val="hybridMultilevel"/>
    <w:tmpl w:val="3F3C5FC6"/>
    <w:lvl w:ilvl="0" w:tplc="04150001">
      <w:start w:val="1"/>
      <w:numFmt w:val="bullet"/>
      <w:lvlText w:val=""/>
      <w:lvlJc w:val="left"/>
      <w:pPr>
        <w:ind w:left="1428" w:hanging="360"/>
      </w:pPr>
      <w:rPr>
        <w:rFonts w:ascii="Symbol" w:hAnsi="Symbol" w:hint="default"/>
      </w:rPr>
    </w:lvl>
    <w:lvl w:ilvl="1" w:tplc="42144FDC">
      <w:start w:val="1"/>
      <w:numFmt w:val="decimal"/>
      <w:lvlText w:val="%2)"/>
      <w:lvlJc w:val="left"/>
      <w:pPr>
        <w:ind w:left="2148" w:hanging="360"/>
      </w:pPr>
      <w:rPr>
        <w:rFonts w:hint="default"/>
      </w:rPr>
    </w:lvl>
    <w:lvl w:ilvl="2" w:tplc="191EDB94">
      <w:start w:val="1"/>
      <w:numFmt w:val="decimal"/>
      <w:lvlText w:val="%3)"/>
      <w:lvlJc w:val="right"/>
      <w:pPr>
        <w:ind w:left="2868" w:hanging="180"/>
      </w:pPr>
      <w:rPr>
        <w:rFonts w:ascii="Arial" w:eastAsia="Arial" w:hAnsi="Arial" w:cs="Arial"/>
      </w:rPr>
    </w:lvl>
    <w:lvl w:ilvl="3" w:tplc="04150011">
      <w:start w:val="1"/>
      <w:numFmt w:val="decimal"/>
      <w:lvlText w:val="%4)"/>
      <w:lvlJc w:val="left"/>
      <w:pPr>
        <w:ind w:left="3588" w:hanging="360"/>
      </w:pPr>
      <w:rPr>
        <w:rFonts w:hint="default"/>
        <w:b w:val="0"/>
      </w:rPr>
    </w:lvl>
    <w:lvl w:ilvl="4" w:tplc="C1927714">
      <w:start w:val="1"/>
      <w:numFmt w:val="lowerLetter"/>
      <w:lvlText w:val="%5)"/>
      <w:lvlJc w:val="left"/>
      <w:pPr>
        <w:ind w:left="4308" w:hanging="360"/>
      </w:pPr>
      <w:rPr>
        <w:rFonts w:hint="default"/>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B791AE6"/>
    <w:multiLevelType w:val="multilevel"/>
    <w:tmpl w:val="D5EA28CA"/>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4C216624"/>
    <w:multiLevelType w:val="multilevel"/>
    <w:tmpl w:val="BC12949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C2D1C3F"/>
    <w:multiLevelType w:val="multilevel"/>
    <w:tmpl w:val="054CA95E"/>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990BF3"/>
    <w:multiLevelType w:val="hybridMultilevel"/>
    <w:tmpl w:val="32EAB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F236C7"/>
    <w:multiLevelType w:val="hybridMultilevel"/>
    <w:tmpl w:val="93083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A4052"/>
    <w:multiLevelType w:val="hybridMultilevel"/>
    <w:tmpl w:val="943C65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58D657B9"/>
    <w:multiLevelType w:val="hybridMultilevel"/>
    <w:tmpl w:val="7F68529C"/>
    <w:lvl w:ilvl="0" w:tplc="B1022E0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C0B0D"/>
    <w:multiLevelType w:val="multilevel"/>
    <w:tmpl w:val="51BC33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D025861"/>
    <w:multiLevelType w:val="hybridMultilevel"/>
    <w:tmpl w:val="AC4C7528"/>
    <w:lvl w:ilvl="0" w:tplc="B2109A1C">
      <w:start w:val="1"/>
      <w:numFmt w:val="bullet"/>
      <w:lvlText w:val=""/>
      <w:lvlJc w:val="left"/>
      <w:pPr>
        <w:ind w:left="12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C10A25"/>
    <w:multiLevelType w:val="multilevel"/>
    <w:tmpl w:val="A67EC59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609A2D34"/>
    <w:multiLevelType w:val="hybridMultilevel"/>
    <w:tmpl w:val="9A5436C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7" w15:restartNumberingAfterBreak="0">
    <w:nsid w:val="67F438C3"/>
    <w:multiLevelType w:val="multilevel"/>
    <w:tmpl w:val="20548B2C"/>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69A9447D"/>
    <w:multiLevelType w:val="hybridMultilevel"/>
    <w:tmpl w:val="93DE206C"/>
    <w:lvl w:ilvl="0" w:tplc="117AB754">
      <w:start w:val="1"/>
      <w:numFmt w:val="decimal"/>
      <w:lvlText w:val="%1)"/>
      <w:lvlJc w:val="left"/>
      <w:pPr>
        <w:ind w:left="1470" w:hanging="360"/>
      </w:pPr>
      <w:rPr>
        <w:rFonts w:ascii="Arial" w:eastAsia="Calibri" w:hAnsi="Arial" w:cs="Aria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9" w15:restartNumberingAfterBreak="0">
    <w:nsid w:val="69AB1607"/>
    <w:multiLevelType w:val="hybridMultilevel"/>
    <w:tmpl w:val="A322F59A"/>
    <w:lvl w:ilvl="0" w:tplc="04150011">
      <w:start w:val="1"/>
      <w:numFmt w:val="decimal"/>
      <w:lvlText w:val="%1)"/>
      <w:lvlJc w:val="left"/>
      <w:pPr>
        <w:ind w:left="1494" w:hanging="360"/>
      </w:pPr>
      <w:rPr>
        <w:rFonts w:hint="default"/>
        <w:b w:val="0"/>
        <w:sz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0" w15:restartNumberingAfterBreak="0">
    <w:nsid w:val="6B8A69B7"/>
    <w:multiLevelType w:val="multilevel"/>
    <w:tmpl w:val="3CC48CE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1" w15:restartNumberingAfterBreak="0">
    <w:nsid w:val="6BE575B4"/>
    <w:multiLevelType w:val="multilevel"/>
    <w:tmpl w:val="D988E61C"/>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6CD02F12"/>
    <w:multiLevelType w:val="multilevel"/>
    <w:tmpl w:val="FD9AA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CE25C1B"/>
    <w:multiLevelType w:val="multilevel"/>
    <w:tmpl w:val="9050E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DF0683F"/>
    <w:multiLevelType w:val="multilevel"/>
    <w:tmpl w:val="FA54F16E"/>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F5672C6"/>
    <w:multiLevelType w:val="multilevel"/>
    <w:tmpl w:val="DF321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B426372"/>
    <w:multiLevelType w:val="multilevel"/>
    <w:tmpl w:val="06F2ADE0"/>
    <w:lvl w:ilvl="0">
      <w:start w:val="1"/>
      <w:numFmt w:val="decimal"/>
      <w:lvlText w:val="%1."/>
      <w:lvlJc w:val="left"/>
      <w:pPr>
        <w:ind w:left="595" w:hanging="453"/>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6"/>
  </w:num>
  <w:num w:numId="2">
    <w:abstractNumId w:val="2"/>
  </w:num>
  <w:num w:numId="3">
    <w:abstractNumId w:val="3"/>
  </w:num>
  <w:num w:numId="4">
    <w:abstractNumId w:val="9"/>
  </w:num>
  <w:num w:numId="5">
    <w:abstractNumId w:val="11"/>
  </w:num>
  <w:num w:numId="6">
    <w:abstractNumId w:val="27"/>
  </w:num>
  <w:num w:numId="7">
    <w:abstractNumId w:val="16"/>
  </w:num>
  <w:num w:numId="8">
    <w:abstractNumId w:val="6"/>
  </w:num>
  <w:num w:numId="9">
    <w:abstractNumId w:val="4"/>
  </w:num>
  <w:num w:numId="10">
    <w:abstractNumId w:val="5"/>
  </w:num>
  <w:num w:numId="11">
    <w:abstractNumId w:val="33"/>
  </w:num>
  <w:num w:numId="12">
    <w:abstractNumId w:val="25"/>
  </w:num>
  <w:num w:numId="13">
    <w:abstractNumId w:val="0"/>
  </w:num>
  <w:num w:numId="14">
    <w:abstractNumId w:val="32"/>
  </w:num>
  <w:num w:numId="15">
    <w:abstractNumId w:val="14"/>
  </w:num>
  <w:num w:numId="16">
    <w:abstractNumId w:val="30"/>
  </w:num>
  <w:num w:numId="17">
    <w:abstractNumId w:val="35"/>
  </w:num>
  <w:num w:numId="18">
    <w:abstractNumId w:val="13"/>
  </w:num>
  <w:num w:numId="19">
    <w:abstractNumId w:val="31"/>
  </w:num>
  <w:num w:numId="20">
    <w:abstractNumId w:val="18"/>
  </w:num>
  <w:num w:numId="21">
    <w:abstractNumId w:val="17"/>
  </w:num>
  <w:num w:numId="22">
    <w:abstractNumId w:val="15"/>
  </w:num>
  <w:num w:numId="23">
    <w:abstractNumId w:val="24"/>
  </w:num>
  <w:num w:numId="24">
    <w:abstractNumId w:val="19"/>
  </w:num>
  <w:num w:numId="25">
    <w:abstractNumId w:val="26"/>
  </w:num>
  <w:num w:numId="26">
    <w:abstractNumId w:val="23"/>
  </w:num>
  <w:num w:numId="27">
    <w:abstractNumId w:val="28"/>
  </w:num>
  <w:num w:numId="28">
    <w:abstractNumId w:val="8"/>
  </w:num>
  <w:num w:numId="29">
    <w:abstractNumId w:val="20"/>
  </w:num>
  <w:num w:numId="30">
    <w:abstractNumId w:val="10"/>
  </w:num>
  <w:num w:numId="31">
    <w:abstractNumId w:val="29"/>
  </w:num>
  <w:num w:numId="32">
    <w:abstractNumId w:val="7"/>
  </w:num>
  <w:num w:numId="33">
    <w:abstractNumId w:val="12"/>
  </w:num>
  <w:num w:numId="34">
    <w:abstractNumId w:val="22"/>
  </w:num>
  <w:num w:numId="35">
    <w:abstractNumId w:val="34"/>
  </w:num>
  <w:num w:numId="36">
    <w:abstractNumId w:val="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1F"/>
    <w:rsid w:val="000932A3"/>
    <w:rsid w:val="001E1023"/>
    <w:rsid w:val="0025617D"/>
    <w:rsid w:val="003A05EE"/>
    <w:rsid w:val="003B03BA"/>
    <w:rsid w:val="00427BF4"/>
    <w:rsid w:val="0048691F"/>
    <w:rsid w:val="004A4C46"/>
    <w:rsid w:val="004B38DC"/>
    <w:rsid w:val="00522B43"/>
    <w:rsid w:val="0077300C"/>
    <w:rsid w:val="00794633"/>
    <w:rsid w:val="00845F86"/>
    <w:rsid w:val="00936419"/>
    <w:rsid w:val="00A6791F"/>
    <w:rsid w:val="00A9330F"/>
    <w:rsid w:val="00AC7038"/>
    <w:rsid w:val="00B45FAE"/>
    <w:rsid w:val="00BA5BFE"/>
    <w:rsid w:val="00C604E6"/>
    <w:rsid w:val="00D6681F"/>
    <w:rsid w:val="00D6775F"/>
    <w:rsid w:val="00D744E8"/>
    <w:rsid w:val="00E02C27"/>
    <w:rsid w:val="00E555F3"/>
    <w:rsid w:val="00E87C57"/>
    <w:rsid w:val="00E94056"/>
    <w:rsid w:val="00F46AAF"/>
    <w:rsid w:val="00FA4AAA"/>
    <w:rsid w:val="00FD2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6C2F"/>
  <w15:chartTrackingRefBased/>
  <w15:docId w15:val="{391C4FD4-1EA6-4A3A-AF73-8673271F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91F"/>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8691F"/>
    <w:rPr>
      <w:color w:val="0563C1" w:themeColor="hyperlink"/>
      <w:u w:val="single"/>
    </w:rPr>
  </w:style>
  <w:style w:type="paragraph" w:styleId="Spistreci2">
    <w:name w:val="toc 2"/>
    <w:basedOn w:val="Normalny"/>
    <w:next w:val="Normalny"/>
    <w:autoRedefine/>
    <w:uiPriority w:val="39"/>
    <w:unhideWhenUsed/>
    <w:rsid w:val="0048691F"/>
    <w:pPr>
      <w:spacing w:after="100"/>
      <w:ind w:left="200"/>
    </w:pPr>
  </w:style>
  <w:style w:type="paragraph" w:styleId="Nagwek">
    <w:name w:val="header"/>
    <w:basedOn w:val="Normalny"/>
    <w:link w:val="NagwekZnak"/>
    <w:uiPriority w:val="99"/>
    <w:unhideWhenUsed/>
    <w:rsid w:val="000932A3"/>
    <w:pPr>
      <w:tabs>
        <w:tab w:val="center" w:pos="4536"/>
        <w:tab w:val="right" w:pos="9072"/>
      </w:tabs>
    </w:pPr>
  </w:style>
  <w:style w:type="character" w:customStyle="1" w:styleId="NagwekZnak">
    <w:name w:val="Nagłówek Znak"/>
    <w:basedOn w:val="Domylnaczcionkaakapitu"/>
    <w:link w:val="Nagwek"/>
    <w:uiPriority w:val="99"/>
    <w:rsid w:val="000932A3"/>
    <w:rPr>
      <w:rFonts w:ascii="Calibri" w:eastAsia="Calibri" w:hAnsi="Calibri" w:cs="Arial"/>
      <w:sz w:val="20"/>
      <w:szCs w:val="20"/>
      <w:lang w:eastAsia="pl-PL"/>
    </w:rPr>
  </w:style>
  <w:style w:type="paragraph" w:styleId="Stopka">
    <w:name w:val="footer"/>
    <w:basedOn w:val="Normalny"/>
    <w:link w:val="StopkaZnak"/>
    <w:uiPriority w:val="99"/>
    <w:unhideWhenUsed/>
    <w:rsid w:val="000932A3"/>
    <w:pPr>
      <w:tabs>
        <w:tab w:val="center" w:pos="4536"/>
        <w:tab w:val="right" w:pos="9072"/>
      </w:tabs>
    </w:pPr>
  </w:style>
  <w:style w:type="character" w:customStyle="1" w:styleId="StopkaZnak">
    <w:name w:val="Stopka Znak"/>
    <w:basedOn w:val="Domylnaczcionkaakapitu"/>
    <w:link w:val="Stopka"/>
    <w:uiPriority w:val="99"/>
    <w:rsid w:val="000932A3"/>
    <w:rPr>
      <w:rFonts w:ascii="Calibri" w:eastAsia="Calibri" w:hAnsi="Calibri" w:cs="Arial"/>
      <w:sz w:val="20"/>
      <w:szCs w:val="20"/>
      <w:lang w:eastAsia="pl-PL"/>
    </w:rPr>
  </w:style>
  <w:style w:type="character" w:customStyle="1" w:styleId="skgd">
    <w:name w:val="skgd"/>
    <w:rsid w:val="00E87C57"/>
  </w:style>
  <w:style w:type="paragraph" w:styleId="Akapitzlist">
    <w:name w:val="List Paragraph"/>
    <w:basedOn w:val="Normalny"/>
    <w:uiPriority w:val="34"/>
    <w:qFormat/>
    <w:rsid w:val="00E87C57"/>
    <w:pPr>
      <w:ind w:left="720"/>
      <w:contextualSpacing/>
    </w:pPr>
  </w:style>
  <w:style w:type="paragraph" w:styleId="Tekstdymka">
    <w:name w:val="Balloon Text"/>
    <w:basedOn w:val="Normalny"/>
    <w:link w:val="TekstdymkaZnak"/>
    <w:uiPriority w:val="99"/>
    <w:semiHidden/>
    <w:unhideWhenUsed/>
    <w:rsid w:val="0077300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300C"/>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gminastezyca/" TargetMode="External"/><Relationship Id="rId13" Type="http://schemas.openxmlformats.org/officeDocument/2006/relationships/hyperlink" Target="mailto:stezyca@gminatezyc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minastezy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file:///C:\Users\wciachowska\Documents\zam%20publiczne\2023\2_2023%20Plac%20zabaw\pod%20linkiem"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stezyca/" TargetMode="External"/><Relationship Id="rId14" Type="http://schemas.openxmlformats.org/officeDocument/2006/relationships/hyperlink" Target="mailto:wciachowska@gminastezyc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6D56-256C-4060-A3C5-4F67AA63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30</Pages>
  <Words>8634</Words>
  <Characters>51806</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Szulfer</dc:creator>
  <cp:keywords/>
  <dc:description/>
  <cp:lastModifiedBy>Magdalena Szulfer</cp:lastModifiedBy>
  <cp:revision>13</cp:revision>
  <cp:lastPrinted>2024-10-25T07:58:00Z</cp:lastPrinted>
  <dcterms:created xsi:type="dcterms:W3CDTF">2023-02-27T11:44:00Z</dcterms:created>
  <dcterms:modified xsi:type="dcterms:W3CDTF">2024-10-25T08:22:00Z</dcterms:modified>
</cp:coreProperties>
</file>