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13290C62" w:rsidR="00385747" w:rsidRDefault="000172E4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>RRG.271.24.2023</w:t>
      </w:r>
      <w:r w:rsidR="00770937">
        <w:rPr>
          <w:rFonts w:ascii="Arial Narrow" w:hAnsi="Arial Narrow"/>
          <w:i/>
          <w:iCs/>
          <w:lang w:eastAsia="pl-PL"/>
        </w:rPr>
        <w:tab/>
      </w:r>
      <w:r w:rsidR="00770937"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A31C168" w14:textId="77777777" w:rsidR="00B95898" w:rsidRPr="00770937" w:rsidRDefault="00B95898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3B9C7B12" w14:textId="77777777" w:rsidR="001F451F" w:rsidRPr="001F451F" w:rsidRDefault="001F451F" w:rsidP="001F45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</w:pPr>
      <w:bookmarkStart w:id="0" w:name="_Hlk148089521"/>
      <w:bookmarkStart w:id="1" w:name="_Hlk115943737"/>
      <w:bookmarkStart w:id="2" w:name="_Hlk102534830"/>
      <w:r w:rsidRPr="001F451F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t xml:space="preserve">Remont i przebudowa budynku przy Placu Wolności 3 w Tuliszkowie </w:t>
      </w:r>
      <w:r w:rsidRPr="001F451F">
        <w:rPr>
          <w:rFonts w:ascii="Arial Narrow" w:eastAsia="Times New Roman" w:hAnsi="Arial Narrow"/>
          <w:b/>
          <w:color w:val="000000"/>
          <w:sz w:val="28"/>
          <w:szCs w:val="28"/>
          <w:lang w:eastAsia="pl-PL"/>
        </w:rPr>
        <w:br/>
        <w:t>z przeznaczeniem na utworzenie „Klubu Seniora” – etap II</w:t>
      </w:r>
      <w:bookmarkEnd w:id="0"/>
    </w:p>
    <w:p w14:paraId="78ED7D8E" w14:textId="77777777" w:rsidR="00264026" w:rsidRPr="006B37E6" w:rsidRDefault="00264026" w:rsidP="00264026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1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Pzp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1DBBF04F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Pzp, 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2"/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89299D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89299D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172E4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B51CE"/>
    <w:rsid w:val="001C3964"/>
    <w:rsid w:val="001F451F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299D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0001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2022-07-04T11:22:00Z</cp:lastPrinted>
  <dcterms:created xsi:type="dcterms:W3CDTF">2021-04-16T12:33:00Z</dcterms:created>
  <dcterms:modified xsi:type="dcterms:W3CDTF">2023-12-14T09:48:00Z</dcterms:modified>
</cp:coreProperties>
</file>