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4340BF">
      <w:pPr>
        <w:pStyle w:val="Standard"/>
        <w:spacing w:line="276" w:lineRule="auto"/>
        <w:jc w:val="center"/>
        <w:rPr>
          <w:b/>
          <w:bCs/>
          <w:sz w:val="36"/>
          <w:szCs w:val="36"/>
          <w:u w:val="single"/>
        </w:rPr>
      </w:pPr>
      <w:r>
        <w:rPr>
          <w:b/>
          <w:bCs/>
          <w:sz w:val="36"/>
          <w:szCs w:val="36"/>
          <w:u w:val="single"/>
        </w:rPr>
        <w:t>SPECYFIKACJA WARUNKÓW ZAMÓWIENIA</w:t>
      </w:r>
    </w:p>
    <w:p w14:paraId="500BA267" w14:textId="77777777" w:rsidR="006E6611" w:rsidRDefault="006E6611" w:rsidP="004340BF">
      <w:pPr>
        <w:pStyle w:val="Standard"/>
        <w:spacing w:line="276" w:lineRule="auto"/>
        <w:jc w:val="center"/>
        <w:rPr>
          <w:b/>
          <w:bCs/>
          <w:sz w:val="36"/>
          <w:szCs w:val="36"/>
          <w:u w:val="single"/>
        </w:rPr>
      </w:pPr>
    </w:p>
    <w:p w14:paraId="69621D7C" w14:textId="77777777" w:rsidR="006E6611" w:rsidRDefault="006E6611" w:rsidP="004340BF">
      <w:pPr>
        <w:pStyle w:val="Standard"/>
        <w:spacing w:before="40" w:line="276" w:lineRule="auto"/>
        <w:jc w:val="center"/>
        <w:rPr>
          <w:b/>
          <w:caps/>
          <w:sz w:val="28"/>
          <w:szCs w:val="28"/>
        </w:rPr>
      </w:pPr>
      <w:r>
        <w:rPr>
          <w:b/>
          <w:caps/>
          <w:sz w:val="28"/>
          <w:szCs w:val="28"/>
        </w:rPr>
        <w:t>zAMAWIAJĄCY:</w:t>
      </w:r>
    </w:p>
    <w:p w14:paraId="7412169B" w14:textId="77777777" w:rsidR="006E6611" w:rsidRDefault="006E6611" w:rsidP="004340BF">
      <w:pPr>
        <w:pStyle w:val="Standard"/>
        <w:spacing w:line="276" w:lineRule="auto"/>
        <w:jc w:val="center"/>
        <w:rPr>
          <w:b/>
          <w:bCs/>
          <w:sz w:val="28"/>
          <w:szCs w:val="28"/>
        </w:rPr>
      </w:pPr>
      <w:r>
        <w:rPr>
          <w:b/>
          <w:bCs/>
          <w:sz w:val="28"/>
          <w:szCs w:val="28"/>
        </w:rPr>
        <w:t>Zarząd Dróg Powiatowych w Trzebnicy</w:t>
      </w:r>
    </w:p>
    <w:p w14:paraId="74FA1C1C" w14:textId="77777777" w:rsidR="006E6611" w:rsidRDefault="006E6611" w:rsidP="004340BF">
      <w:pPr>
        <w:pStyle w:val="Standard"/>
        <w:spacing w:line="276" w:lineRule="auto"/>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4340BF">
      <w:pPr>
        <w:pStyle w:val="Standard"/>
        <w:spacing w:line="276" w:lineRule="auto"/>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4340BF">
      <w:pPr>
        <w:pStyle w:val="Standard"/>
        <w:spacing w:line="276" w:lineRule="auto"/>
        <w:jc w:val="center"/>
        <w:rPr>
          <w:rFonts w:eastAsia="Arial Unicode MS"/>
          <w:b/>
          <w:bCs/>
          <w:sz w:val="28"/>
          <w:szCs w:val="28"/>
        </w:rPr>
      </w:pPr>
    </w:p>
    <w:p w14:paraId="7137D12E" w14:textId="51C49D20" w:rsidR="006E6611" w:rsidRDefault="006E6611" w:rsidP="004340BF">
      <w:pPr>
        <w:pStyle w:val="Standard"/>
        <w:spacing w:line="276" w:lineRule="auto"/>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FB7064">
        <w:rPr>
          <w:b/>
          <w:bCs/>
          <w:sz w:val="28"/>
          <w:szCs w:val="28"/>
        </w:rPr>
        <w:t>2</w:t>
      </w:r>
      <w:r w:rsidRPr="00920103">
        <w:rPr>
          <w:b/>
          <w:bCs/>
          <w:sz w:val="28"/>
          <w:szCs w:val="28"/>
        </w:rPr>
        <w:t xml:space="preserve"> r.</w:t>
      </w:r>
      <w:r>
        <w:rPr>
          <w:b/>
          <w:bCs/>
          <w:sz w:val="28"/>
          <w:szCs w:val="28"/>
        </w:rPr>
        <w:t xml:space="preserve"> </w:t>
      </w:r>
      <w:r w:rsidRPr="00920103">
        <w:rPr>
          <w:b/>
          <w:bCs/>
          <w:sz w:val="28"/>
          <w:szCs w:val="28"/>
        </w:rPr>
        <w:t>poz. 1</w:t>
      </w:r>
      <w:r w:rsidR="00FB7064">
        <w:rPr>
          <w:b/>
          <w:bCs/>
          <w:sz w:val="28"/>
          <w:szCs w:val="28"/>
        </w:rPr>
        <w:t>710</w:t>
      </w:r>
      <w:r w:rsidRPr="00920103">
        <w:rPr>
          <w:b/>
          <w:bCs/>
          <w:sz w:val="28"/>
          <w:szCs w:val="28"/>
        </w:rPr>
        <w:t xml:space="preserve"> </w:t>
      </w:r>
      <w:r w:rsidR="00FB7064">
        <w:rPr>
          <w:b/>
          <w:bCs/>
          <w:sz w:val="28"/>
          <w:szCs w:val="28"/>
        </w:rPr>
        <w:t>ze zm.</w:t>
      </w:r>
      <w:r>
        <w:rPr>
          <w:b/>
          <w:bCs/>
          <w:sz w:val="28"/>
          <w:szCs w:val="28"/>
        </w:rPr>
        <w:t>) – dalej p.z.p. na roboty budowlane dla zadania pn.:</w:t>
      </w:r>
    </w:p>
    <w:p w14:paraId="0560B7B1" w14:textId="77777777" w:rsidR="006E6611" w:rsidRDefault="006E6611" w:rsidP="004340BF">
      <w:pPr>
        <w:pStyle w:val="Standard"/>
        <w:spacing w:line="276" w:lineRule="auto"/>
        <w:jc w:val="center"/>
        <w:rPr>
          <w:b/>
          <w:bCs/>
          <w:sz w:val="28"/>
          <w:szCs w:val="28"/>
        </w:rPr>
      </w:pPr>
    </w:p>
    <w:p w14:paraId="6A73BD04" w14:textId="6E048FAF" w:rsidR="006E6611" w:rsidRDefault="00AD6E92" w:rsidP="004340BF">
      <w:pPr>
        <w:pStyle w:val="Standard"/>
        <w:spacing w:line="276" w:lineRule="auto"/>
        <w:jc w:val="center"/>
        <w:rPr>
          <w:rFonts w:eastAsia="Arial"/>
          <w:b/>
          <w:bCs/>
          <w:color w:val="000000"/>
          <w:sz w:val="40"/>
          <w:szCs w:val="40"/>
        </w:rPr>
      </w:pPr>
      <w:bookmarkStart w:id="0" w:name="_Hlk109910801"/>
      <w:r>
        <w:rPr>
          <w:rFonts w:eastAsia="Arial"/>
          <w:b/>
          <w:bCs/>
          <w:color w:val="000000"/>
          <w:sz w:val="40"/>
          <w:szCs w:val="40"/>
        </w:rPr>
        <w:t>Przebudowa drogi powiatowej nr 136</w:t>
      </w:r>
      <w:r w:rsidR="00FB7064">
        <w:rPr>
          <w:rFonts w:eastAsia="Arial"/>
          <w:b/>
          <w:bCs/>
          <w:color w:val="000000"/>
          <w:sz w:val="40"/>
          <w:szCs w:val="40"/>
        </w:rPr>
        <w:t>5</w:t>
      </w:r>
      <w:r>
        <w:rPr>
          <w:rFonts w:eastAsia="Arial"/>
          <w:b/>
          <w:bCs/>
          <w:color w:val="000000"/>
          <w:sz w:val="40"/>
          <w:szCs w:val="40"/>
        </w:rPr>
        <w:t xml:space="preserve"> D </w:t>
      </w:r>
      <w:r w:rsidR="00FB7064">
        <w:rPr>
          <w:rFonts w:eastAsia="Arial"/>
          <w:b/>
          <w:bCs/>
          <w:color w:val="000000"/>
          <w:sz w:val="40"/>
          <w:szCs w:val="40"/>
        </w:rPr>
        <w:t xml:space="preserve">na </w:t>
      </w:r>
      <w:r>
        <w:rPr>
          <w:rFonts w:eastAsia="Arial"/>
          <w:b/>
          <w:bCs/>
          <w:color w:val="000000"/>
          <w:sz w:val="40"/>
          <w:szCs w:val="40"/>
        </w:rPr>
        <w:t>odcin</w:t>
      </w:r>
      <w:r w:rsidR="00FB7064">
        <w:rPr>
          <w:rFonts w:eastAsia="Arial"/>
          <w:b/>
          <w:bCs/>
          <w:color w:val="000000"/>
          <w:sz w:val="40"/>
          <w:szCs w:val="40"/>
        </w:rPr>
        <w:t>ku Piotrkowiczki do wiaduktu drogi ekspresowej S5</w:t>
      </w:r>
    </w:p>
    <w:bookmarkEnd w:id="0"/>
    <w:p w14:paraId="70BE09CE" w14:textId="77777777" w:rsidR="002B2C10" w:rsidRDefault="002B2C10" w:rsidP="004340BF">
      <w:pPr>
        <w:pStyle w:val="Standard"/>
        <w:spacing w:line="276" w:lineRule="auto"/>
        <w:jc w:val="center"/>
        <w:rPr>
          <w:rFonts w:eastAsia="Arial"/>
          <w:b/>
          <w:bCs/>
          <w:color w:val="FF0000"/>
        </w:rPr>
      </w:pPr>
    </w:p>
    <w:p w14:paraId="497E0DAC" w14:textId="10D83F74" w:rsidR="00C13A4F" w:rsidRDefault="006E6611" w:rsidP="004340BF">
      <w:pPr>
        <w:pStyle w:val="Standard"/>
        <w:spacing w:line="276" w:lineRule="auto"/>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4340BF">
      <w:pPr>
        <w:pStyle w:val="Standard"/>
        <w:spacing w:line="276" w:lineRule="auto"/>
        <w:rPr>
          <w:rFonts w:eastAsia="Arial"/>
          <w:b/>
          <w:bCs/>
          <w:color w:val="FF0000"/>
        </w:rPr>
      </w:pPr>
    </w:p>
    <w:p w14:paraId="1C5A5D38" w14:textId="02016892" w:rsidR="00C13A4F" w:rsidRDefault="00C13A4F" w:rsidP="004340BF">
      <w:pPr>
        <w:pStyle w:val="Standard"/>
        <w:spacing w:line="276" w:lineRule="auto"/>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4340BF">
      <w:pPr>
        <w:pStyle w:val="Standard"/>
        <w:spacing w:line="276" w:lineRule="auto"/>
        <w:rPr>
          <w:rFonts w:eastAsia="Arial"/>
          <w:b/>
          <w:bCs/>
          <w:color w:val="000000"/>
        </w:rPr>
      </w:pPr>
    </w:p>
    <w:p w14:paraId="0E7AB1DF" w14:textId="77777777" w:rsidR="006E6611" w:rsidRDefault="006E6611" w:rsidP="004340BF">
      <w:pPr>
        <w:pStyle w:val="Standard"/>
        <w:spacing w:line="276" w:lineRule="auto"/>
        <w:rPr>
          <w:rFonts w:eastAsia="Arial"/>
          <w:b/>
          <w:bCs/>
          <w:color w:val="000000"/>
        </w:rPr>
      </w:pPr>
    </w:p>
    <w:p w14:paraId="140660B3" w14:textId="77777777" w:rsidR="006E6611" w:rsidRDefault="006E6611" w:rsidP="004340BF">
      <w:pPr>
        <w:pStyle w:val="Standard"/>
        <w:spacing w:line="276" w:lineRule="auto"/>
        <w:rPr>
          <w:rFonts w:eastAsia="Arial"/>
          <w:b/>
          <w:bCs/>
          <w:color w:val="000000"/>
        </w:rPr>
      </w:pPr>
    </w:p>
    <w:p w14:paraId="53B87EB4" w14:textId="06BC472E" w:rsidR="006E6611" w:rsidRDefault="006E6611" w:rsidP="004340BF">
      <w:pPr>
        <w:pStyle w:val="Standard"/>
        <w:spacing w:line="276" w:lineRule="auto"/>
        <w:ind w:left="-20"/>
        <w:jc w:val="center"/>
        <w:rPr>
          <w:b/>
          <w:bCs/>
        </w:rPr>
      </w:pPr>
      <w:r>
        <w:rPr>
          <w:b/>
          <w:bCs/>
        </w:rPr>
        <w:t>Znak sprawy: DTiZP/200/</w:t>
      </w:r>
      <w:r w:rsidR="0048343A">
        <w:rPr>
          <w:b/>
          <w:bCs/>
        </w:rPr>
        <w:t>3</w:t>
      </w:r>
      <w:r>
        <w:rPr>
          <w:b/>
          <w:bCs/>
        </w:rPr>
        <w:t>/202</w:t>
      </w:r>
      <w:r w:rsidR="00FB7064">
        <w:rPr>
          <w:b/>
          <w:bCs/>
        </w:rPr>
        <w:t>3</w:t>
      </w:r>
    </w:p>
    <w:p w14:paraId="67E1AAC3" w14:textId="77777777" w:rsidR="006E6611" w:rsidRDefault="006E6611" w:rsidP="004340BF">
      <w:pPr>
        <w:pStyle w:val="Standard"/>
        <w:spacing w:line="276" w:lineRule="auto"/>
        <w:ind w:left="-20"/>
        <w:jc w:val="center"/>
        <w:rPr>
          <w:b/>
          <w:bCs/>
          <w:sz w:val="32"/>
          <w:szCs w:val="32"/>
        </w:rPr>
      </w:pPr>
    </w:p>
    <w:p w14:paraId="5760DFD8" w14:textId="733E32B5" w:rsidR="006E6611" w:rsidRDefault="006E6611" w:rsidP="004340BF">
      <w:pPr>
        <w:pStyle w:val="Standard"/>
        <w:spacing w:line="276" w:lineRule="auto"/>
        <w:ind w:left="24"/>
        <w:jc w:val="center"/>
        <w:rPr>
          <w:rFonts w:eastAsia="Arial"/>
          <w:b/>
          <w:bCs/>
          <w:color w:val="000000"/>
        </w:rPr>
      </w:pPr>
      <w:r>
        <w:rPr>
          <w:rFonts w:eastAsia="Arial"/>
          <w:b/>
          <w:bCs/>
          <w:color w:val="000000"/>
        </w:rPr>
        <w:t xml:space="preserve">Trzebnica </w:t>
      </w:r>
      <w:r w:rsidR="00DB748C">
        <w:rPr>
          <w:rFonts w:eastAsia="Arial"/>
          <w:b/>
          <w:bCs/>
          <w:color w:val="000000"/>
        </w:rPr>
        <w:t>0</w:t>
      </w:r>
      <w:r w:rsidR="007967BF">
        <w:rPr>
          <w:rFonts w:eastAsia="Arial"/>
          <w:b/>
          <w:bCs/>
          <w:color w:val="000000"/>
        </w:rPr>
        <w:t>7</w:t>
      </w:r>
      <w:r w:rsidRPr="005624AD">
        <w:rPr>
          <w:rFonts w:eastAsia="Arial"/>
          <w:b/>
          <w:bCs/>
          <w:color w:val="000000"/>
        </w:rPr>
        <w:t>.0</w:t>
      </w:r>
      <w:r w:rsidR="00DB748C">
        <w:rPr>
          <w:rFonts w:eastAsia="Arial"/>
          <w:b/>
          <w:bCs/>
          <w:color w:val="000000"/>
        </w:rPr>
        <w:t>3</w:t>
      </w:r>
      <w:r w:rsidRPr="005624AD">
        <w:rPr>
          <w:rFonts w:eastAsia="Arial"/>
          <w:b/>
          <w:bCs/>
          <w:color w:val="000000"/>
        </w:rPr>
        <w:t>.202</w:t>
      </w:r>
      <w:r w:rsidR="00FB7064" w:rsidRPr="005624AD">
        <w:rPr>
          <w:rFonts w:eastAsia="Arial"/>
          <w:b/>
          <w:bCs/>
          <w:color w:val="000000"/>
        </w:rPr>
        <w:t>3</w:t>
      </w:r>
      <w:r w:rsidRPr="005624AD">
        <w:rPr>
          <w:rFonts w:eastAsia="Arial"/>
          <w:b/>
          <w:bCs/>
          <w:color w:val="000000"/>
        </w:rPr>
        <w:t xml:space="preserve"> r</w:t>
      </w:r>
      <w:r w:rsidR="00A40EFB" w:rsidRPr="005624AD">
        <w:rPr>
          <w:rFonts w:eastAsia="Arial"/>
          <w:b/>
          <w:bCs/>
          <w:color w:val="000000"/>
        </w:rPr>
        <w:t>.</w:t>
      </w:r>
    </w:p>
    <w:p w14:paraId="3A78359D" w14:textId="77777777" w:rsidR="006E6611" w:rsidRDefault="006E6611" w:rsidP="004340BF">
      <w:pPr>
        <w:pStyle w:val="Standard"/>
        <w:spacing w:line="276" w:lineRule="auto"/>
        <w:rPr>
          <w:rFonts w:eastAsia="Arial"/>
          <w:b/>
          <w:bCs/>
          <w:color w:val="000000"/>
        </w:rPr>
      </w:pPr>
    </w:p>
    <w:p w14:paraId="30ADA133" w14:textId="77777777" w:rsidR="006E6611" w:rsidRDefault="006E6611" w:rsidP="004340BF">
      <w:pPr>
        <w:pStyle w:val="Standard"/>
        <w:spacing w:line="276" w:lineRule="auto"/>
        <w:rPr>
          <w:rFonts w:eastAsia="Arial"/>
          <w:b/>
          <w:bCs/>
          <w:color w:val="000000"/>
        </w:rPr>
      </w:pPr>
    </w:p>
    <w:p w14:paraId="100E0137" w14:textId="77777777" w:rsidR="006E6611" w:rsidRDefault="006E6611" w:rsidP="004340BF">
      <w:pPr>
        <w:pStyle w:val="Standard"/>
        <w:spacing w:line="276" w:lineRule="auto"/>
        <w:rPr>
          <w:rFonts w:eastAsia="Arial"/>
          <w:b/>
          <w:bCs/>
          <w:color w:val="000000"/>
        </w:rPr>
      </w:pPr>
      <w:r>
        <w:rPr>
          <w:rFonts w:eastAsia="Arial"/>
          <w:b/>
          <w:bCs/>
          <w:color w:val="000000"/>
        </w:rPr>
        <w:t xml:space="preserve">                                                                                               </w:t>
      </w:r>
    </w:p>
    <w:p w14:paraId="04514CBD" w14:textId="77777777" w:rsidR="006E6611" w:rsidRDefault="006E6611" w:rsidP="004340BF">
      <w:pPr>
        <w:pStyle w:val="Standard"/>
        <w:spacing w:line="276" w:lineRule="auto"/>
        <w:rPr>
          <w:rFonts w:eastAsia="Arial"/>
          <w:b/>
          <w:bCs/>
          <w:color w:val="000000"/>
        </w:rPr>
      </w:pPr>
      <w:r>
        <w:rPr>
          <w:rFonts w:eastAsia="Arial"/>
          <w:b/>
          <w:bCs/>
          <w:color w:val="000000"/>
        </w:rPr>
        <w:t xml:space="preserve">                                                                                                       Zatwierdzam:</w:t>
      </w:r>
    </w:p>
    <w:p w14:paraId="3DF99327" w14:textId="77777777" w:rsidR="006E6611" w:rsidRDefault="006E6611" w:rsidP="004340BF">
      <w:pPr>
        <w:pStyle w:val="Standard"/>
        <w:spacing w:line="276" w:lineRule="auto"/>
        <w:rPr>
          <w:rFonts w:eastAsia="Arial"/>
          <w:b/>
          <w:bCs/>
          <w:color w:val="000000"/>
        </w:rPr>
      </w:pPr>
    </w:p>
    <w:p w14:paraId="2A8F0441" w14:textId="77777777" w:rsidR="006E6611" w:rsidRDefault="006E6611" w:rsidP="004340BF">
      <w:pPr>
        <w:pStyle w:val="Standard"/>
        <w:spacing w:line="276" w:lineRule="auto"/>
        <w:rPr>
          <w:rFonts w:eastAsia="Arial"/>
          <w:b/>
          <w:bCs/>
          <w:color w:val="000000"/>
        </w:rPr>
      </w:pPr>
    </w:p>
    <w:p w14:paraId="4BA2F739" w14:textId="77777777" w:rsidR="006E6611" w:rsidRDefault="006E6611" w:rsidP="004340BF">
      <w:pPr>
        <w:pStyle w:val="Standard"/>
        <w:spacing w:line="276" w:lineRule="auto"/>
        <w:rPr>
          <w:rFonts w:eastAsia="Arial"/>
          <w:b/>
          <w:bCs/>
          <w:color w:val="000000"/>
        </w:rPr>
      </w:pPr>
    </w:p>
    <w:p w14:paraId="45F315BB" w14:textId="77777777" w:rsidR="006E6611" w:rsidRDefault="006E6611" w:rsidP="004340BF">
      <w:pPr>
        <w:pStyle w:val="Standard"/>
        <w:spacing w:line="276" w:lineRule="auto"/>
        <w:rPr>
          <w:rFonts w:eastAsia="Arial"/>
          <w:b/>
          <w:bCs/>
          <w:color w:val="000000"/>
        </w:rPr>
      </w:pPr>
    </w:p>
    <w:p w14:paraId="1995807A" w14:textId="77777777" w:rsidR="006E6611" w:rsidRDefault="006E6611" w:rsidP="004340BF">
      <w:pPr>
        <w:pStyle w:val="Standard"/>
        <w:spacing w:line="276" w:lineRule="auto"/>
        <w:rPr>
          <w:rFonts w:eastAsia="Arial"/>
          <w:b/>
          <w:bCs/>
          <w:color w:val="000000"/>
        </w:rPr>
      </w:pPr>
    </w:p>
    <w:p w14:paraId="176E7E1F" w14:textId="77777777" w:rsidR="006E6611" w:rsidRDefault="006E6611" w:rsidP="004340BF">
      <w:pPr>
        <w:pStyle w:val="Standard"/>
        <w:spacing w:line="276" w:lineRule="auto"/>
        <w:rPr>
          <w:rFonts w:eastAsia="Arial"/>
          <w:b/>
          <w:bCs/>
          <w:color w:val="000000"/>
        </w:rPr>
      </w:pPr>
    </w:p>
    <w:p w14:paraId="04E92EC7" w14:textId="77777777" w:rsidR="006E6611" w:rsidRDefault="006E6611" w:rsidP="004340BF">
      <w:pPr>
        <w:pStyle w:val="Standard"/>
        <w:spacing w:line="276" w:lineRule="auto"/>
        <w:rPr>
          <w:rFonts w:eastAsia="Arial"/>
          <w:b/>
          <w:bCs/>
          <w:color w:val="000000"/>
        </w:rPr>
      </w:pPr>
    </w:p>
    <w:p w14:paraId="00B42EA9" w14:textId="77777777" w:rsidR="006E6611" w:rsidRDefault="006E6611" w:rsidP="004340BF">
      <w:pPr>
        <w:pStyle w:val="Standard"/>
        <w:spacing w:line="276" w:lineRule="auto"/>
        <w:rPr>
          <w:rFonts w:eastAsia="Arial"/>
          <w:b/>
          <w:bCs/>
          <w:color w:val="000000"/>
        </w:rPr>
      </w:pPr>
    </w:p>
    <w:p w14:paraId="1B6EBCDF" w14:textId="77777777" w:rsidR="006E6611" w:rsidRDefault="006E6611" w:rsidP="004340BF">
      <w:pPr>
        <w:pStyle w:val="Standard"/>
        <w:spacing w:line="276" w:lineRule="auto"/>
        <w:rPr>
          <w:rFonts w:ascii="Tahoma" w:hAnsi="Tahoma" w:cs="Tahoma"/>
          <w:b/>
          <w:bCs/>
          <w:sz w:val="18"/>
          <w:szCs w:val="18"/>
        </w:rPr>
      </w:pPr>
    </w:p>
    <w:p w14:paraId="476D88F6" w14:textId="77777777" w:rsidR="00BB0F70" w:rsidRDefault="00BB0F70" w:rsidP="004340BF">
      <w:pPr>
        <w:pStyle w:val="Standard"/>
        <w:spacing w:line="276" w:lineRule="auto"/>
        <w:rPr>
          <w:rFonts w:ascii="Tahoma" w:hAnsi="Tahoma" w:cs="Tahoma"/>
          <w:b/>
          <w:bCs/>
          <w:sz w:val="18"/>
          <w:szCs w:val="18"/>
        </w:rPr>
      </w:pPr>
    </w:p>
    <w:p w14:paraId="3FCA489C" w14:textId="77777777" w:rsidR="006E6611" w:rsidRPr="00F27B7C" w:rsidRDefault="006E6611" w:rsidP="004340BF">
      <w:pPr>
        <w:pStyle w:val="Standard"/>
        <w:spacing w:line="276" w:lineRule="auto"/>
        <w:rPr>
          <w:rFonts w:ascii="Tahoma" w:hAnsi="Tahoma" w:cs="Tahoma"/>
          <w:b/>
          <w:bCs/>
        </w:rPr>
      </w:pPr>
    </w:p>
    <w:p w14:paraId="4E50607D" w14:textId="77777777" w:rsidR="006E6611" w:rsidRDefault="006E6611" w:rsidP="004340BF">
      <w:pPr>
        <w:pStyle w:val="Standard"/>
        <w:spacing w:line="276" w:lineRule="auto"/>
        <w:rPr>
          <w:b/>
          <w:bCs/>
          <w:sz w:val="18"/>
          <w:szCs w:val="18"/>
        </w:rPr>
      </w:pPr>
      <w:r w:rsidRPr="00F27B7C">
        <w:rPr>
          <w:b/>
          <w:bCs/>
        </w:rPr>
        <w:lastRenderedPageBreak/>
        <w:t xml:space="preserve">I.NAZWA ORAZ ADRES ZAMAWIAJĄCEGO:   </w:t>
      </w:r>
      <w:r>
        <w:rPr>
          <w:b/>
          <w:bCs/>
          <w:sz w:val="18"/>
          <w:szCs w:val="18"/>
        </w:rPr>
        <w:t xml:space="preserve">                       </w:t>
      </w:r>
    </w:p>
    <w:p w14:paraId="7C9270C0" w14:textId="77777777" w:rsidR="006E6611" w:rsidRPr="00F27B7C" w:rsidRDefault="006E6611" w:rsidP="004340BF">
      <w:pPr>
        <w:pStyle w:val="Standard"/>
        <w:spacing w:line="276" w:lineRule="auto"/>
      </w:pPr>
      <w:r w:rsidRPr="00F27B7C">
        <w:t>Zamawiającym jest Zarząd Dróg Powiatowych w Trzebnicy</w:t>
      </w:r>
    </w:p>
    <w:p w14:paraId="18FC71AF" w14:textId="77777777" w:rsidR="006E6611" w:rsidRPr="00F27B7C" w:rsidRDefault="006E6611" w:rsidP="004340BF">
      <w:pPr>
        <w:pStyle w:val="Standard"/>
        <w:spacing w:line="276" w:lineRule="auto"/>
      </w:pPr>
      <w:r w:rsidRPr="00F27B7C">
        <w:t>ul. Łączna 1c, 55-100 Trzebnica</w:t>
      </w:r>
    </w:p>
    <w:p w14:paraId="27A20AD6" w14:textId="77777777" w:rsidR="006E6611" w:rsidRPr="00F27B7C" w:rsidRDefault="006E6611" w:rsidP="004340BF">
      <w:pPr>
        <w:pStyle w:val="Standard"/>
        <w:spacing w:line="276" w:lineRule="auto"/>
      </w:pPr>
      <w:r w:rsidRPr="00F27B7C">
        <w:t>tel.071 387 06 17</w:t>
      </w:r>
    </w:p>
    <w:p w14:paraId="0E86796E" w14:textId="77777777" w:rsidR="006E6611" w:rsidRPr="00F27B7C" w:rsidRDefault="006E6611" w:rsidP="004340BF">
      <w:pPr>
        <w:pStyle w:val="Standard"/>
        <w:spacing w:line="276" w:lineRule="auto"/>
      </w:pPr>
      <w:r w:rsidRPr="00F27B7C">
        <w:t xml:space="preserve">strona internetowa: </w:t>
      </w:r>
      <w:hyperlink r:id="rId9" w:history="1">
        <w:r w:rsidRPr="00F27B7C">
          <w:t>www.drogi.trzebnica.pl</w:t>
        </w:r>
      </w:hyperlink>
    </w:p>
    <w:p w14:paraId="57ED2197" w14:textId="77777777" w:rsidR="006E6611" w:rsidRPr="00F27B7C" w:rsidRDefault="006E6611" w:rsidP="004340BF">
      <w:pPr>
        <w:pStyle w:val="Standard"/>
        <w:spacing w:line="276" w:lineRule="auto"/>
      </w:pPr>
      <w:r w:rsidRPr="00F27B7C">
        <w:t>NIP : 915-16-26-021</w:t>
      </w:r>
    </w:p>
    <w:p w14:paraId="3F2E7346" w14:textId="77777777" w:rsidR="006E6611" w:rsidRPr="00F27B7C" w:rsidRDefault="006E6611" w:rsidP="004340BF">
      <w:pPr>
        <w:pStyle w:val="Standard"/>
        <w:spacing w:line="276" w:lineRule="auto"/>
      </w:pPr>
      <w:r w:rsidRPr="00F27B7C">
        <w:t>Zwanym dalej także  „ZDP Trzebnica”</w:t>
      </w:r>
    </w:p>
    <w:p w14:paraId="740920F7" w14:textId="77777777" w:rsidR="006E6611" w:rsidRDefault="006E6611" w:rsidP="004340BF">
      <w:pPr>
        <w:pStyle w:val="Standard"/>
        <w:spacing w:line="276" w:lineRule="auto"/>
        <w:rPr>
          <w:sz w:val="18"/>
          <w:szCs w:val="18"/>
        </w:rPr>
      </w:pPr>
    </w:p>
    <w:p w14:paraId="1D428A16" w14:textId="77777777" w:rsidR="006E6611" w:rsidRPr="00F27B7C" w:rsidRDefault="006E6611" w:rsidP="004340BF">
      <w:pPr>
        <w:pStyle w:val="Standard"/>
        <w:spacing w:line="276" w:lineRule="auto"/>
        <w:rPr>
          <w:b/>
          <w:bCs/>
        </w:rPr>
      </w:pPr>
      <w:r w:rsidRPr="00F27B7C">
        <w:rPr>
          <w:b/>
          <w:bCs/>
        </w:rPr>
        <w:t>II. OCHRONA DANYCH OSOBOWYCH:</w:t>
      </w:r>
    </w:p>
    <w:p w14:paraId="1CB82644" w14:textId="77777777" w:rsidR="006E6611" w:rsidRPr="00D11676" w:rsidRDefault="006E6611" w:rsidP="004340BF">
      <w:pPr>
        <w:pStyle w:val="Standard"/>
        <w:spacing w:line="276" w:lineRule="auto"/>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4340BF">
      <w:pPr>
        <w:pStyle w:val="Standard"/>
        <w:spacing w:line="276" w:lineRule="auto"/>
      </w:pPr>
      <w:r w:rsidRPr="00D11676">
        <w:t>1) administratorem Pani/Pana danych osobowych jest pracownik Zarządu Dróg Powiatowych w Trzebnicy;</w:t>
      </w:r>
    </w:p>
    <w:p w14:paraId="353EE519" w14:textId="77777777" w:rsidR="006E6611" w:rsidRPr="00D11676" w:rsidRDefault="006E6611" w:rsidP="004340BF">
      <w:pPr>
        <w:pStyle w:val="Standard"/>
        <w:spacing w:line="276" w:lineRule="auto"/>
      </w:pPr>
      <w:r w:rsidRPr="00D11676">
        <w:t>2) administrator wyznaczył Inspektora Danych Osobowych, z którym można się kontaktować pod adresem e-mail: drogi@powiat.trzebnica.pl.</w:t>
      </w:r>
    </w:p>
    <w:p w14:paraId="48E7AFEC" w14:textId="77777777" w:rsidR="006E6611" w:rsidRPr="00D11676" w:rsidRDefault="006E6611" w:rsidP="004340BF">
      <w:pPr>
        <w:pStyle w:val="Standard"/>
        <w:spacing w:line="276" w:lineRule="auto"/>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4340BF">
      <w:pPr>
        <w:pStyle w:val="Standard"/>
        <w:spacing w:line="276" w:lineRule="auto"/>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4340BF">
      <w:pPr>
        <w:pStyle w:val="Standard"/>
        <w:spacing w:line="276" w:lineRule="auto"/>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4340BF">
      <w:pPr>
        <w:pStyle w:val="Standard"/>
        <w:spacing w:line="276" w:lineRule="auto"/>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4340BF">
      <w:pPr>
        <w:pStyle w:val="Standard"/>
        <w:spacing w:line="276" w:lineRule="auto"/>
      </w:pPr>
      <w:r w:rsidRPr="00D11676">
        <w:t>7) w odniesieniu do Pani/Pana danych osobowych decyzje nie będą podejmowane w sposób zautomatyzowany, stosownie do art. 22 RODO.</w:t>
      </w:r>
    </w:p>
    <w:p w14:paraId="7896379A" w14:textId="77777777" w:rsidR="006E6611" w:rsidRPr="00D11676" w:rsidRDefault="006E6611" w:rsidP="004340BF">
      <w:pPr>
        <w:pStyle w:val="Standard"/>
        <w:spacing w:line="276" w:lineRule="auto"/>
      </w:pPr>
      <w:r w:rsidRPr="00D11676">
        <w:t>8) posiada Pani/Pan:</w:t>
      </w:r>
    </w:p>
    <w:p w14:paraId="35E014FE" w14:textId="77777777" w:rsidR="006E6611" w:rsidRPr="00D11676" w:rsidRDefault="006E6611" w:rsidP="004340BF">
      <w:pPr>
        <w:pStyle w:val="Standard"/>
        <w:spacing w:line="276" w:lineRule="auto"/>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4340BF">
      <w:pPr>
        <w:pStyle w:val="Standard"/>
        <w:spacing w:line="276" w:lineRule="auto"/>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4340BF">
      <w:pPr>
        <w:pStyle w:val="Standard"/>
        <w:spacing w:line="276" w:lineRule="auto"/>
      </w:pPr>
      <w:r w:rsidRPr="00D11676">
        <w:t xml:space="preserve">c) na podstawie art. 18 RODO prawo żądania od administratora ograniczenia przetwarzania danych osobowych z zastrzeżeniem okresu trwania postępowania o udzielenie zamówienia publicznego lub </w:t>
      </w:r>
      <w:r w:rsidRPr="00D11676">
        <w:lastRenderedPageBreak/>
        <w:t>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4340BF">
      <w:pPr>
        <w:pStyle w:val="Standard"/>
        <w:spacing w:line="276" w:lineRule="auto"/>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4340BF">
      <w:pPr>
        <w:pStyle w:val="Standard"/>
        <w:spacing w:line="276" w:lineRule="auto"/>
      </w:pPr>
      <w:r w:rsidRPr="00D11676">
        <w:t>9) nie przysługuje Pani/Panu:</w:t>
      </w:r>
    </w:p>
    <w:p w14:paraId="50871D41" w14:textId="77777777" w:rsidR="006E6611" w:rsidRPr="00D11676" w:rsidRDefault="006E6611" w:rsidP="004340BF">
      <w:pPr>
        <w:pStyle w:val="Standard"/>
        <w:spacing w:line="276" w:lineRule="auto"/>
      </w:pPr>
      <w:r w:rsidRPr="00D11676">
        <w:t>a) w związku z art. 17 ust. 3 lit. b, d lub e RODO prawo do usunięcia danych osobowych;</w:t>
      </w:r>
    </w:p>
    <w:p w14:paraId="6A7A31E9" w14:textId="77777777" w:rsidR="006E6611" w:rsidRPr="00D11676" w:rsidRDefault="006E6611" w:rsidP="004340BF">
      <w:pPr>
        <w:pStyle w:val="Standard"/>
        <w:spacing w:line="276" w:lineRule="auto"/>
      </w:pPr>
      <w:r w:rsidRPr="00D11676">
        <w:t>b) prawo do przenoszenia danych osobowych, o którym mowa w art. 20 RODO;</w:t>
      </w:r>
    </w:p>
    <w:p w14:paraId="6CD995AD" w14:textId="77777777" w:rsidR="006E6611" w:rsidRPr="00D11676" w:rsidRDefault="006E6611" w:rsidP="004340BF">
      <w:pPr>
        <w:pStyle w:val="Standard"/>
        <w:spacing w:line="276" w:lineRule="auto"/>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4340BF">
      <w:pPr>
        <w:pStyle w:val="Standard"/>
        <w:spacing w:line="276" w:lineRule="auto"/>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4340BF">
      <w:pPr>
        <w:pStyle w:val="Standard"/>
        <w:spacing w:line="276" w:lineRule="auto"/>
        <w:rPr>
          <w:b/>
          <w:bCs/>
        </w:rPr>
      </w:pPr>
    </w:p>
    <w:p w14:paraId="62013E31" w14:textId="77777777" w:rsidR="006E6611" w:rsidRPr="00F27B7C" w:rsidRDefault="006E6611" w:rsidP="004340BF">
      <w:pPr>
        <w:pStyle w:val="Standard"/>
        <w:spacing w:line="276" w:lineRule="auto"/>
      </w:pPr>
      <w:r w:rsidRPr="00F27B7C">
        <w:rPr>
          <w:b/>
          <w:bCs/>
        </w:rPr>
        <w:t>III. TRYB UDZIELENIA ZAMÓWIENIA:</w:t>
      </w:r>
    </w:p>
    <w:p w14:paraId="64BBC93F" w14:textId="77777777" w:rsidR="006E6611" w:rsidRDefault="006E6611" w:rsidP="004340BF">
      <w:pPr>
        <w:pStyle w:val="pkt"/>
        <w:numPr>
          <w:ilvl w:val="0"/>
          <w:numId w:val="8"/>
        </w:numPr>
        <w:spacing w:before="240" w:after="0" w:line="276" w:lineRule="auto"/>
        <w:ind w:left="426" w:hanging="426"/>
      </w:pPr>
      <w:r>
        <w:t>Niniejsze postępowanie prowadzone jest w trybie podstawowym o jakim stanowi art. 275 pkt 1 p.z.p. oraz niniejszej Specyfikacji Warunków Zamówienia, zwanej dalej „SWZ”.</w:t>
      </w:r>
    </w:p>
    <w:p w14:paraId="132461DD" w14:textId="77777777" w:rsidR="006E6611" w:rsidRDefault="006E6611" w:rsidP="004340BF">
      <w:pPr>
        <w:pStyle w:val="pkt"/>
        <w:numPr>
          <w:ilvl w:val="0"/>
          <w:numId w:val="1"/>
        </w:numPr>
        <w:spacing w:before="0" w:after="0" w:line="276" w:lineRule="auto"/>
        <w:ind w:left="426" w:hanging="426"/>
      </w:pPr>
      <w:r>
        <w:t>Zamawiający nie przewiduje wyboru najkorzystniejszej oferty z możliwością prowadzenia negocjacji.</w:t>
      </w:r>
    </w:p>
    <w:p w14:paraId="75CB04F1" w14:textId="77777777" w:rsidR="006E6611" w:rsidRDefault="006E6611" w:rsidP="004340BF">
      <w:pPr>
        <w:pStyle w:val="pkt"/>
        <w:numPr>
          <w:ilvl w:val="0"/>
          <w:numId w:val="1"/>
        </w:numPr>
        <w:spacing w:before="0" w:after="0" w:line="276" w:lineRule="auto"/>
        <w:ind w:left="426" w:hanging="426"/>
      </w:pPr>
      <w:r>
        <w:t xml:space="preserve">Szacunkowa wartość przedmiotowego zamówienia nie przekracza progów unijnych o jakich mowa w art. 3 ustawy p.z.p.  </w:t>
      </w:r>
    </w:p>
    <w:p w14:paraId="08899175" w14:textId="77777777" w:rsidR="006E6611" w:rsidRDefault="006E6611" w:rsidP="004340BF">
      <w:pPr>
        <w:pStyle w:val="pkt"/>
        <w:numPr>
          <w:ilvl w:val="0"/>
          <w:numId w:val="1"/>
        </w:numPr>
        <w:spacing w:before="0" w:after="0" w:line="276" w:lineRule="auto"/>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4340BF">
      <w:pPr>
        <w:pStyle w:val="pkt"/>
        <w:numPr>
          <w:ilvl w:val="0"/>
          <w:numId w:val="1"/>
        </w:numPr>
        <w:spacing w:before="0" w:after="0" w:line="276" w:lineRule="auto"/>
        <w:ind w:left="426" w:hanging="426"/>
      </w:pPr>
      <w:r>
        <w:t>Zamawiający nie przewiduje aukcji elektronicznej.</w:t>
      </w:r>
    </w:p>
    <w:p w14:paraId="655BB2B7" w14:textId="77777777" w:rsidR="006E6611" w:rsidRDefault="006E6611" w:rsidP="004340BF">
      <w:pPr>
        <w:pStyle w:val="pkt"/>
        <w:numPr>
          <w:ilvl w:val="0"/>
          <w:numId w:val="1"/>
        </w:numPr>
        <w:spacing w:before="0" w:after="0" w:line="276" w:lineRule="auto"/>
        <w:ind w:left="426" w:hanging="426"/>
      </w:pPr>
      <w:r>
        <w:t>Zamawiający nie przewiduje złożenia oferty w postaci katalogów elektronicznych.</w:t>
      </w:r>
    </w:p>
    <w:p w14:paraId="09E40574" w14:textId="77777777" w:rsidR="006E6611" w:rsidRDefault="006E6611" w:rsidP="004340BF">
      <w:pPr>
        <w:pStyle w:val="pkt"/>
        <w:numPr>
          <w:ilvl w:val="0"/>
          <w:numId w:val="1"/>
        </w:numPr>
        <w:spacing w:before="0" w:after="0" w:line="276" w:lineRule="auto"/>
        <w:ind w:left="426" w:hanging="426"/>
      </w:pPr>
      <w:r>
        <w:t>Zamawiający nie prowadzi postępowania w celu zawarcia umowy ramowej.</w:t>
      </w:r>
    </w:p>
    <w:p w14:paraId="0BB1E6FF" w14:textId="77777777" w:rsidR="006E6611" w:rsidRDefault="006E6611" w:rsidP="004340BF">
      <w:pPr>
        <w:pStyle w:val="pkt"/>
        <w:numPr>
          <w:ilvl w:val="0"/>
          <w:numId w:val="1"/>
        </w:numPr>
        <w:spacing w:before="0" w:after="0" w:line="276" w:lineRule="auto"/>
        <w:ind w:left="426" w:hanging="426"/>
      </w:pPr>
      <w:r>
        <w:t>Zamawiający nie zastrzega możliwości ubiegania się o udzielenie zamówienia wyłącznie przez wykonawców, o których mowa w art. 94 p.z.p.</w:t>
      </w:r>
    </w:p>
    <w:p w14:paraId="42F76C6C" w14:textId="77777777" w:rsidR="006E6611" w:rsidRDefault="006E6611" w:rsidP="004340BF">
      <w:pPr>
        <w:pStyle w:val="pkt"/>
        <w:numPr>
          <w:ilvl w:val="0"/>
          <w:numId w:val="1"/>
        </w:numPr>
        <w:spacing w:before="0" w:after="0" w:line="276" w:lineRule="auto"/>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4340BF">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t>
      </w:r>
      <w:r>
        <w:rPr>
          <w:rFonts w:eastAsia="Andale Sans UI"/>
          <w:lang w:eastAsia="en-US"/>
        </w:rPr>
        <w:lastRenderedPageBreak/>
        <w:t>wskazaniem formy zatrudnienia dla każdej z w/w osób, a także okresu obowiązywania umowy. Powyższa lista powinna zostać podpisana przez osobę uprawnioną do reprezentowania Wykonawcy.</w:t>
      </w:r>
    </w:p>
    <w:p w14:paraId="1DCDCBD0"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7B10AE72" w14:textId="77777777" w:rsidR="006E6611" w:rsidRDefault="006E6611" w:rsidP="004340BF">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4340BF">
      <w:pPr>
        <w:pStyle w:val="Standard"/>
        <w:numPr>
          <w:ilvl w:val="0"/>
          <w:numId w:val="10"/>
        </w:numPr>
        <w:suppressAutoHyphens w:val="0"/>
        <w:spacing w:before="120" w:line="276" w:lineRule="auto"/>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4340BF">
      <w:pPr>
        <w:pStyle w:val="Standard"/>
        <w:numPr>
          <w:ilvl w:val="0"/>
          <w:numId w:val="3"/>
        </w:numPr>
        <w:suppressAutoHyphens w:val="0"/>
        <w:spacing w:before="120" w:line="276" w:lineRule="auto"/>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4340BF">
      <w:pPr>
        <w:pStyle w:val="Standard"/>
        <w:numPr>
          <w:ilvl w:val="0"/>
          <w:numId w:val="2"/>
        </w:numPr>
        <w:suppressAutoHyphens w:val="0"/>
        <w:spacing w:before="120" w:after="200" w:line="276" w:lineRule="auto"/>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4340BF">
      <w:pPr>
        <w:pStyle w:val="pkt"/>
        <w:numPr>
          <w:ilvl w:val="0"/>
          <w:numId w:val="1"/>
        </w:numPr>
        <w:spacing w:before="0" w:after="0" w:line="276" w:lineRule="auto"/>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4340BF">
      <w:pPr>
        <w:pStyle w:val="pkt"/>
        <w:numPr>
          <w:ilvl w:val="0"/>
          <w:numId w:val="1"/>
        </w:numPr>
        <w:spacing w:before="0" w:after="0" w:line="276" w:lineRule="auto"/>
        <w:ind w:left="426" w:hanging="426"/>
      </w:pPr>
      <w:r>
        <w:t>Zamawiający nie określa dodatkowych wymagań związanych z zatrudnianiem osób, o których mowa w art. 96 ust. 2 pkt 2 p.z.p.</w:t>
      </w:r>
    </w:p>
    <w:p w14:paraId="156DD06C" w14:textId="77777777" w:rsidR="006E6611" w:rsidRDefault="006E6611" w:rsidP="004340BF">
      <w:pPr>
        <w:pStyle w:val="Standard"/>
        <w:spacing w:line="276" w:lineRule="auto"/>
        <w:ind w:left="-20"/>
        <w:jc w:val="both"/>
      </w:pPr>
    </w:p>
    <w:p w14:paraId="30E16B4B" w14:textId="77777777" w:rsidR="006E6611" w:rsidRDefault="006E6611" w:rsidP="004340BF">
      <w:pPr>
        <w:pStyle w:val="Standard"/>
        <w:spacing w:line="276" w:lineRule="auto"/>
        <w:ind w:left="-20"/>
        <w:jc w:val="both"/>
        <w:rPr>
          <w:b/>
          <w:bCs/>
        </w:rPr>
      </w:pPr>
      <w:r>
        <w:rPr>
          <w:b/>
          <w:bCs/>
        </w:rPr>
        <w:t>IV. OPIS PRZEDMIOTU ZAMÓWIENIA:</w:t>
      </w:r>
    </w:p>
    <w:p w14:paraId="52DDEE97" w14:textId="77777777" w:rsidR="006E6611" w:rsidRDefault="006E6611" w:rsidP="004340BF">
      <w:pPr>
        <w:pStyle w:val="Standard"/>
        <w:spacing w:line="276" w:lineRule="auto"/>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732B5075" w14:textId="77777777" w:rsidR="00FB7064" w:rsidRDefault="00FB7064" w:rsidP="004340BF">
      <w:pPr>
        <w:pStyle w:val="Standard"/>
        <w:tabs>
          <w:tab w:val="left" w:pos="360"/>
        </w:tabs>
        <w:spacing w:line="276" w:lineRule="auto"/>
        <w:jc w:val="both"/>
        <w:rPr>
          <w:rFonts w:eastAsia="Arial"/>
          <w:b/>
          <w:bCs/>
          <w:color w:val="000000"/>
          <w:sz w:val="26"/>
          <w:szCs w:val="26"/>
        </w:rPr>
      </w:pPr>
      <w:r w:rsidRPr="00FB7064">
        <w:rPr>
          <w:rFonts w:eastAsia="Arial"/>
          <w:b/>
          <w:bCs/>
          <w:color w:val="000000"/>
          <w:sz w:val="26"/>
          <w:szCs w:val="26"/>
        </w:rPr>
        <w:t>Przebudowa drogi powiatowej nr 1365 D na odcinku Piotrkowiczki do wiaduktu drogi ekspresowej S5</w:t>
      </w:r>
    </w:p>
    <w:p w14:paraId="39B1A515" w14:textId="65F5A236" w:rsidR="006E6611" w:rsidRDefault="006E6611" w:rsidP="004340BF">
      <w:pPr>
        <w:pStyle w:val="Standard"/>
        <w:tabs>
          <w:tab w:val="left" w:pos="360"/>
        </w:tabs>
        <w:spacing w:line="276" w:lineRule="auto"/>
        <w:jc w:val="both"/>
      </w:pPr>
      <w:r>
        <w:rPr>
          <w:b/>
          <w:bCs/>
        </w:rPr>
        <w:t xml:space="preserve"> 2</w:t>
      </w:r>
      <w:r>
        <w:t>. Zakres robót obejmuje:</w:t>
      </w:r>
    </w:p>
    <w:p w14:paraId="68E2B97D" w14:textId="77777777" w:rsidR="00F96EB2" w:rsidRDefault="00F96EB2" w:rsidP="004340BF">
      <w:pPr>
        <w:pStyle w:val="Standard"/>
        <w:tabs>
          <w:tab w:val="left" w:pos="360"/>
        </w:tabs>
        <w:spacing w:line="276" w:lineRule="auto"/>
        <w:jc w:val="both"/>
      </w:pPr>
      <w:r>
        <w:t>- wykonanie nakładki bitumicznej na istniejącej drodze o nawierzchni bitumicznej wraz z poszerzeniem. Długość drogi 1479 m tj. od połączenia z nową jezdnią w miejscowości Piotrkowiczki zgodnie z planem sytuacyjnym do połączenia z nową nawierzchnią przed wjazdem na wiadukt drogowy nad drogą ekspresową S5.</w:t>
      </w:r>
    </w:p>
    <w:p w14:paraId="78A75345" w14:textId="54D79098" w:rsidR="00F96EB2" w:rsidRDefault="00F96EB2" w:rsidP="004340BF">
      <w:pPr>
        <w:pStyle w:val="Standard"/>
        <w:tabs>
          <w:tab w:val="left" w:pos="360"/>
        </w:tabs>
        <w:spacing w:line="276" w:lineRule="auto"/>
        <w:jc w:val="both"/>
      </w:pPr>
      <w:r>
        <w:t>Kategoria ruchu drogowego: KR 2, szerokość projektowanej poszerzonej nawierzchni bitumicznej wynosi 5,5 m</w:t>
      </w:r>
      <w:r w:rsidR="00A6735E">
        <w:t>.</w:t>
      </w:r>
    </w:p>
    <w:p w14:paraId="5F89C671" w14:textId="77777777" w:rsidR="00520300" w:rsidRDefault="00F96EB2" w:rsidP="004340BF">
      <w:pPr>
        <w:pStyle w:val="Standard"/>
        <w:tabs>
          <w:tab w:val="left" w:pos="360"/>
        </w:tabs>
        <w:spacing w:line="276" w:lineRule="auto"/>
        <w:jc w:val="both"/>
      </w:pPr>
      <w:r>
        <w:t xml:space="preserve">- opracowanie, zatwierdzenie i wprowadzenie </w:t>
      </w:r>
      <w:r w:rsidR="00520300">
        <w:t>tymczasowej organizacji ruchu na czas robót,</w:t>
      </w:r>
    </w:p>
    <w:p w14:paraId="1701296E" w14:textId="77777777" w:rsidR="00520300" w:rsidRDefault="00520300" w:rsidP="004340BF">
      <w:pPr>
        <w:pStyle w:val="Standard"/>
        <w:tabs>
          <w:tab w:val="left" w:pos="360"/>
        </w:tabs>
        <w:spacing w:line="276" w:lineRule="auto"/>
        <w:jc w:val="both"/>
      </w:pPr>
      <w:r>
        <w:lastRenderedPageBreak/>
        <w:t>- roboty pomiarowe przy liniowych robotach ziemnych- trasa drogi w terenie równinnym,</w:t>
      </w:r>
    </w:p>
    <w:p w14:paraId="51E3D091" w14:textId="77777777" w:rsidR="00520300" w:rsidRDefault="00520300" w:rsidP="004340BF">
      <w:pPr>
        <w:pStyle w:val="Standard"/>
        <w:tabs>
          <w:tab w:val="left" w:pos="360"/>
        </w:tabs>
        <w:spacing w:line="276" w:lineRule="auto"/>
        <w:jc w:val="both"/>
      </w:pPr>
      <w:r>
        <w:t>- ręczne wykoszenie porostów ze skarp rowu,</w:t>
      </w:r>
    </w:p>
    <w:p w14:paraId="2D0AC5E7" w14:textId="7479A222" w:rsidR="00520300" w:rsidRDefault="00520300" w:rsidP="004340BF">
      <w:pPr>
        <w:pStyle w:val="Standard"/>
        <w:tabs>
          <w:tab w:val="left" w:pos="360"/>
        </w:tabs>
        <w:spacing w:line="276" w:lineRule="auto"/>
        <w:jc w:val="both"/>
      </w:pPr>
      <w:r>
        <w:t>- roboty remontowe – frezowanie nawierzchni bitumicznej na włączeniach z wywozem materiału z rozbiórki na odl</w:t>
      </w:r>
      <w:r w:rsidR="000E35BC">
        <w:t>egłość</w:t>
      </w:r>
      <w:r>
        <w:t xml:space="preserve"> do 1 km,</w:t>
      </w:r>
    </w:p>
    <w:p w14:paraId="1B5CF0EC" w14:textId="7B47D6F0" w:rsidR="00F96EB2" w:rsidRDefault="00520300" w:rsidP="004340BF">
      <w:pPr>
        <w:pStyle w:val="Standard"/>
        <w:tabs>
          <w:tab w:val="left" w:pos="360"/>
        </w:tabs>
        <w:spacing w:line="276" w:lineRule="auto"/>
        <w:jc w:val="both"/>
      </w:pPr>
      <w:r>
        <w:t>- mechaniczne wykonanie koryta na poszerzenie i zjazdy z transportem</w:t>
      </w:r>
      <w:r w:rsidR="00F96EB2">
        <w:t xml:space="preserve"> </w:t>
      </w:r>
      <w:r>
        <w:t xml:space="preserve"> urobku samochodami samowyładowczymi na odległość 3 km,</w:t>
      </w:r>
    </w:p>
    <w:p w14:paraId="0E0DAF8C" w14:textId="456DA21A" w:rsidR="00520300" w:rsidRDefault="00520300" w:rsidP="004340BF">
      <w:pPr>
        <w:pStyle w:val="Standard"/>
        <w:tabs>
          <w:tab w:val="left" w:pos="360"/>
        </w:tabs>
        <w:spacing w:line="276" w:lineRule="auto"/>
        <w:jc w:val="both"/>
      </w:pPr>
      <w:r>
        <w:t>- mechaniczne profilowanie i zagęszczenie podłoża pod warstwy konstrukcyjne nawierzchni (poszerzenie i zjazdy),</w:t>
      </w:r>
    </w:p>
    <w:p w14:paraId="19F086B4" w14:textId="794DE3DD" w:rsidR="00520300" w:rsidRDefault="00520300" w:rsidP="004340BF">
      <w:pPr>
        <w:pStyle w:val="Standard"/>
        <w:tabs>
          <w:tab w:val="left" w:pos="360"/>
        </w:tabs>
        <w:spacing w:line="276" w:lineRule="auto"/>
        <w:jc w:val="both"/>
      </w:pPr>
      <w:r>
        <w:t>- wykopy pod przepusty na zjazdach z transportem</w:t>
      </w:r>
      <w:r w:rsidR="000E35BC">
        <w:t xml:space="preserve"> urobku samochodami samowyładowczymi na odległość 3 km,</w:t>
      </w:r>
    </w:p>
    <w:p w14:paraId="3C2B9CAE" w14:textId="6F73BE93" w:rsidR="000E35BC" w:rsidRDefault="000E35BC" w:rsidP="004340BF">
      <w:pPr>
        <w:pStyle w:val="Standard"/>
        <w:tabs>
          <w:tab w:val="left" w:pos="360"/>
        </w:tabs>
        <w:spacing w:line="276" w:lineRule="auto"/>
        <w:jc w:val="both"/>
      </w:pPr>
      <w:r>
        <w:t>- przepusty rurowe pod zjazdami – ława fundamentowa z piasku gr. 10 cm,</w:t>
      </w:r>
    </w:p>
    <w:p w14:paraId="4662FA59" w14:textId="14AF3D27" w:rsidR="000E35BC" w:rsidRDefault="000E35BC" w:rsidP="004340BF">
      <w:pPr>
        <w:pStyle w:val="Standard"/>
        <w:tabs>
          <w:tab w:val="left" w:pos="360"/>
        </w:tabs>
        <w:spacing w:line="276" w:lineRule="auto"/>
        <w:jc w:val="both"/>
      </w:pPr>
      <w:r>
        <w:t>- przepusty z rur PVC SN 8 łączonych na wcisk o średnicy zewnętrznej 315 mm,</w:t>
      </w:r>
    </w:p>
    <w:p w14:paraId="21C9B8C4" w14:textId="288DD768" w:rsidR="000E35BC" w:rsidRDefault="000E35BC" w:rsidP="004340BF">
      <w:pPr>
        <w:pStyle w:val="Standard"/>
        <w:tabs>
          <w:tab w:val="left" w:pos="360"/>
        </w:tabs>
        <w:spacing w:line="276" w:lineRule="auto"/>
        <w:jc w:val="both"/>
      </w:pPr>
      <w:r>
        <w:t>- zasypywanie przepustu piaskiem z zagęszczeniem i dowozem materiału,</w:t>
      </w:r>
    </w:p>
    <w:p w14:paraId="648D67ED" w14:textId="27074656" w:rsidR="000E35BC" w:rsidRDefault="000E35BC" w:rsidP="004340BF">
      <w:pPr>
        <w:pStyle w:val="Standard"/>
        <w:tabs>
          <w:tab w:val="left" w:pos="360"/>
        </w:tabs>
        <w:spacing w:line="276" w:lineRule="auto"/>
        <w:jc w:val="both"/>
      </w:pPr>
      <w:r>
        <w:t>- ścianki czołowe dla rur o śr. 315 cm, ( dla przepustów na odcinku od 0+000 do 0+490),</w:t>
      </w:r>
    </w:p>
    <w:p w14:paraId="5D220996" w14:textId="219A123D" w:rsidR="000E35BC" w:rsidRDefault="000E35BC" w:rsidP="004340BF">
      <w:pPr>
        <w:pStyle w:val="Standard"/>
        <w:tabs>
          <w:tab w:val="left" w:pos="360"/>
        </w:tabs>
        <w:spacing w:line="276" w:lineRule="auto"/>
        <w:jc w:val="both"/>
      </w:pPr>
      <w:r>
        <w:t xml:space="preserve">- </w:t>
      </w:r>
      <w:r w:rsidR="006A2D0D">
        <w:t>obrukowanie wlotów i wylotów przepustów o śr. 315 cm oraz 400 cm (dla przepustów na odcinku od 0+490</w:t>
      </w:r>
      <w:r w:rsidR="00DE4BBA">
        <w:t xml:space="preserve"> do końca opracowania</w:t>
      </w:r>
      <w:r w:rsidR="006A2D0D">
        <w:t>)</w:t>
      </w:r>
      <w:r w:rsidR="00DE4BBA">
        <w:t>,</w:t>
      </w:r>
    </w:p>
    <w:p w14:paraId="2EBA6708" w14:textId="5987F813" w:rsidR="00DE4BBA" w:rsidRDefault="00DE4BBA" w:rsidP="004340BF">
      <w:pPr>
        <w:pStyle w:val="Standard"/>
        <w:tabs>
          <w:tab w:val="left" w:pos="360"/>
        </w:tabs>
        <w:spacing w:line="276" w:lineRule="auto"/>
        <w:jc w:val="both"/>
      </w:pPr>
      <w:r>
        <w:t>- mechaniczne wykonanie i zagęszczenie  warstwy odsączającej na poszerzeniach – grubość warstwy po zagęszczeniu 10 cm – poszerzenie oraz zjazdy,</w:t>
      </w:r>
    </w:p>
    <w:p w14:paraId="5044D289" w14:textId="729C39C8" w:rsidR="00DE4BBA" w:rsidRDefault="00DE4BBA" w:rsidP="004340BF">
      <w:pPr>
        <w:pStyle w:val="Standard"/>
        <w:tabs>
          <w:tab w:val="left" w:pos="360"/>
        </w:tabs>
        <w:spacing w:line="276" w:lineRule="auto"/>
        <w:jc w:val="both"/>
      </w:pPr>
      <w:r>
        <w:t>- podbudowa z kruszywa łamanego frakcji 0/</w:t>
      </w:r>
      <w:r w:rsidR="00A43DA6">
        <w:t>63</w:t>
      </w:r>
      <w:r>
        <w:t xml:space="preserve"> mm – warstwa </w:t>
      </w:r>
      <w:r w:rsidR="00A43DA6">
        <w:t>dolna</w:t>
      </w:r>
      <w:r>
        <w:t xml:space="preserve"> o grubości po zagęszczeniu 15 cm – poszerzenie oraz zjazdy,</w:t>
      </w:r>
    </w:p>
    <w:p w14:paraId="400AACA0" w14:textId="6E6199DA" w:rsidR="00DE4BBA" w:rsidRDefault="00DE4BBA" w:rsidP="004340BF">
      <w:pPr>
        <w:pStyle w:val="Standard"/>
        <w:tabs>
          <w:tab w:val="left" w:pos="360"/>
        </w:tabs>
        <w:spacing w:line="276" w:lineRule="auto"/>
        <w:jc w:val="both"/>
      </w:pPr>
      <w:r>
        <w:t>- podbudowa z kruszywa łamanego frakcji 0/31 ,5 mm – warstwa górna o grubości po zagęszczeniu 10 cm – poszerzenie oraz zjazdy,</w:t>
      </w:r>
    </w:p>
    <w:p w14:paraId="31582520" w14:textId="3B13A7CB" w:rsidR="00A43DA6" w:rsidRDefault="00A43DA6" w:rsidP="004340BF">
      <w:pPr>
        <w:pStyle w:val="Standard"/>
        <w:tabs>
          <w:tab w:val="left" w:pos="360"/>
        </w:tabs>
        <w:spacing w:line="276" w:lineRule="auto"/>
        <w:jc w:val="both"/>
      </w:pPr>
      <w:r>
        <w:t>- skropienie podbudowy emulsją asfaltową w ilości 0,50 kg/m2 – podbudowa na poszerzeniu, zjazdach,</w:t>
      </w:r>
    </w:p>
    <w:p w14:paraId="7C18EB57" w14:textId="5B4049B1" w:rsidR="00A43DA6" w:rsidRDefault="00A43DA6" w:rsidP="004340BF">
      <w:pPr>
        <w:pStyle w:val="Standard"/>
        <w:tabs>
          <w:tab w:val="left" w:pos="360"/>
        </w:tabs>
        <w:spacing w:line="276" w:lineRule="auto"/>
        <w:jc w:val="both"/>
      </w:pPr>
      <w:r>
        <w:t>- nawierzchnie z mieszanek mineralno-bitumicznych asfaltowych AC 11 W o grubości 6 cm (warstwa wiążąca) na poszerzeniu,</w:t>
      </w:r>
    </w:p>
    <w:p w14:paraId="4C57FAB8" w14:textId="77152182" w:rsidR="00A43DA6" w:rsidRDefault="00A43DA6" w:rsidP="004340BF">
      <w:pPr>
        <w:pStyle w:val="Standard"/>
        <w:tabs>
          <w:tab w:val="left" w:pos="360"/>
        </w:tabs>
        <w:spacing w:line="276" w:lineRule="auto"/>
        <w:jc w:val="both"/>
      </w:pPr>
      <w:r>
        <w:t xml:space="preserve">- remont cząstkowy uszkodzonej nawierzchni bitumicznej mieszanką mineralno- asfaltową AC 11 W </w:t>
      </w:r>
      <w:r w:rsidR="00782C3F">
        <w:t>– usunięcie wyboi, bez wycinania łat,</w:t>
      </w:r>
    </w:p>
    <w:p w14:paraId="6CD3E5C4" w14:textId="77777777" w:rsidR="00782C3F" w:rsidRDefault="00782C3F" w:rsidP="004340BF">
      <w:pPr>
        <w:pStyle w:val="Standard"/>
        <w:tabs>
          <w:tab w:val="left" w:pos="360"/>
        </w:tabs>
        <w:spacing w:line="276" w:lineRule="auto"/>
        <w:jc w:val="both"/>
      </w:pPr>
      <w:r>
        <w:t>- mechaniczne czyszczenie nawierzchni jezdni bitumicznej,</w:t>
      </w:r>
    </w:p>
    <w:p w14:paraId="26932D90" w14:textId="77777777" w:rsidR="00782C3F" w:rsidRDefault="00782C3F" w:rsidP="004340BF">
      <w:pPr>
        <w:pStyle w:val="Standard"/>
        <w:tabs>
          <w:tab w:val="left" w:pos="360"/>
        </w:tabs>
        <w:spacing w:line="276" w:lineRule="auto"/>
        <w:jc w:val="both"/>
      </w:pPr>
      <w:r>
        <w:t>- skropienie nawierzchni drogowej oraz podbudowy emulsją asfaltową w ilości  0,50 kg/m2,</w:t>
      </w:r>
    </w:p>
    <w:p w14:paraId="44BB9ABA" w14:textId="77777777" w:rsidR="0010384A" w:rsidRDefault="00782C3F" w:rsidP="004340BF">
      <w:pPr>
        <w:pStyle w:val="Standard"/>
        <w:tabs>
          <w:tab w:val="left" w:pos="360"/>
        </w:tabs>
        <w:spacing w:line="276" w:lineRule="auto"/>
        <w:jc w:val="both"/>
      </w:pPr>
      <w:r>
        <w:t>- wyrównanie istniejącej nawierzchni</w:t>
      </w:r>
      <w:r w:rsidR="0010384A">
        <w:t xml:space="preserve"> drogi powiatowej nr 1365 D oraz poszerzenia mieszanką mineralno-asfaltową AC 11 W 50/70 mechanicznie – w ilości 100 kg/ m2,</w:t>
      </w:r>
    </w:p>
    <w:p w14:paraId="4CBBD687" w14:textId="77777777" w:rsidR="002C36A9" w:rsidRDefault="002C36A9" w:rsidP="004340BF">
      <w:pPr>
        <w:pStyle w:val="Standard"/>
        <w:tabs>
          <w:tab w:val="left" w:pos="360"/>
        </w:tabs>
        <w:spacing w:line="276" w:lineRule="auto"/>
        <w:jc w:val="both"/>
      </w:pPr>
      <w:r>
        <w:t>- geosiatka dla ruchu KR-2 min. 50/50 z włókien szklanych wstępnie powleczona asfaltem – zakład szer. 0,5 m na poszerzeniu na odcinku od 0+000 do 0+522, na odcinku od 0+522 do końca opracowania geosiatka na pełnej szerokości pod warstwą ścieralną,</w:t>
      </w:r>
    </w:p>
    <w:p w14:paraId="2DA78D2D" w14:textId="77777777" w:rsidR="00685D22" w:rsidRDefault="002C36A9" w:rsidP="004340BF">
      <w:pPr>
        <w:pStyle w:val="Standard"/>
        <w:tabs>
          <w:tab w:val="left" w:pos="360"/>
        </w:tabs>
        <w:spacing w:line="276" w:lineRule="auto"/>
        <w:jc w:val="both"/>
      </w:pPr>
      <w:r>
        <w:t xml:space="preserve">- wykonanie zjazdów oraz dojście do furtek/koszy z kostki betonowej układanej na podsypce cementowo </w:t>
      </w:r>
      <w:r w:rsidR="00685D22">
        <w:t>– piaskowej 1:4 i podbudowie z kruszywa 0/31,5 mm,</w:t>
      </w:r>
    </w:p>
    <w:p w14:paraId="468DA96E" w14:textId="77777777" w:rsidR="00685D22" w:rsidRDefault="00685D22" w:rsidP="004340BF">
      <w:pPr>
        <w:pStyle w:val="Standard"/>
        <w:tabs>
          <w:tab w:val="left" w:pos="360"/>
        </w:tabs>
        <w:spacing w:line="276" w:lineRule="auto"/>
        <w:jc w:val="both"/>
      </w:pPr>
      <w:r>
        <w:t>- skropienie nawierzchni drogowej emulsją asfaltową w ilości 0,50 kg/m2,</w:t>
      </w:r>
    </w:p>
    <w:p w14:paraId="76F987F8" w14:textId="77777777" w:rsidR="00685D22" w:rsidRDefault="00685D22" w:rsidP="004340BF">
      <w:pPr>
        <w:pStyle w:val="Standard"/>
        <w:tabs>
          <w:tab w:val="left" w:pos="360"/>
        </w:tabs>
        <w:spacing w:line="276" w:lineRule="auto"/>
        <w:jc w:val="both"/>
      </w:pPr>
      <w:r>
        <w:t>- nawierzchnia z mieszanek mineralno-asfaltowych AC 11 S 50/70 (warstwa ścieralna) – grubość po zagęszczeniu 4 cm – jezdnia + zjazdy,</w:t>
      </w:r>
    </w:p>
    <w:p w14:paraId="4EF6A860" w14:textId="11997C11" w:rsidR="00685D22" w:rsidRDefault="00685D22" w:rsidP="004340BF">
      <w:pPr>
        <w:pStyle w:val="Standard"/>
        <w:tabs>
          <w:tab w:val="left" w:pos="360"/>
        </w:tabs>
        <w:spacing w:line="276" w:lineRule="auto"/>
        <w:jc w:val="both"/>
      </w:pPr>
      <w:r>
        <w:t>- mechaniczne ścinanie poboczy po dwóch stronach jezdni o grubości 10 cm,</w:t>
      </w:r>
    </w:p>
    <w:p w14:paraId="00B3676D" w14:textId="7BDA1D25" w:rsidR="00782C3F" w:rsidRDefault="00685D22" w:rsidP="004340BF">
      <w:pPr>
        <w:pStyle w:val="Standard"/>
        <w:tabs>
          <w:tab w:val="left" w:pos="360"/>
        </w:tabs>
        <w:spacing w:line="276" w:lineRule="auto"/>
        <w:jc w:val="both"/>
      </w:pPr>
      <w:r>
        <w:t>-</w:t>
      </w:r>
      <w:r w:rsidR="00782C3F">
        <w:t xml:space="preserve"> </w:t>
      </w:r>
      <w:r>
        <w:t>uzupełnienie poboczy po dwóch stronach jezdni mieszanką kamienną frakcji 0/31,5 mm o grubości po zagęszczeniu</w:t>
      </w:r>
      <w:r w:rsidR="009E0629">
        <w:t xml:space="preserve"> 10 cm, stabilizowanego mechanicznie. Szerokość 0,75 m i nadanym spadkiem poprzecznym do 6 % od jezdni,</w:t>
      </w:r>
    </w:p>
    <w:p w14:paraId="799D0834" w14:textId="54FD82C0" w:rsidR="009E0629" w:rsidRDefault="00FF633A" w:rsidP="004340BF">
      <w:pPr>
        <w:pStyle w:val="Standard"/>
        <w:tabs>
          <w:tab w:val="left" w:pos="360"/>
        </w:tabs>
        <w:spacing w:line="276" w:lineRule="auto"/>
        <w:jc w:val="both"/>
      </w:pPr>
      <w:r>
        <w:t>- oczyszczenie rowów po dwóch stronach jezdni z namułu o grubości 20 cm z wyprofilowaniem skarp rowu, wraz z oczyszczeniem</w:t>
      </w:r>
      <w:r w:rsidR="00F6605A">
        <w:t xml:space="preserve"> i odmuleniem istniejących przepustów znajdujących się pod koroną </w:t>
      </w:r>
      <w:r w:rsidR="00F6605A">
        <w:lastRenderedPageBreak/>
        <w:t>drogi oraz umocnieniem rowów ażurowych płytami betonowymi zarówno w dnie jak i na skarpach na odcinku od 0+000 do 0+490. Na skarpy od strony jezdni pod betonowymi płytami ażurowymi przewidziane zostało ułożenie geowłókniny</w:t>
      </w:r>
      <w:r w:rsidR="009041C3">
        <w:t xml:space="preserve"> w celu uniemożliwienia wypłukiwania gruntu przez wody opadowe. Na terenie przyległym do inwestycji na polach </w:t>
      </w:r>
      <w:r w:rsidR="00444065">
        <w:t xml:space="preserve">uprawnych </w:t>
      </w:r>
      <w:r w:rsidR="009041C3">
        <w:t>znajdują się</w:t>
      </w:r>
      <w:r w:rsidR="00444065">
        <w:t xml:space="preserve"> niezinwentaryzowane sieci drenarskie, których wyloty znajdują się</w:t>
      </w:r>
      <w:r w:rsidR="009041C3">
        <w:t xml:space="preserve"> w rowach drogowych przedmiotowej drogi powiatowej, które należy odtworzyć podczas oczyszczania oraz odmulania rowów drogowych.</w:t>
      </w:r>
    </w:p>
    <w:p w14:paraId="0DE932D1" w14:textId="7BC6658A" w:rsidR="009041C3" w:rsidRDefault="009041C3" w:rsidP="004340BF">
      <w:pPr>
        <w:pStyle w:val="Standard"/>
        <w:tabs>
          <w:tab w:val="left" w:pos="360"/>
        </w:tabs>
        <w:spacing w:line="276" w:lineRule="auto"/>
        <w:jc w:val="both"/>
      </w:pPr>
      <w:r>
        <w:t>- zgodnie z zaleceniami Gminy Wisznia Mała</w:t>
      </w:r>
      <w:r w:rsidR="003D4D33">
        <w:t xml:space="preserve">, istniejącą kanalizację deszczową pod chodnikiem na terenie zabudowanym należy </w:t>
      </w:r>
      <w:r w:rsidR="00AE364D">
        <w:t>poddać oczyszczeniu i konserwacji,</w:t>
      </w:r>
    </w:p>
    <w:p w14:paraId="053260B0" w14:textId="66FDE22D" w:rsidR="00AE364D" w:rsidRDefault="00AE364D" w:rsidP="004340BF">
      <w:pPr>
        <w:pStyle w:val="Standard"/>
        <w:tabs>
          <w:tab w:val="left" w:pos="360"/>
        </w:tabs>
        <w:spacing w:line="276" w:lineRule="auto"/>
        <w:jc w:val="both"/>
      </w:pPr>
      <w:r>
        <w:t>- przestawienie znaków drogowych,</w:t>
      </w:r>
    </w:p>
    <w:p w14:paraId="34DAD062" w14:textId="7DF82F23" w:rsidR="00AE364D" w:rsidRDefault="00AE364D" w:rsidP="004340BF">
      <w:pPr>
        <w:pStyle w:val="Standard"/>
        <w:tabs>
          <w:tab w:val="left" w:pos="360"/>
        </w:tabs>
        <w:spacing w:line="276" w:lineRule="auto"/>
        <w:jc w:val="both"/>
      </w:pPr>
      <w:r>
        <w:t>-wykonanie geodezyjnej mapy powykonawczej.</w:t>
      </w:r>
    </w:p>
    <w:p w14:paraId="6F16E5C0" w14:textId="77777777" w:rsidR="006E6611" w:rsidRPr="006A7934" w:rsidRDefault="006E6611" w:rsidP="004340BF">
      <w:pPr>
        <w:pStyle w:val="Standard"/>
        <w:tabs>
          <w:tab w:val="left" w:pos="360"/>
        </w:tabs>
        <w:spacing w:line="276" w:lineRule="auto"/>
        <w:jc w:val="both"/>
        <w:rPr>
          <w:rFonts w:eastAsiaTheme="minorHAnsi" w:cs="Times New Roman"/>
          <w:color w:val="000000"/>
          <w:kern w:val="0"/>
          <w:lang w:eastAsia="en-US" w:bidi="ar-SA"/>
        </w:rPr>
      </w:pPr>
    </w:p>
    <w:p w14:paraId="330F1EE2" w14:textId="77777777" w:rsidR="00BB7BF2" w:rsidRDefault="006E6611" w:rsidP="004340BF">
      <w:pPr>
        <w:pStyle w:val="Standard"/>
        <w:suppressAutoHyphens w:val="0"/>
        <w:spacing w:after="380" w:line="276" w:lineRule="auto"/>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44B34C66" w14:textId="53E085AE" w:rsidR="00BB7BF2" w:rsidRPr="005624AD" w:rsidRDefault="00BB7BF2" w:rsidP="00BB7BF2">
      <w:pPr>
        <w:pStyle w:val="Standard"/>
        <w:numPr>
          <w:ilvl w:val="0"/>
          <w:numId w:val="19"/>
        </w:numPr>
        <w:tabs>
          <w:tab w:val="left" w:pos="360"/>
        </w:tabs>
        <w:spacing w:line="276" w:lineRule="auto"/>
        <w:jc w:val="both"/>
        <w:rPr>
          <w:b/>
          <w:bCs/>
          <w:color w:val="000000"/>
        </w:rPr>
      </w:pPr>
      <w:r w:rsidRPr="005624AD">
        <w:rPr>
          <w:b/>
          <w:bCs/>
        </w:rPr>
        <w:t xml:space="preserve">Ze względu na zastosowanie płatności częściowych </w:t>
      </w:r>
      <w:r w:rsidRPr="005624AD">
        <w:rPr>
          <w:b/>
          <w:bCs/>
          <w:color w:val="000000"/>
        </w:rPr>
        <w:t>Zamawiający dokon</w:t>
      </w:r>
      <w:r w:rsidR="00F630F9" w:rsidRPr="005624AD">
        <w:rPr>
          <w:b/>
          <w:bCs/>
          <w:color w:val="000000"/>
        </w:rPr>
        <w:t>uje</w:t>
      </w:r>
      <w:r w:rsidRPr="005624AD">
        <w:rPr>
          <w:b/>
          <w:bCs/>
          <w:color w:val="000000"/>
        </w:rPr>
        <w:t xml:space="preserve"> podziału robót na dwie części obejmujące odpowiednio następujące działy i pozycje ww. kosztorysu ofertowego:</w:t>
      </w:r>
    </w:p>
    <w:p w14:paraId="2D86C809" w14:textId="77777777" w:rsidR="00BB7BF2" w:rsidRPr="005624AD" w:rsidRDefault="00BB7BF2" w:rsidP="00BB7BF2">
      <w:pPr>
        <w:pStyle w:val="Standard"/>
        <w:numPr>
          <w:ilvl w:val="0"/>
          <w:numId w:val="19"/>
        </w:numPr>
        <w:tabs>
          <w:tab w:val="left" w:pos="360"/>
        </w:tabs>
        <w:spacing w:line="276" w:lineRule="auto"/>
        <w:jc w:val="both"/>
        <w:rPr>
          <w:b/>
          <w:bCs/>
          <w:color w:val="000000"/>
        </w:rPr>
      </w:pPr>
      <w:r w:rsidRPr="005624AD">
        <w:rPr>
          <w:b/>
          <w:bCs/>
          <w:color w:val="000000"/>
        </w:rPr>
        <w:t>1) część I – roboty ziemne i rozbiórkowe (dział 1.1), konstrukcja jezdni - pełna (dział 1.2), konstrukcja jezdni – nakładka (dział 1.3), stała organizacja ruchu (dział 1.9), organizacja ruchu na czas trwania budowy (dział 1.10).</w:t>
      </w:r>
    </w:p>
    <w:p w14:paraId="04E653A3" w14:textId="0E97B9C6" w:rsidR="006E6611" w:rsidRPr="005624AD" w:rsidRDefault="00BB7BF2" w:rsidP="005624AD">
      <w:pPr>
        <w:pStyle w:val="Standard"/>
        <w:numPr>
          <w:ilvl w:val="0"/>
          <w:numId w:val="19"/>
        </w:numPr>
        <w:tabs>
          <w:tab w:val="left" w:pos="360"/>
        </w:tabs>
        <w:spacing w:line="276" w:lineRule="auto"/>
        <w:jc w:val="both"/>
        <w:rPr>
          <w:b/>
          <w:bCs/>
          <w:color w:val="000000"/>
          <w:lang w:eastAsia="pl-PL"/>
        </w:rPr>
      </w:pPr>
      <w:r w:rsidRPr="005624AD">
        <w:rPr>
          <w:b/>
          <w:bCs/>
          <w:color w:val="000000"/>
        </w:rPr>
        <w:t>2) część II – konstrukcja chodnika (dział 1.4), konstrukcja zjazdu bitumicznego (dział 1.5), konstrukcja zjazdu z kostki (dział 1.6), oczyszczenie i skropienie (dział 1.7), pozostałe elementy (dział 1.8).</w:t>
      </w:r>
      <w:r w:rsidR="006E6611" w:rsidRPr="005624AD">
        <w:rPr>
          <w:b/>
          <w:bCs/>
          <w:color w:val="000000"/>
          <w:lang w:eastAsia="pl-PL"/>
        </w:rPr>
        <w:t xml:space="preserve">                                                                                                                     </w:t>
      </w:r>
    </w:p>
    <w:p w14:paraId="13234EE3" w14:textId="77777777" w:rsidR="006E6611" w:rsidRDefault="006E6611" w:rsidP="004340BF">
      <w:pPr>
        <w:pStyle w:val="Standard"/>
        <w:suppressAutoHyphens w:val="0"/>
        <w:spacing w:after="380" w:line="276" w:lineRule="auto"/>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00D4C8F" w14:textId="446CBEA6" w:rsidR="00A515CC" w:rsidRDefault="006E6611" w:rsidP="004340BF">
      <w:pPr>
        <w:pStyle w:val="Standard"/>
        <w:suppressAutoHyphens w:val="0"/>
        <w:spacing w:after="380" w:line="276" w:lineRule="auto"/>
        <w:rPr>
          <w:b/>
          <w:bCs/>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w:t>
      </w:r>
      <w:r>
        <w:rPr>
          <w:color w:val="000000"/>
        </w:rPr>
        <w:lastRenderedPageBreak/>
        <w:t>- szczegółowe specyfikacje techniczne  wykonania i odbioru robót (załącznik nr 11 do niniejszej SWZ),                                                                                                                                                     - wzór umowy (załącznik nr 12 do niniejszej SWZ)</w:t>
      </w:r>
      <w:r w:rsidR="00740B45">
        <w:rPr>
          <w:color w:val="000000"/>
        </w:rPr>
        <w:t xml:space="preserve">,                                                                             </w:t>
      </w:r>
      <w:r w:rsidR="00740B45" w:rsidRPr="009375A0">
        <w:rPr>
          <w:color w:val="000000"/>
        </w:rPr>
        <w:t>- projekt stałej organizacji ruchu  (załącznik nr 14 do niniejszej SWZ).</w:t>
      </w:r>
      <w:r w:rsidR="00740B45">
        <w:rPr>
          <w:color w:val="000000"/>
        </w:rPr>
        <w:t xml:space="preserve"> </w:t>
      </w:r>
      <w:r w:rsidR="00C530E1">
        <w:rPr>
          <w:color w:val="000000"/>
        </w:rPr>
        <w:t xml:space="preserve">                                                                                      </w:t>
      </w:r>
    </w:p>
    <w:p w14:paraId="34EC395A" w14:textId="317DBECB" w:rsidR="006E6611" w:rsidRDefault="006E6611" w:rsidP="004340BF">
      <w:pPr>
        <w:pStyle w:val="Standard"/>
        <w:suppressAutoHyphens w:val="0"/>
        <w:spacing w:after="380" w:line="276" w:lineRule="auto"/>
        <w:rPr>
          <w:b/>
          <w:bCs/>
        </w:rPr>
      </w:pPr>
      <w:r>
        <w:rPr>
          <w:b/>
          <w:bCs/>
        </w:rPr>
        <w:t xml:space="preserve">5. Nazwy i kody dotyczące przedmiotu zamówienia określone we Wspólnym  Słowniku Zamówień Publicznych (CPV):                                                                                                             </w:t>
      </w:r>
    </w:p>
    <w:p w14:paraId="14285E2D" w14:textId="77777777" w:rsidR="00F404D5" w:rsidRPr="002F4679" w:rsidRDefault="00F404D5" w:rsidP="004340BF">
      <w:pPr>
        <w:pStyle w:val="Standard"/>
        <w:spacing w:line="276" w:lineRule="auto"/>
        <w:ind w:left="720"/>
        <w:jc w:val="both"/>
      </w:pPr>
      <w:r w:rsidRPr="002F4679">
        <w:t>- 45233220-7 – roboty  w zakresie nawierzchni dróg,</w:t>
      </w:r>
    </w:p>
    <w:p w14:paraId="7E821605" w14:textId="36436E69" w:rsidR="006E6611" w:rsidRPr="002F4679" w:rsidRDefault="00F404D5" w:rsidP="004340BF">
      <w:pPr>
        <w:pStyle w:val="Standard"/>
        <w:spacing w:line="276" w:lineRule="auto"/>
        <w:ind w:left="720"/>
        <w:jc w:val="both"/>
      </w:pPr>
      <w:r w:rsidRPr="002F4679">
        <w:t>- 451</w:t>
      </w:r>
      <w:r w:rsidR="002F4679" w:rsidRPr="002F4679">
        <w:t>10000</w:t>
      </w:r>
      <w:r w:rsidRPr="002F4679">
        <w:t>-</w:t>
      </w:r>
      <w:r w:rsidR="002F4679" w:rsidRPr="002F4679">
        <w:t>1</w:t>
      </w:r>
      <w:r w:rsidRPr="002F4679">
        <w:t xml:space="preserve"> – </w:t>
      </w:r>
      <w:r w:rsidR="002F4679" w:rsidRPr="002F4679">
        <w:t>roboty w zakresie burzenia i rozbiórki obiektów budowlanych; roboty ziemne.</w:t>
      </w:r>
    </w:p>
    <w:p w14:paraId="08E69249" w14:textId="77777777" w:rsidR="00F404D5" w:rsidRDefault="00F404D5" w:rsidP="004340BF">
      <w:pPr>
        <w:pStyle w:val="Standard"/>
        <w:spacing w:line="276" w:lineRule="auto"/>
        <w:ind w:left="720"/>
        <w:jc w:val="both"/>
      </w:pPr>
    </w:p>
    <w:p w14:paraId="5F93C164" w14:textId="788A3F5E" w:rsidR="006E6611" w:rsidRDefault="006E6611" w:rsidP="004340BF">
      <w:pPr>
        <w:pStyle w:val="Standard"/>
        <w:suppressAutoHyphens w:val="0"/>
        <w:spacing w:after="380" w:line="276" w:lineRule="auto"/>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4340BF">
      <w:pPr>
        <w:pStyle w:val="Standard"/>
        <w:spacing w:line="276" w:lineRule="auto"/>
        <w:rPr>
          <w:b/>
          <w:bCs/>
        </w:rPr>
      </w:pPr>
      <w:r>
        <w:rPr>
          <w:b/>
          <w:bCs/>
        </w:rPr>
        <w:t>V. WIZJA LOKALNA:</w:t>
      </w:r>
    </w:p>
    <w:p w14:paraId="353A0CE1" w14:textId="77777777" w:rsidR="006E6611" w:rsidRDefault="006E6611" w:rsidP="004340BF">
      <w:pPr>
        <w:pStyle w:val="Standard"/>
        <w:spacing w:line="276" w:lineRule="auto"/>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4340BF">
      <w:pPr>
        <w:pStyle w:val="Standard"/>
        <w:spacing w:line="276" w:lineRule="auto"/>
      </w:pPr>
      <w:r>
        <w:t>2. W celu umówienia wizji lokalnej lub zapoznania się z dokumentacją znajdującą się na miejscu u Zamawiającego należy kontaktować się z osobami wyznaczonymi do komunikowania się z wykonawcami</w:t>
      </w:r>
      <w:r>
        <w:rPr>
          <w:b/>
          <w:bCs/>
        </w:rPr>
        <w:t>.</w:t>
      </w:r>
    </w:p>
    <w:p w14:paraId="7F0E4E6B" w14:textId="54419401" w:rsidR="006E6611" w:rsidRPr="004340BF" w:rsidRDefault="006E6611" w:rsidP="004340BF">
      <w:pPr>
        <w:pStyle w:val="Standard"/>
        <w:spacing w:line="276" w:lineRule="auto"/>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7919B2AA" w14:textId="77777777" w:rsidR="004340BF" w:rsidRDefault="004340BF" w:rsidP="004340BF">
      <w:pPr>
        <w:pStyle w:val="Standard"/>
        <w:spacing w:line="276" w:lineRule="auto"/>
        <w:rPr>
          <w:b/>
          <w:bCs/>
        </w:rPr>
      </w:pPr>
    </w:p>
    <w:p w14:paraId="62E36DC2" w14:textId="77777777" w:rsidR="006E6611" w:rsidRDefault="006E6611" w:rsidP="004340BF">
      <w:pPr>
        <w:pStyle w:val="Standard"/>
        <w:spacing w:line="276" w:lineRule="auto"/>
        <w:rPr>
          <w:b/>
          <w:bCs/>
        </w:rPr>
      </w:pPr>
      <w:r>
        <w:rPr>
          <w:b/>
          <w:bCs/>
        </w:rPr>
        <w:t>VI. PODWYKONAWSTWO:</w:t>
      </w:r>
    </w:p>
    <w:p w14:paraId="49F6944D" w14:textId="77777777" w:rsidR="006E6611" w:rsidRDefault="006E6611" w:rsidP="004340BF">
      <w:pPr>
        <w:pStyle w:val="Standard"/>
        <w:spacing w:line="276" w:lineRule="auto"/>
      </w:pPr>
      <w:r>
        <w:t>1. Wykonawca może powierzyć wykonanie części zamówienia podwykonawcy (podwykonawcom) .</w:t>
      </w:r>
    </w:p>
    <w:p w14:paraId="13A42C3C" w14:textId="77777777" w:rsidR="006E6611" w:rsidRDefault="006E6611" w:rsidP="004340BF">
      <w:pPr>
        <w:pStyle w:val="Standard"/>
        <w:spacing w:line="276" w:lineRule="auto"/>
      </w:pPr>
      <w:r>
        <w:t>2. Zamawiający nie zastrzega obowiązku osobistego wykonania przez Wykonawcę kluczowych części zamówienia .</w:t>
      </w:r>
    </w:p>
    <w:p w14:paraId="1C41C09B" w14:textId="77777777" w:rsidR="006E6611" w:rsidRDefault="006E6611" w:rsidP="004340BF">
      <w:pPr>
        <w:pStyle w:val="Standard"/>
        <w:spacing w:line="276" w:lineRule="auto"/>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4340BF">
      <w:pPr>
        <w:pStyle w:val="Standard"/>
        <w:spacing w:line="276" w:lineRule="auto"/>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4340BF">
      <w:pPr>
        <w:pStyle w:val="Standard"/>
        <w:spacing w:line="276" w:lineRule="auto"/>
        <w:rPr>
          <w:b/>
          <w:bCs/>
        </w:rPr>
      </w:pPr>
    </w:p>
    <w:p w14:paraId="1E6F2249" w14:textId="77777777" w:rsidR="006E6611" w:rsidRDefault="006E6611" w:rsidP="004340BF">
      <w:pPr>
        <w:pStyle w:val="Standard"/>
        <w:tabs>
          <w:tab w:val="left" w:pos="0"/>
          <w:tab w:val="left" w:pos="360"/>
        </w:tabs>
        <w:spacing w:line="276" w:lineRule="auto"/>
        <w:ind w:right="-288"/>
        <w:jc w:val="both"/>
        <w:rPr>
          <w:b/>
          <w:bCs/>
        </w:rPr>
      </w:pPr>
      <w:r>
        <w:rPr>
          <w:b/>
          <w:bCs/>
        </w:rPr>
        <w:t>VII. TERMIN WYKONANIA ZAMÓWIENIA:</w:t>
      </w:r>
    </w:p>
    <w:p w14:paraId="2882FC0D" w14:textId="2E074A5A" w:rsidR="006E6611" w:rsidRDefault="006E6611" w:rsidP="004340BF">
      <w:pPr>
        <w:pStyle w:val="Standard"/>
        <w:spacing w:line="276" w:lineRule="auto"/>
      </w:pPr>
      <w:r>
        <w:t>1.Termin realizacji zamówienia</w:t>
      </w:r>
      <w:r>
        <w:rPr>
          <w:b/>
        </w:rPr>
        <w:t xml:space="preserve">: </w:t>
      </w:r>
      <w:bookmarkStart w:id="2" w:name="_Hlk127529173"/>
      <w:r w:rsidR="005624AD">
        <w:rPr>
          <w:b/>
        </w:rPr>
        <w:t xml:space="preserve"> w okresie </w:t>
      </w:r>
      <w:r w:rsidR="000861F0" w:rsidRPr="00DA5714">
        <w:rPr>
          <w:b/>
        </w:rPr>
        <w:t>1</w:t>
      </w:r>
      <w:r w:rsidR="00DB748C">
        <w:rPr>
          <w:b/>
        </w:rPr>
        <w:t>3</w:t>
      </w:r>
      <w:r w:rsidR="00D14CB1" w:rsidRPr="00DA5714">
        <w:rPr>
          <w:b/>
        </w:rPr>
        <w:t xml:space="preserve"> </w:t>
      </w:r>
      <w:r w:rsidR="000861F0" w:rsidRPr="00DA5714">
        <w:rPr>
          <w:b/>
        </w:rPr>
        <w:t>miesięcy</w:t>
      </w:r>
      <w:r w:rsidR="00341366" w:rsidRPr="00DA5714">
        <w:rPr>
          <w:b/>
        </w:rPr>
        <w:t xml:space="preserve"> </w:t>
      </w:r>
      <w:r w:rsidR="005624AD" w:rsidRPr="00DA5714">
        <w:rPr>
          <w:b/>
        </w:rPr>
        <w:t>od dnia podpisania umowy, ale nie dłużej niż</w:t>
      </w:r>
      <w:r w:rsidR="000861F0" w:rsidRPr="00DA5714">
        <w:rPr>
          <w:b/>
        </w:rPr>
        <w:t xml:space="preserve"> do </w:t>
      </w:r>
      <w:r w:rsidR="005624AD" w:rsidRPr="00DA5714">
        <w:rPr>
          <w:b/>
        </w:rPr>
        <w:t>3</w:t>
      </w:r>
      <w:r w:rsidR="00DB748C">
        <w:rPr>
          <w:b/>
        </w:rPr>
        <w:t>1</w:t>
      </w:r>
      <w:r w:rsidR="005624AD" w:rsidRPr="00DA5714">
        <w:rPr>
          <w:b/>
        </w:rPr>
        <w:t>.</w:t>
      </w:r>
      <w:r w:rsidR="00DB748C">
        <w:rPr>
          <w:b/>
        </w:rPr>
        <w:t>05</w:t>
      </w:r>
      <w:r w:rsidR="005624AD" w:rsidRPr="00DA5714">
        <w:rPr>
          <w:b/>
        </w:rPr>
        <w:t>.</w:t>
      </w:r>
      <w:r w:rsidR="000861F0" w:rsidRPr="00DA5714">
        <w:rPr>
          <w:b/>
        </w:rPr>
        <w:t>2024 r</w:t>
      </w:r>
      <w:r w:rsidRPr="00DA5714">
        <w:rPr>
          <w:b/>
        </w:rPr>
        <w:t>.</w:t>
      </w:r>
      <w:bookmarkEnd w:id="2"/>
    </w:p>
    <w:p w14:paraId="440C34AC" w14:textId="77777777" w:rsidR="006E6611" w:rsidRDefault="006E6611" w:rsidP="004340BF">
      <w:pPr>
        <w:pStyle w:val="Standard"/>
        <w:spacing w:line="276" w:lineRule="auto"/>
        <w:rPr>
          <w:b/>
          <w:bCs/>
          <w:color w:val="000000"/>
        </w:rPr>
      </w:pPr>
      <w:r>
        <w:rPr>
          <w:color w:val="000000"/>
        </w:rPr>
        <w:t xml:space="preserve">2. Szczegółowe zagadnienia dotyczące  terminu realizacji umowy uregulowane są we wzorze </w:t>
      </w:r>
      <w:r>
        <w:rPr>
          <w:color w:val="000000"/>
        </w:rPr>
        <w:lastRenderedPageBreak/>
        <w:t>umowy stanowiącej</w:t>
      </w:r>
      <w:r>
        <w:rPr>
          <w:b/>
          <w:bCs/>
          <w:color w:val="000000"/>
        </w:rPr>
        <w:t xml:space="preserve"> załącznik nr 12 do SWZ.</w:t>
      </w:r>
    </w:p>
    <w:p w14:paraId="67643CB8" w14:textId="77777777" w:rsidR="00126747" w:rsidRDefault="00126747" w:rsidP="004340BF">
      <w:pPr>
        <w:pStyle w:val="Standard"/>
        <w:spacing w:line="276" w:lineRule="auto"/>
        <w:rPr>
          <w:b/>
          <w:bCs/>
        </w:rPr>
      </w:pPr>
    </w:p>
    <w:p w14:paraId="6E98444E" w14:textId="77777777" w:rsidR="006E6611" w:rsidRDefault="006E6611" w:rsidP="004340BF">
      <w:pPr>
        <w:pStyle w:val="Standard"/>
        <w:spacing w:line="276" w:lineRule="auto"/>
      </w:pPr>
      <w:r>
        <w:rPr>
          <w:rFonts w:cs="Tahoma"/>
          <w:b/>
          <w:bCs/>
        </w:rPr>
        <w:t>VIII</w:t>
      </w:r>
      <w:r>
        <w:rPr>
          <w:b/>
          <w:bCs/>
        </w:rPr>
        <w:t xml:space="preserve">. WARUNKI UDZIAŁU W POSTĘPOWANIU:                                                                                       </w:t>
      </w:r>
    </w:p>
    <w:p w14:paraId="62816549" w14:textId="77777777" w:rsidR="006E6611" w:rsidRDefault="006E6611" w:rsidP="004340BF">
      <w:pPr>
        <w:pStyle w:val="Standard"/>
        <w:spacing w:line="276" w:lineRule="auto"/>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4340BF">
      <w:pPr>
        <w:pStyle w:val="Standard"/>
        <w:spacing w:line="276" w:lineRule="auto"/>
      </w:pPr>
      <w:r>
        <w:t>2. O udzielenie zamówienia mogą ubiegać się Wykonawcy, którzy  spełniają warunki dotyczące:</w:t>
      </w:r>
    </w:p>
    <w:p w14:paraId="385F6201" w14:textId="77777777" w:rsidR="006E6611" w:rsidRDefault="006E6611" w:rsidP="004340BF">
      <w:pPr>
        <w:pStyle w:val="Standard"/>
        <w:spacing w:line="276" w:lineRule="auto"/>
        <w:rPr>
          <w:b/>
          <w:bCs/>
        </w:rPr>
      </w:pPr>
      <w:r>
        <w:rPr>
          <w:b/>
          <w:bCs/>
        </w:rPr>
        <w:t xml:space="preserve">    1) zdolności do występowania w obrocie gospodarczym:</w:t>
      </w:r>
    </w:p>
    <w:p w14:paraId="3E3F8E37" w14:textId="77777777" w:rsidR="006E6611" w:rsidRDefault="006E6611" w:rsidP="004340BF">
      <w:pPr>
        <w:pStyle w:val="Standard"/>
        <w:spacing w:line="276" w:lineRule="auto"/>
      </w:pPr>
      <w:r>
        <w:rPr>
          <w:b/>
          <w:bCs/>
        </w:rPr>
        <w:t xml:space="preserve">        </w:t>
      </w:r>
      <w:r>
        <w:t>Zamawiający nie stawia warunku w powyższym zakresie.</w:t>
      </w:r>
    </w:p>
    <w:p w14:paraId="273FA342" w14:textId="77777777" w:rsidR="006E6611" w:rsidRDefault="006E6611" w:rsidP="004340BF">
      <w:pPr>
        <w:pStyle w:val="Standard"/>
        <w:spacing w:line="276" w:lineRule="auto"/>
        <w:rPr>
          <w:b/>
          <w:bCs/>
        </w:rPr>
      </w:pPr>
      <w:r>
        <w:rPr>
          <w:b/>
          <w:bCs/>
        </w:rPr>
        <w:t xml:space="preserve">    2) uprawnień do prowadzenia określonej działalności gospodarczej lub zawodowej, o ile wynika to z odrębnych przepisów:</w:t>
      </w:r>
    </w:p>
    <w:p w14:paraId="4F66D532" w14:textId="77777777" w:rsidR="006E6611" w:rsidRDefault="006E6611" w:rsidP="004340BF">
      <w:pPr>
        <w:pStyle w:val="Standard"/>
        <w:spacing w:line="276" w:lineRule="auto"/>
      </w:pPr>
      <w:r>
        <w:rPr>
          <w:b/>
          <w:bCs/>
        </w:rPr>
        <w:t xml:space="preserve">         </w:t>
      </w:r>
      <w:r>
        <w:t>Zamawiający nie stawia warunku w powyższym zakresie.</w:t>
      </w:r>
    </w:p>
    <w:p w14:paraId="370DBE2D" w14:textId="77777777" w:rsidR="006E6611" w:rsidRDefault="006E6611" w:rsidP="004340BF">
      <w:pPr>
        <w:pStyle w:val="Standard"/>
        <w:spacing w:line="276" w:lineRule="auto"/>
      </w:pPr>
      <w:r>
        <w:rPr>
          <w:b/>
        </w:rPr>
        <w:t xml:space="preserve">    3) </w:t>
      </w:r>
      <w:r>
        <w:rPr>
          <w:b/>
          <w:bCs/>
        </w:rPr>
        <w:t>sytuacji ekonomicznej lub finansowej Wykonawcy:</w:t>
      </w:r>
    </w:p>
    <w:p w14:paraId="2545841D" w14:textId="024EDE48" w:rsidR="006E6611" w:rsidRDefault="006E6611" w:rsidP="004340BF">
      <w:pPr>
        <w:pStyle w:val="Standard"/>
        <w:spacing w:line="276" w:lineRule="auto"/>
        <w:rPr>
          <w:bCs/>
        </w:rPr>
      </w:pPr>
      <w:r>
        <w:rPr>
          <w:bCs/>
        </w:rPr>
        <w:t xml:space="preserve">         Wykonawca musi wykazać, że jest ubezpieczony od odpowiedzialności cywilnej w zakresie prowadzonej działalności związanej z przedmiotem zamówienia na sumę </w:t>
      </w:r>
      <w:r w:rsidR="000861F0" w:rsidRPr="00D4678F">
        <w:rPr>
          <w:bCs/>
        </w:rPr>
        <w:t>3.0</w:t>
      </w:r>
      <w:r w:rsidRPr="00D4678F">
        <w:rPr>
          <w:bCs/>
        </w:rPr>
        <w:t>00.000,00 zł.</w:t>
      </w:r>
    </w:p>
    <w:p w14:paraId="76EA161D" w14:textId="77777777" w:rsidR="006E6611" w:rsidRDefault="006E6611" w:rsidP="004340BF">
      <w:pPr>
        <w:pStyle w:val="Standard"/>
        <w:spacing w:line="276" w:lineRule="auto"/>
        <w:rPr>
          <w:b/>
          <w:bCs/>
        </w:rPr>
      </w:pPr>
      <w:r>
        <w:rPr>
          <w:b/>
          <w:bCs/>
        </w:rPr>
        <w:t xml:space="preserve">    4) zdolności technicznej lub zawodowej Wykonawcy:                                                                                  </w:t>
      </w:r>
    </w:p>
    <w:p w14:paraId="0D5F3E9D" w14:textId="6FBB19AC" w:rsidR="006E6611" w:rsidRDefault="006E6611" w:rsidP="004340BF">
      <w:pPr>
        <w:pStyle w:val="Standard"/>
        <w:spacing w:line="276" w:lineRule="auto"/>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0861F0" w:rsidRPr="00D4678F">
        <w:rPr>
          <w:rFonts w:eastAsia="Arial" w:cs="Tahoma"/>
        </w:rPr>
        <w:t>1.5</w:t>
      </w:r>
      <w:r w:rsidRPr="00D4678F">
        <w:rPr>
          <w:rFonts w:eastAsia="Arial" w:cs="Tahoma"/>
        </w:rPr>
        <w:t>00.000,00</w:t>
      </w:r>
      <w:r>
        <w:rPr>
          <w:rFonts w:eastAsia="Arial" w:cs="Tahoma"/>
        </w:rPr>
        <w:t xml:space="preserve">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4340BF">
      <w:pPr>
        <w:pStyle w:val="Standard"/>
        <w:spacing w:line="276" w:lineRule="auto"/>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36DE1DE4" w14:textId="72D7D821" w:rsidR="006E6611" w:rsidRPr="004340BF" w:rsidRDefault="006E6611" w:rsidP="004340BF">
      <w:pPr>
        <w:pStyle w:val="Standard"/>
        <w:spacing w:line="276" w:lineRule="auto"/>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E5138A" w14:textId="77777777" w:rsidR="000861F0" w:rsidRDefault="000861F0" w:rsidP="004340BF">
      <w:pPr>
        <w:pStyle w:val="Standard"/>
        <w:spacing w:line="276" w:lineRule="auto"/>
        <w:rPr>
          <w:b/>
          <w:bCs/>
        </w:rPr>
      </w:pPr>
    </w:p>
    <w:p w14:paraId="022D9577" w14:textId="62D7F315" w:rsidR="006E6611" w:rsidRDefault="006E6611" w:rsidP="004340BF">
      <w:pPr>
        <w:pStyle w:val="Standard"/>
        <w:spacing w:line="276" w:lineRule="auto"/>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4340BF">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4340BF">
      <w:pPr>
        <w:pStyle w:val="Standard"/>
        <w:spacing w:line="276" w:lineRule="auto"/>
        <w:jc w:val="both"/>
      </w:pPr>
      <w:r>
        <w:t xml:space="preserve">            1) w art. 108 ust. 1 p.z.p.;</w:t>
      </w:r>
    </w:p>
    <w:p w14:paraId="16B04409" w14:textId="77777777" w:rsidR="006E6611" w:rsidRDefault="006E6611" w:rsidP="004340BF">
      <w:pPr>
        <w:pStyle w:val="Standard"/>
        <w:spacing w:line="276" w:lineRule="auto"/>
        <w:jc w:val="both"/>
      </w:pPr>
      <w:r>
        <w:tab/>
        <w:t>2) w art. 109 ust. 1  pkt. 4, 5, 7 p.z.p., tj.:</w:t>
      </w:r>
    </w:p>
    <w:p w14:paraId="032EBAFB" w14:textId="77777777" w:rsidR="006E6611" w:rsidRDefault="006E6611" w:rsidP="004340BF">
      <w:pPr>
        <w:pStyle w:val="Standard"/>
        <w:spacing w:line="276" w:lineRule="auto"/>
        <w:jc w:val="both"/>
      </w:pPr>
      <w:r>
        <w:tab/>
        <w:t xml:space="preserve">a) w stosunku do którego otwarto likwidację, ogłoszono upadłość, którego aktywami zarządza likwidator lub sąd, zawarł układ z wierzycielami, którego działalność gospodarcza jest zawieszona </w:t>
      </w:r>
      <w:r>
        <w:lastRenderedPageBreak/>
        <w:t>albo znajduje się on w innej tego rodzaju sytuacji wynikającej z podobnej procedury przewidzianej w przepisach miejsca wszczęcia tej procedury;</w:t>
      </w:r>
    </w:p>
    <w:p w14:paraId="32C7DB05" w14:textId="77777777" w:rsidR="006E6611" w:rsidRDefault="006E6611" w:rsidP="004340BF">
      <w:pPr>
        <w:pStyle w:val="Standard"/>
        <w:spacing w:line="276" w:lineRule="auto"/>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4340BF">
      <w:pPr>
        <w:pStyle w:val="Standard"/>
        <w:spacing w:line="276" w:lineRule="auto"/>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4340BF">
      <w:pPr>
        <w:pStyle w:val="Standard"/>
        <w:spacing w:line="276" w:lineRule="auto"/>
        <w:jc w:val="both"/>
        <w:rPr>
          <w:rFonts w:cs="Tahoma"/>
        </w:rPr>
      </w:pPr>
      <w:r>
        <w:rPr>
          <w:rFonts w:cs="Tahoma"/>
        </w:rPr>
        <w:t xml:space="preserve">       2. Wykluczenie Wykonawcy następuje zgodnie z art. 111 p.z.p.</w:t>
      </w:r>
    </w:p>
    <w:p w14:paraId="3E806D41" w14:textId="4A03282E" w:rsidR="006E6611" w:rsidRDefault="006E6611" w:rsidP="004340BF">
      <w:pPr>
        <w:pStyle w:val="Standard"/>
        <w:spacing w:line="276" w:lineRule="auto"/>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4340BF">
      <w:pPr>
        <w:pStyle w:val="Standard"/>
        <w:spacing w:line="276" w:lineRule="auto"/>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7F7D9540" w14:textId="7A5EBA99" w:rsidR="00E31586" w:rsidRPr="008E4365" w:rsidRDefault="00E31586" w:rsidP="004340BF">
      <w:pPr>
        <w:pStyle w:val="Standard"/>
        <w:spacing w:line="276" w:lineRule="auto"/>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4340BF">
      <w:pPr>
        <w:pStyle w:val="Standard"/>
        <w:spacing w:line="276" w:lineRule="auto"/>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4340BF">
      <w:pPr>
        <w:pStyle w:val="Standard"/>
        <w:spacing w:line="276" w:lineRule="auto"/>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4340BF">
      <w:pPr>
        <w:pStyle w:val="Standard"/>
        <w:spacing w:line="276" w:lineRule="auto"/>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4340BF">
      <w:pPr>
        <w:pStyle w:val="Standard"/>
        <w:spacing w:line="276" w:lineRule="auto"/>
        <w:jc w:val="both"/>
      </w:pPr>
      <w:r w:rsidRPr="008E4365">
        <w:t xml:space="preserve">6. Wykluczenie następuje na okres trwania okoliczności określonych w ust. 1. </w:t>
      </w:r>
    </w:p>
    <w:p w14:paraId="1DDAC1EA" w14:textId="77777777" w:rsidR="00E31586" w:rsidRPr="008E4365" w:rsidRDefault="00E31586" w:rsidP="004340BF">
      <w:pPr>
        <w:pStyle w:val="Standard"/>
        <w:spacing w:line="276" w:lineRule="auto"/>
        <w:jc w:val="both"/>
      </w:pPr>
      <w:r w:rsidRPr="008E4365">
        <w:t xml:space="preserve">7. W przypadku wykonawcy wykluczonego na podstawie ust. 1, zamawiający odrzuca ofertę takiego wykonawcy. </w:t>
      </w:r>
    </w:p>
    <w:p w14:paraId="2F017E32" w14:textId="77777777" w:rsidR="00E31586" w:rsidRPr="008E4365" w:rsidRDefault="00E31586" w:rsidP="004340BF">
      <w:pPr>
        <w:pStyle w:val="Standard"/>
        <w:spacing w:line="276" w:lineRule="auto"/>
        <w:jc w:val="both"/>
      </w:pPr>
      <w:r w:rsidRPr="008E4365">
        <w:t>8. Przez ubieganie się o udzielenie zamówienia publicznego rozumie się złożenie oferty.</w:t>
      </w:r>
    </w:p>
    <w:p w14:paraId="6A055C30" w14:textId="34831C26" w:rsidR="00E31586" w:rsidRPr="008E4365" w:rsidRDefault="00CE6E7D" w:rsidP="004340BF">
      <w:pPr>
        <w:pStyle w:val="Standard"/>
        <w:spacing w:line="276" w:lineRule="auto"/>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68834DF4" w14:textId="68BC3AEE" w:rsidR="00A515CC" w:rsidRDefault="00CE6E7D" w:rsidP="004340BF">
      <w:pPr>
        <w:pStyle w:val="Standard"/>
        <w:spacing w:line="276" w:lineRule="auto"/>
        <w:jc w:val="both"/>
        <w:rPr>
          <w:rFonts w:cs="Tahoma"/>
        </w:rPr>
      </w:pPr>
      <w:r w:rsidRPr="008E4365">
        <w:lastRenderedPageBreak/>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47850BE7" w14:textId="77777777" w:rsidR="00A515CC" w:rsidRDefault="00A515CC" w:rsidP="004340BF">
      <w:pPr>
        <w:pStyle w:val="Standard"/>
        <w:spacing w:line="276" w:lineRule="auto"/>
        <w:jc w:val="both"/>
        <w:rPr>
          <w:rFonts w:cs="Tahoma"/>
        </w:rPr>
      </w:pPr>
    </w:p>
    <w:p w14:paraId="032B4265" w14:textId="77777777" w:rsidR="006E6611" w:rsidRDefault="006E6611" w:rsidP="004340BF">
      <w:pPr>
        <w:pStyle w:val="Standard"/>
        <w:tabs>
          <w:tab w:val="left" w:pos="0"/>
          <w:tab w:val="left" w:pos="360"/>
        </w:tabs>
        <w:spacing w:line="276" w:lineRule="auto"/>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4340BF">
      <w:pPr>
        <w:pStyle w:val="Standard"/>
        <w:tabs>
          <w:tab w:val="left" w:pos="0"/>
          <w:tab w:val="left" w:pos="360"/>
        </w:tabs>
        <w:spacing w:line="276" w:lineRule="auto"/>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4340BF">
      <w:pPr>
        <w:pStyle w:val="Standard"/>
        <w:tabs>
          <w:tab w:val="left" w:pos="0"/>
          <w:tab w:val="left" w:pos="360"/>
        </w:tabs>
        <w:spacing w:line="276" w:lineRule="auto"/>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4340BF">
      <w:pPr>
        <w:pStyle w:val="Standard"/>
        <w:tabs>
          <w:tab w:val="left" w:pos="0"/>
          <w:tab w:val="left" w:pos="360"/>
        </w:tabs>
        <w:spacing w:line="276" w:lineRule="auto"/>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4340BF">
      <w:pPr>
        <w:pStyle w:val="Standard"/>
        <w:tabs>
          <w:tab w:val="left" w:pos="0"/>
          <w:tab w:val="left" w:pos="360"/>
        </w:tabs>
        <w:spacing w:line="276" w:lineRule="auto"/>
        <w:jc w:val="both"/>
        <w:rPr>
          <w:rFonts w:cs="Tahoma"/>
        </w:rPr>
      </w:pPr>
      <w:r>
        <w:rPr>
          <w:rFonts w:cs="Tahoma"/>
        </w:rPr>
        <w:t>4. Podmiotowe środki dowodowe wymagane od wykonawcy obejmują:</w:t>
      </w:r>
    </w:p>
    <w:p w14:paraId="15DB41B6" w14:textId="77777777" w:rsidR="006E6611" w:rsidRDefault="006E6611" w:rsidP="004340BF">
      <w:pPr>
        <w:pStyle w:val="Standard"/>
        <w:tabs>
          <w:tab w:val="left" w:pos="0"/>
          <w:tab w:val="left" w:pos="360"/>
        </w:tabs>
        <w:spacing w:line="276" w:lineRule="auto"/>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4340BF">
      <w:pPr>
        <w:pStyle w:val="Standard"/>
        <w:tabs>
          <w:tab w:val="left" w:pos="0"/>
          <w:tab w:val="left" w:pos="360"/>
        </w:tabs>
        <w:spacing w:line="276" w:lineRule="auto"/>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4340BF">
      <w:pPr>
        <w:pStyle w:val="Standard"/>
        <w:tabs>
          <w:tab w:val="left" w:pos="0"/>
          <w:tab w:val="left" w:pos="360"/>
        </w:tabs>
        <w:spacing w:line="276" w:lineRule="auto"/>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23E4364C" w:rsidR="006E6611" w:rsidRDefault="006E6611" w:rsidP="004340BF">
      <w:pPr>
        <w:pStyle w:val="Standard"/>
        <w:tabs>
          <w:tab w:val="left" w:pos="0"/>
          <w:tab w:val="left" w:pos="360"/>
        </w:tabs>
        <w:spacing w:line="276" w:lineRule="auto"/>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0861F0" w:rsidRPr="00D4678F">
        <w:rPr>
          <w:bCs/>
        </w:rPr>
        <w:t>3.000.000,00 zł.</w:t>
      </w:r>
    </w:p>
    <w:p w14:paraId="607888E6" w14:textId="77777777" w:rsidR="006E6611" w:rsidRDefault="006E6611" w:rsidP="004340BF">
      <w:pPr>
        <w:pStyle w:val="Standard"/>
        <w:tabs>
          <w:tab w:val="left" w:pos="0"/>
          <w:tab w:val="left" w:pos="360"/>
        </w:tabs>
        <w:spacing w:line="276" w:lineRule="auto"/>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4340BF">
      <w:pPr>
        <w:pStyle w:val="Standard"/>
        <w:spacing w:line="276" w:lineRule="auto"/>
        <w:jc w:val="both"/>
        <w:rPr>
          <w:rFonts w:cs="Tahoma"/>
        </w:rPr>
      </w:pPr>
      <w:r>
        <w:rPr>
          <w:rFonts w:cs="Tahoma"/>
        </w:rPr>
        <w:t xml:space="preserve">6.  Jeżeli w kraju, w którym Wykonawca ma siedzibę lub miejsce zamieszkania, nie wydaje się </w:t>
      </w:r>
      <w:r>
        <w:rPr>
          <w:rFonts w:cs="Tahoma"/>
        </w:rPr>
        <w:lastRenderedPageBreak/>
        <w:t>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4340BF">
      <w:pPr>
        <w:pStyle w:val="Standard"/>
        <w:spacing w:line="276" w:lineRule="auto"/>
        <w:jc w:val="both"/>
        <w:rPr>
          <w:rFonts w:cs="Tahoma"/>
        </w:rPr>
      </w:pPr>
      <w:r>
        <w:rPr>
          <w:rFonts w:cs="Tahoma"/>
        </w:rPr>
        <w:t xml:space="preserve"> 7. Zamawiający nie wzywa do złożenia podmiotowych środków dowodowych, jeżeli:</w:t>
      </w:r>
    </w:p>
    <w:p w14:paraId="6AAC6E1B" w14:textId="77777777" w:rsidR="006E6611" w:rsidRDefault="006E6611" w:rsidP="004340BF">
      <w:pPr>
        <w:pStyle w:val="Standard"/>
        <w:spacing w:line="276" w:lineRule="auto"/>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408EA55" w14:textId="77777777" w:rsidR="006E6611" w:rsidRDefault="006E6611" w:rsidP="004340BF">
      <w:pPr>
        <w:pStyle w:val="Standard"/>
        <w:spacing w:line="276" w:lineRule="auto"/>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4340BF">
      <w:pPr>
        <w:pStyle w:val="Standard"/>
        <w:spacing w:line="276" w:lineRule="auto"/>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4340BF">
      <w:pPr>
        <w:pStyle w:val="Standard"/>
        <w:spacing w:line="276" w:lineRule="auto"/>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4340BF">
      <w:pPr>
        <w:pStyle w:val="Standard"/>
        <w:spacing w:line="276" w:lineRule="auto"/>
        <w:jc w:val="both"/>
        <w:rPr>
          <w:rFonts w:cs="Tahoma"/>
        </w:rPr>
      </w:pPr>
    </w:p>
    <w:p w14:paraId="33612354" w14:textId="77777777" w:rsidR="006E6611" w:rsidRDefault="006E6611" w:rsidP="004340BF">
      <w:pPr>
        <w:pStyle w:val="Standard"/>
        <w:spacing w:line="276" w:lineRule="auto"/>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4340BF">
      <w:pPr>
        <w:pStyle w:val="Standard"/>
        <w:spacing w:line="276" w:lineRule="auto"/>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4340BF">
      <w:pPr>
        <w:pStyle w:val="Standard"/>
        <w:spacing w:line="276" w:lineRule="auto"/>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4340BF">
      <w:pPr>
        <w:pStyle w:val="Standard"/>
        <w:spacing w:line="276" w:lineRule="auto"/>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4340BF">
      <w:pPr>
        <w:pStyle w:val="Standard"/>
        <w:spacing w:line="276" w:lineRule="auto"/>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4340BF">
      <w:pPr>
        <w:pStyle w:val="Standard"/>
        <w:spacing w:line="276" w:lineRule="auto"/>
        <w:jc w:val="both"/>
        <w:rPr>
          <w:rFonts w:cs="Tahoma"/>
        </w:rPr>
      </w:pPr>
      <w:r>
        <w:rPr>
          <w:rFonts w:cs="Tahoma"/>
        </w:rPr>
        <w:t xml:space="preserve">5. Jeżeli zdolności techniczne lub zawodowe podmiotu udostępniającego zasoby nie potwierdzają spełniania przez wykonawcę warunków udziału w postępowaniu lub zachodzą wobec tego podmiotu </w:t>
      </w:r>
      <w:r>
        <w:rPr>
          <w:rFonts w:cs="Tahoma"/>
        </w:rPr>
        <w:lastRenderedPageBreak/>
        <w:t>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4340BF">
      <w:pPr>
        <w:pStyle w:val="Standard"/>
        <w:spacing w:line="276" w:lineRule="auto"/>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4340BF">
      <w:pPr>
        <w:pStyle w:val="Standard"/>
        <w:spacing w:line="276" w:lineRule="auto"/>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4340BF">
      <w:pPr>
        <w:pStyle w:val="Standard"/>
        <w:spacing w:line="276" w:lineRule="auto"/>
        <w:jc w:val="both"/>
      </w:pPr>
    </w:p>
    <w:p w14:paraId="0D054B3B" w14:textId="77777777" w:rsidR="006E6611" w:rsidRDefault="006E6611" w:rsidP="004340BF">
      <w:pPr>
        <w:pStyle w:val="Standard"/>
        <w:spacing w:line="276" w:lineRule="auto"/>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4340BF">
      <w:pPr>
        <w:pStyle w:val="Standard"/>
        <w:spacing w:line="276" w:lineRule="auto"/>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4340BF">
      <w:pPr>
        <w:pStyle w:val="Standard"/>
        <w:spacing w:line="276" w:lineRule="auto"/>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4340BF">
      <w:pPr>
        <w:pStyle w:val="Standard"/>
        <w:spacing w:line="276" w:lineRule="auto"/>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4340BF">
      <w:pPr>
        <w:pStyle w:val="Standard"/>
        <w:spacing w:line="276" w:lineRule="auto"/>
        <w:jc w:val="both"/>
        <w:rPr>
          <w:rFonts w:cs="Tahoma"/>
        </w:rPr>
      </w:pPr>
      <w:r>
        <w:rPr>
          <w:rFonts w:cs="Tahoma"/>
        </w:rPr>
        <w:t>4. Oświadczenia i dokumenty potwierdzające brak podstaw do wykluczenia z postępowania składa każdy z Wykonawców wspólnie ubiegających się o zamówienie.</w:t>
      </w:r>
    </w:p>
    <w:p w14:paraId="553480F2" w14:textId="77777777" w:rsidR="00AD0FF1" w:rsidRDefault="00AD0FF1" w:rsidP="004340BF">
      <w:pPr>
        <w:pStyle w:val="Standard"/>
        <w:spacing w:line="276" w:lineRule="auto"/>
        <w:jc w:val="both"/>
        <w:rPr>
          <w:rFonts w:cs="Tahoma"/>
        </w:rPr>
      </w:pPr>
    </w:p>
    <w:p w14:paraId="7BF819AA" w14:textId="1C0B8922" w:rsidR="006E6611" w:rsidRPr="00A515CC" w:rsidRDefault="003610CE" w:rsidP="00A515CC">
      <w:pPr>
        <w:spacing w:line="276" w:lineRule="auto"/>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3AB5D3D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6C8D2A9C"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3" w:name="_Hlk95891751"/>
      <w:r w:rsidRPr="003610CE">
        <w:rPr>
          <w:rFonts w:eastAsia="Times New Roman" w:cs="Times New Roman"/>
          <w:b/>
          <w:bCs/>
          <w:kern w:val="2"/>
          <w:sz w:val="22"/>
          <w:szCs w:val="22"/>
          <w:lang w:eastAsia="ar-SA" w:bidi="ar-SA"/>
        </w:rPr>
        <w:t>https://platformazakupowa.pl/pn/drogi_trzebnica</w:t>
      </w:r>
      <w:bookmarkEnd w:id="3"/>
      <w:r w:rsidRPr="003610CE">
        <w:rPr>
          <w:rFonts w:eastAsia="Times New Roman" w:cs="Times New Roman"/>
          <w:b/>
          <w:bCs/>
          <w:kern w:val="2"/>
          <w:sz w:val="22"/>
          <w:szCs w:val="22"/>
          <w:lang w:eastAsia="ar-SA" w:bidi="ar-SA"/>
        </w:rPr>
        <w:t>.</w:t>
      </w:r>
    </w:p>
    <w:p w14:paraId="7EA8896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wniosków, informacji, oświadczeń Wykonawcy;</w:t>
      </w:r>
    </w:p>
    <w:p w14:paraId="0A2C4CFD"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4340BF">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1DEAAF0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B5F148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0A51222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4340BF">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Formaty plików wykorzystywanych przez wykonawców powinny być zgodne z “OBWIESZCZENIEM PREZESA RADY MINISTRÓW z dnia 9 listopada 2017 r. w sprawie ogłoszenia jednolitego tekstu </w:t>
      </w:r>
      <w:r w:rsidRPr="003610CE">
        <w:rPr>
          <w:rFonts w:eastAsia="Times New Roman" w:cs="Times New Roman"/>
          <w:kern w:val="2"/>
          <w:sz w:val="22"/>
          <w:szCs w:val="22"/>
          <w:lang w:eastAsia="ar-SA" w:bidi="ar-SA"/>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0C3463F1"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42B3F63"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2B920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EFBC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7C5EC3B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4340BF">
      <w:pPr>
        <w:widowControl/>
        <w:autoSpaceDN/>
        <w:spacing w:line="276"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4340BF">
      <w:pPr>
        <w:widowControl/>
        <w:autoSpaceDN/>
        <w:spacing w:line="276"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lastRenderedPageBreak/>
        <w:t xml:space="preserve">XIV.  OPIS SPOSOBU PRZYGOTOWANIA OFERT ORAZ WYMAGANIA FORMALNE DOTYCZĄCE SKŁADANYCH OŚWIADCZEŃ I DOKUMENTÓW:     </w:t>
      </w:r>
    </w:p>
    <w:p w14:paraId="1CAB945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4340BF">
      <w:pPr>
        <w:pStyle w:val="Standard"/>
        <w:spacing w:line="276" w:lineRule="auto"/>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4340BF">
      <w:pPr>
        <w:widowControl/>
        <w:autoSpaceDN/>
        <w:spacing w:line="276" w:lineRule="auto"/>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p>
    <w:p w14:paraId="49A0F810"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w:t>
      </w:r>
      <w:r w:rsidRPr="003610CE">
        <w:rPr>
          <w:rFonts w:eastAsia="Times New Roman" w:cs="Times New Roman"/>
          <w:kern w:val="2"/>
          <w:sz w:val="22"/>
          <w:szCs w:val="22"/>
          <w:lang w:eastAsia="ar-SA" w:bidi="ar-SA"/>
        </w:rPr>
        <w:lastRenderedPageBreak/>
        <w:t>zaufania w odniesieniu do transakcji elektronicznych na rynku wewnętrznym (eIDAS) (UE) nr 910/2014 - od 1 lipca 2016 roku”.</w:t>
      </w:r>
    </w:p>
    <w:p w14:paraId="3F5964D7"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637E5C9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4340BF">
      <w:pPr>
        <w:widowControl/>
        <w:autoSpaceDN/>
        <w:spacing w:line="276" w:lineRule="auto"/>
        <w:jc w:val="both"/>
        <w:textAlignment w:val="auto"/>
        <w:rPr>
          <w:rFonts w:eastAsia="Times New Roman" w:cs="Times New Roman"/>
          <w:kern w:val="2"/>
          <w:sz w:val="22"/>
          <w:szCs w:val="22"/>
          <w:lang w:eastAsia="ar-SA" w:bidi="ar-SA"/>
        </w:rPr>
      </w:pPr>
    </w:p>
    <w:p w14:paraId="42021636" w14:textId="77777777" w:rsidR="006E6611" w:rsidRDefault="006E6611" w:rsidP="004340BF">
      <w:pPr>
        <w:pStyle w:val="Standard"/>
        <w:spacing w:line="276" w:lineRule="auto"/>
        <w:rPr>
          <w:b/>
          <w:bCs/>
        </w:rPr>
      </w:pPr>
      <w:r>
        <w:rPr>
          <w:b/>
          <w:bCs/>
        </w:rPr>
        <w:t xml:space="preserve">XV OPIS SPOSOBU OBLICZENIA CENY OFERTY:                                                                                                </w:t>
      </w:r>
    </w:p>
    <w:p w14:paraId="651AE9FC" w14:textId="77777777" w:rsidR="006E6611" w:rsidRDefault="006E6611" w:rsidP="004340BF">
      <w:pPr>
        <w:pStyle w:val="Standard"/>
        <w:spacing w:line="276" w:lineRule="auto"/>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4340BF">
      <w:pPr>
        <w:pStyle w:val="Standard"/>
        <w:spacing w:line="276" w:lineRule="auto"/>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4340BF">
      <w:pPr>
        <w:pStyle w:val="Standard"/>
        <w:spacing w:line="276" w:lineRule="auto"/>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4340BF">
      <w:pPr>
        <w:pStyle w:val="Standard"/>
        <w:spacing w:line="276" w:lineRule="auto"/>
      </w:pPr>
      <w:r>
        <w:t>4. Cena oferty powinna być wyrażona w złotych (PLN) z dokładnością do dwóch miejsc po przecinku.</w:t>
      </w:r>
    </w:p>
    <w:p w14:paraId="3EEC7648" w14:textId="77777777" w:rsidR="006E6611" w:rsidRDefault="006E6611" w:rsidP="004340BF">
      <w:pPr>
        <w:pStyle w:val="Standard"/>
        <w:spacing w:line="276" w:lineRule="auto"/>
      </w:pPr>
      <w:r>
        <w:t>5. Zamawiający nie przewiduje rozliczeń w walucie obcej.</w:t>
      </w:r>
    </w:p>
    <w:p w14:paraId="10827C27" w14:textId="77777777" w:rsidR="006E6611" w:rsidRDefault="006E6611" w:rsidP="004340BF">
      <w:pPr>
        <w:pStyle w:val="Standard"/>
        <w:spacing w:line="276" w:lineRule="auto"/>
      </w:pPr>
      <w:r>
        <w:t>6. Wyliczona cena oferty brutto będzie służyć do porównania złożonych ofert i do rozliczenia w trakcie realizacji zamówienia.</w:t>
      </w:r>
    </w:p>
    <w:p w14:paraId="78E1AF65" w14:textId="77777777" w:rsidR="006E6611" w:rsidRDefault="006E6611" w:rsidP="004340BF">
      <w:pPr>
        <w:pStyle w:val="Standard"/>
        <w:spacing w:line="276" w:lineRule="auto"/>
      </w:pPr>
      <w:r>
        <w:t xml:space="preserve">7. Jeżeli została złożona oferta, której wybór prowadziłby do powstania u zamawiającego obowiązku podatkowego zgodnie z ustawą z dnia 11 marca 2004 r. o podatku od towarów i usług </w:t>
      </w:r>
      <w:r>
        <w:lastRenderedPageBreak/>
        <w:t>(Dz.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4340BF">
      <w:pPr>
        <w:pStyle w:val="Standard"/>
        <w:spacing w:line="276" w:lineRule="auto"/>
      </w:pPr>
      <w:r>
        <w:t>1) poinformowania zamawiającego, że wybór jego oferty będzie prowadził do powstania u zamawiającego obowiązku podatkowego;</w:t>
      </w:r>
    </w:p>
    <w:p w14:paraId="36358DD7" w14:textId="77777777" w:rsidR="006E6611" w:rsidRDefault="006E6611" w:rsidP="004340BF">
      <w:pPr>
        <w:pStyle w:val="Standard"/>
        <w:spacing w:line="276" w:lineRule="auto"/>
      </w:pPr>
      <w:r>
        <w:t>2) wskazania nazwy (rodzaju) towaru lub usługi, których dostawa lub świadczenie będą prowadziły do powstania obowiązku podatkowego;</w:t>
      </w:r>
    </w:p>
    <w:p w14:paraId="3F8F49F9" w14:textId="77777777" w:rsidR="006E6611" w:rsidRDefault="006E6611" w:rsidP="004340BF">
      <w:pPr>
        <w:pStyle w:val="Standard"/>
        <w:spacing w:line="276" w:lineRule="auto"/>
      </w:pPr>
      <w:r>
        <w:t>3) wskazania wartości towaru lub usługi objętego obowiązkiem podatkowym zamawiającego, bez kwoty podatku;</w:t>
      </w:r>
    </w:p>
    <w:p w14:paraId="77159944" w14:textId="77777777" w:rsidR="006E6611" w:rsidRDefault="006E6611" w:rsidP="004340BF">
      <w:pPr>
        <w:pStyle w:val="Standard"/>
        <w:spacing w:line="276" w:lineRule="auto"/>
      </w:pPr>
      <w:r>
        <w:t>4) wskazania stawki podatku od towarów i usług, która zgodnie z wiedzą wykonawcy, będzie miała zastosowanie.</w:t>
      </w:r>
    </w:p>
    <w:p w14:paraId="5C8CEC78" w14:textId="6848B62A" w:rsidR="006E6611" w:rsidRPr="00BE5774" w:rsidRDefault="006E6611" w:rsidP="004340BF">
      <w:pPr>
        <w:pStyle w:val="Standard"/>
        <w:spacing w:line="276" w:lineRule="auto"/>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4340BF">
      <w:pPr>
        <w:pStyle w:val="Standard"/>
        <w:spacing w:line="276" w:lineRule="auto"/>
        <w:rPr>
          <w:b/>
          <w:bCs/>
        </w:rPr>
      </w:pPr>
    </w:p>
    <w:p w14:paraId="5567F79C" w14:textId="77777777" w:rsidR="006E6611" w:rsidRDefault="006E6611" w:rsidP="004340BF">
      <w:pPr>
        <w:pStyle w:val="Standard"/>
        <w:spacing w:line="276" w:lineRule="auto"/>
        <w:rPr>
          <w:b/>
          <w:bCs/>
        </w:rPr>
      </w:pPr>
      <w:r>
        <w:rPr>
          <w:b/>
          <w:bCs/>
        </w:rPr>
        <w:t>XVI.  WYMAGANIA  DOTYCZACE  WADIUM:</w:t>
      </w:r>
    </w:p>
    <w:p w14:paraId="10930D0B" w14:textId="15D664DA" w:rsidR="006E6611" w:rsidRDefault="006E6611" w:rsidP="004340BF">
      <w:pPr>
        <w:pStyle w:val="Standard"/>
        <w:spacing w:line="276" w:lineRule="auto"/>
        <w:jc w:val="both"/>
      </w:pPr>
      <w:r>
        <w:t xml:space="preserve">1. Wykonawca zobowiązany jest do zabezpieczenia swojej oferty wadium w wysokości: </w:t>
      </w:r>
      <w:r w:rsidR="00D4678F" w:rsidRPr="00DA5714">
        <w:t>46</w:t>
      </w:r>
      <w:r w:rsidRPr="00DA5714">
        <w:t xml:space="preserve"> </w:t>
      </w:r>
      <w:r w:rsidR="00D4678F" w:rsidRPr="00DA5714">
        <w:t>6</w:t>
      </w:r>
      <w:r w:rsidR="00245A90" w:rsidRPr="00DA5714">
        <w:t>0</w:t>
      </w:r>
      <w:r w:rsidRPr="00DA5714">
        <w:t xml:space="preserve">0,00 zł  (słownie: </w:t>
      </w:r>
      <w:r w:rsidR="00D4678F" w:rsidRPr="00DA5714">
        <w:t>czter</w:t>
      </w:r>
      <w:r w:rsidR="000861F0" w:rsidRPr="00DA5714">
        <w:t xml:space="preserve">dzieści </w:t>
      </w:r>
      <w:r w:rsidR="00855FA3" w:rsidRPr="00DA5714">
        <w:t>sześć</w:t>
      </w:r>
      <w:r w:rsidR="000861F0" w:rsidRPr="00DA5714">
        <w:t xml:space="preserve"> </w:t>
      </w:r>
      <w:r w:rsidR="00333DDF" w:rsidRPr="00DA5714">
        <w:t>t</w:t>
      </w:r>
      <w:r w:rsidR="000861F0" w:rsidRPr="00DA5714">
        <w:t>ysięcy</w:t>
      </w:r>
      <w:r w:rsidR="00855FA3" w:rsidRPr="00DA5714">
        <w:t xml:space="preserve"> sześćset</w:t>
      </w:r>
      <w:r w:rsidR="00333DDF" w:rsidRPr="00DA5714">
        <w:t xml:space="preserve"> złotych</w:t>
      </w:r>
      <w:r w:rsidRPr="00DA5714">
        <w:t xml:space="preserve"> 00/100);</w:t>
      </w:r>
    </w:p>
    <w:p w14:paraId="74680BA7" w14:textId="12CC69BE" w:rsidR="006E6611" w:rsidRDefault="006E6611" w:rsidP="004340BF">
      <w:pPr>
        <w:pStyle w:val="Standard"/>
        <w:spacing w:line="276" w:lineRule="auto"/>
        <w:jc w:val="both"/>
      </w:pPr>
      <w:r>
        <w:t xml:space="preserve">2. Wadium wnosi się przed upływem terminu składania ofert </w:t>
      </w:r>
      <w:bookmarkStart w:id="4" w:name="_Hlk63165749"/>
      <w:r>
        <w:t xml:space="preserve">tj. </w:t>
      </w:r>
      <w:r w:rsidRPr="00276BD1">
        <w:t xml:space="preserve">do </w:t>
      </w:r>
      <w:r w:rsidRPr="004466E7">
        <w:t xml:space="preserve">dnia </w:t>
      </w:r>
      <w:r w:rsidR="007967BF">
        <w:rPr>
          <w:b/>
          <w:bCs/>
        </w:rPr>
        <w:t>2</w:t>
      </w:r>
      <w:r w:rsidR="00C445AC">
        <w:rPr>
          <w:b/>
          <w:bCs/>
        </w:rPr>
        <w:t>3</w:t>
      </w:r>
      <w:r w:rsidRPr="00DA5714">
        <w:rPr>
          <w:b/>
          <w:bCs/>
        </w:rPr>
        <w:t>.0</w:t>
      </w:r>
      <w:r w:rsidR="000F04AA" w:rsidRPr="00DA5714">
        <w:rPr>
          <w:b/>
          <w:bCs/>
        </w:rPr>
        <w:t>3</w:t>
      </w:r>
      <w:r w:rsidRPr="00DA5714">
        <w:rPr>
          <w:b/>
          <w:bCs/>
        </w:rPr>
        <w:t>.202</w:t>
      </w:r>
      <w:r w:rsidR="000F04AA" w:rsidRPr="00DA5714">
        <w:rPr>
          <w:b/>
          <w:bCs/>
        </w:rPr>
        <w:t>3</w:t>
      </w:r>
      <w:r w:rsidRPr="0097521E">
        <w:rPr>
          <w:b/>
          <w:bCs/>
        </w:rPr>
        <w:t xml:space="preserve"> r</w:t>
      </w:r>
      <w:r w:rsidRPr="004466E7">
        <w:rPr>
          <w:b/>
          <w:bCs/>
        </w:rPr>
        <w:t>.</w:t>
      </w:r>
      <w:r w:rsidRPr="00276BD1">
        <w:t xml:space="preserve"> do godziny </w:t>
      </w:r>
      <w:r w:rsidRPr="00276BD1">
        <w:rPr>
          <w:b/>
          <w:bCs/>
        </w:rPr>
        <w:t>1</w:t>
      </w:r>
      <w:r w:rsidR="004466E7">
        <w:rPr>
          <w:b/>
          <w:bCs/>
        </w:rPr>
        <w:t>0</w:t>
      </w:r>
      <w:r w:rsidRPr="00276BD1">
        <w:rPr>
          <w:b/>
          <w:bCs/>
        </w:rPr>
        <w:t>:00</w:t>
      </w:r>
      <w:r w:rsidRPr="00276BD1">
        <w:t>.</w:t>
      </w:r>
      <w:bookmarkEnd w:id="4"/>
    </w:p>
    <w:p w14:paraId="5693E965" w14:textId="77777777" w:rsidR="006E6611" w:rsidRDefault="006E6611" w:rsidP="004340BF">
      <w:pPr>
        <w:pStyle w:val="Standard"/>
        <w:spacing w:line="276" w:lineRule="auto"/>
        <w:jc w:val="both"/>
      </w:pPr>
      <w:r>
        <w:t>3. Wadium może być wnoszone w jednej lub kilku następujących formach:</w:t>
      </w:r>
    </w:p>
    <w:p w14:paraId="036DBEE8" w14:textId="77777777" w:rsidR="006E6611" w:rsidRDefault="006E6611" w:rsidP="004340BF">
      <w:pPr>
        <w:pStyle w:val="Standard"/>
        <w:spacing w:line="276" w:lineRule="auto"/>
        <w:jc w:val="both"/>
      </w:pPr>
      <w:r>
        <w:t>1) pieniądzu;</w:t>
      </w:r>
    </w:p>
    <w:p w14:paraId="24417D62" w14:textId="77777777" w:rsidR="006E6611" w:rsidRDefault="006E6611" w:rsidP="004340BF">
      <w:pPr>
        <w:pStyle w:val="Standard"/>
        <w:spacing w:line="276" w:lineRule="auto"/>
        <w:jc w:val="both"/>
      </w:pPr>
      <w:r>
        <w:t>2) gwarancjach bankowych;</w:t>
      </w:r>
    </w:p>
    <w:p w14:paraId="7F73EDCB" w14:textId="77777777" w:rsidR="006E6611" w:rsidRDefault="006E6611" w:rsidP="004340BF">
      <w:pPr>
        <w:pStyle w:val="Standard"/>
        <w:spacing w:line="276" w:lineRule="auto"/>
        <w:jc w:val="both"/>
      </w:pPr>
      <w:r>
        <w:t>3) gwarancjach ubezpieczeniowych;</w:t>
      </w:r>
    </w:p>
    <w:p w14:paraId="1D7672BE" w14:textId="77777777" w:rsidR="006E6611" w:rsidRDefault="006E6611" w:rsidP="004340BF">
      <w:pPr>
        <w:pStyle w:val="Standard"/>
        <w:spacing w:line="276" w:lineRule="auto"/>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4340BF">
      <w:pPr>
        <w:pStyle w:val="Standard"/>
        <w:spacing w:line="276" w:lineRule="auto"/>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1C4C62E3" w:rsidR="006E6611" w:rsidRDefault="006E6611" w:rsidP="004340BF">
      <w:pPr>
        <w:pStyle w:val="Standard"/>
        <w:spacing w:line="276" w:lineRule="auto"/>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7967BF">
        <w:rPr>
          <w:b/>
          <w:bCs/>
        </w:rPr>
        <w:t>2</w:t>
      </w:r>
      <w:r w:rsidR="00C445AC">
        <w:rPr>
          <w:b/>
          <w:bCs/>
        </w:rPr>
        <w:t>3</w:t>
      </w:r>
      <w:r w:rsidRPr="00DA5714">
        <w:rPr>
          <w:b/>
          <w:bCs/>
        </w:rPr>
        <w:t>.0</w:t>
      </w:r>
      <w:r w:rsidR="0070615C" w:rsidRPr="00DA5714">
        <w:rPr>
          <w:b/>
          <w:bCs/>
        </w:rPr>
        <w:t>3</w:t>
      </w:r>
      <w:r w:rsidRPr="00DA5714">
        <w:rPr>
          <w:b/>
          <w:bCs/>
        </w:rPr>
        <w:t>.202</w:t>
      </w:r>
      <w:r w:rsidR="0070615C" w:rsidRPr="00DA5714">
        <w:rPr>
          <w:b/>
          <w:bCs/>
        </w:rPr>
        <w:t>3</w:t>
      </w:r>
      <w:r w:rsidRPr="00DA5714">
        <w:rPr>
          <w:b/>
          <w:bCs/>
        </w:rPr>
        <w:t xml:space="preserve"> r</w:t>
      </w:r>
      <w:r w:rsidRPr="0097521E">
        <w:rPr>
          <w:b/>
          <w:bCs/>
        </w:rPr>
        <w:t>.</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pzp.</w:t>
      </w:r>
    </w:p>
    <w:p w14:paraId="58348B13" w14:textId="77777777" w:rsidR="006E6611" w:rsidRDefault="006E6611" w:rsidP="004340BF">
      <w:pPr>
        <w:pStyle w:val="Standard"/>
        <w:spacing w:line="276" w:lineRule="auto"/>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4340BF">
      <w:pPr>
        <w:pStyle w:val="Standard"/>
        <w:spacing w:line="276" w:lineRule="auto"/>
        <w:jc w:val="both"/>
      </w:pPr>
      <w:r>
        <w:t>1) musi obejmować odpowiedzialność za wszystkie przypadki powodujące utratę wadium przez Wykonawcę określone w ustawie p.z.p.</w:t>
      </w:r>
    </w:p>
    <w:p w14:paraId="04CFFBB5" w14:textId="77777777" w:rsidR="006E6611" w:rsidRDefault="006E6611" w:rsidP="004340BF">
      <w:pPr>
        <w:pStyle w:val="Standard"/>
        <w:spacing w:line="276" w:lineRule="auto"/>
        <w:jc w:val="both"/>
      </w:pPr>
      <w:r>
        <w:t>2) z jej treści powinno jednoznacznej wynikać zobowiązanie gwaranta do zapłaty całej kwoty wadium;</w:t>
      </w:r>
    </w:p>
    <w:p w14:paraId="39F80E85" w14:textId="77777777" w:rsidR="006E6611" w:rsidRDefault="006E6611" w:rsidP="004340BF">
      <w:pPr>
        <w:pStyle w:val="Standard"/>
        <w:spacing w:line="276" w:lineRule="auto"/>
        <w:jc w:val="both"/>
      </w:pPr>
      <w:r>
        <w:t>3) powinno być nieodwołalne i bezwarunkowe oraz płatne na pierwsze żądanie;</w:t>
      </w:r>
    </w:p>
    <w:p w14:paraId="7C51CDE5" w14:textId="77777777" w:rsidR="006E6611" w:rsidRDefault="006E6611" w:rsidP="004340BF">
      <w:pPr>
        <w:pStyle w:val="Standard"/>
        <w:spacing w:line="276" w:lineRule="auto"/>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4340BF">
      <w:pPr>
        <w:pStyle w:val="Standard"/>
        <w:spacing w:line="276" w:lineRule="auto"/>
        <w:jc w:val="both"/>
      </w:pPr>
      <w:r>
        <w:t>5) w treści poręczenia lub gwarancji powinna znaleźć się nazwa oraz numer przedmiotowego postępowania;</w:t>
      </w:r>
    </w:p>
    <w:p w14:paraId="7147C014" w14:textId="77777777" w:rsidR="006E6611" w:rsidRDefault="006E6611" w:rsidP="004340BF">
      <w:pPr>
        <w:pStyle w:val="Standard"/>
        <w:spacing w:line="276" w:lineRule="auto"/>
        <w:jc w:val="both"/>
      </w:pPr>
      <w:r>
        <w:lastRenderedPageBreak/>
        <w:t>6) beneficjentem poręczenia lub gwarancji jest: Zamawiający.</w:t>
      </w:r>
    </w:p>
    <w:p w14:paraId="68A0B640" w14:textId="77777777" w:rsidR="006E6611" w:rsidRDefault="006E6611" w:rsidP="004340BF">
      <w:pPr>
        <w:pStyle w:val="Standard"/>
        <w:spacing w:line="276"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4340BF">
      <w:pPr>
        <w:pStyle w:val="Standard"/>
        <w:spacing w:line="276" w:lineRule="auto"/>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6019998A" w14:textId="77777777" w:rsidR="006E6611" w:rsidRDefault="006E6611" w:rsidP="004340BF">
      <w:pPr>
        <w:pStyle w:val="Standard"/>
        <w:spacing w:line="276" w:lineRule="auto"/>
        <w:jc w:val="both"/>
      </w:pPr>
      <w:r>
        <w:t>7. Zasady zwrotu oraz okoliczności zatrzymania wadium określa art. 98 p.z.p.</w:t>
      </w:r>
    </w:p>
    <w:p w14:paraId="51243027" w14:textId="77777777" w:rsidR="006E6611" w:rsidRDefault="006E6611" w:rsidP="004340BF">
      <w:pPr>
        <w:pStyle w:val="Standard"/>
        <w:spacing w:line="276" w:lineRule="auto"/>
        <w:rPr>
          <w:b/>
          <w:bCs/>
        </w:rPr>
      </w:pPr>
    </w:p>
    <w:p w14:paraId="74582D05" w14:textId="77777777" w:rsidR="006E6611" w:rsidRDefault="006E6611" w:rsidP="004340BF">
      <w:pPr>
        <w:pStyle w:val="Standard"/>
        <w:spacing w:line="276" w:lineRule="auto"/>
        <w:rPr>
          <w:b/>
          <w:bCs/>
        </w:rPr>
      </w:pPr>
      <w:r>
        <w:rPr>
          <w:b/>
          <w:bCs/>
        </w:rPr>
        <w:t>XVII.   TERMIN  ZWIĄZANIA  OFERTĄ:</w:t>
      </w:r>
    </w:p>
    <w:p w14:paraId="75C40562" w14:textId="23DA4568" w:rsidR="006E6611" w:rsidRDefault="006E6611" w:rsidP="004340BF">
      <w:pPr>
        <w:pStyle w:val="Standard"/>
        <w:spacing w:line="276" w:lineRule="auto"/>
      </w:pPr>
      <w:r>
        <w:t xml:space="preserve">1. Wykonawca będzie związany ofertą przez okres 30 dni , tj. do dnia </w:t>
      </w:r>
      <w:r w:rsidR="007967BF">
        <w:rPr>
          <w:b/>
          <w:bCs/>
        </w:rPr>
        <w:t>2</w:t>
      </w:r>
      <w:r w:rsidR="00C445AC">
        <w:rPr>
          <w:b/>
          <w:bCs/>
        </w:rPr>
        <w:t>1</w:t>
      </w:r>
      <w:r w:rsidR="00C530E1" w:rsidRPr="00DA5714">
        <w:rPr>
          <w:b/>
          <w:bCs/>
        </w:rPr>
        <w:t>.</w:t>
      </w:r>
      <w:r w:rsidR="0070615C" w:rsidRPr="00DA5714">
        <w:rPr>
          <w:b/>
          <w:bCs/>
        </w:rPr>
        <w:t>04</w:t>
      </w:r>
      <w:r w:rsidR="00C530E1" w:rsidRPr="00DA5714">
        <w:rPr>
          <w:b/>
          <w:bCs/>
        </w:rPr>
        <w:t>.</w:t>
      </w:r>
      <w:r w:rsidRPr="00DA5714">
        <w:rPr>
          <w:b/>
          <w:bCs/>
        </w:rPr>
        <w:t>202</w:t>
      </w:r>
      <w:r w:rsidR="0070615C" w:rsidRPr="00DA5714">
        <w:rPr>
          <w:b/>
          <w:bCs/>
        </w:rPr>
        <w:t>3</w:t>
      </w:r>
      <w:r w:rsidRPr="00DA5714">
        <w:rPr>
          <w:b/>
          <w:bCs/>
        </w:rPr>
        <w:t xml:space="preserve"> r.</w:t>
      </w:r>
      <w:r>
        <w:t xml:space="preserve"> Bieg terminu związania ofertą rozpoczyna się wraz z upływem terminu składania ofert.</w:t>
      </w:r>
    </w:p>
    <w:p w14:paraId="7C0F8871" w14:textId="77777777" w:rsidR="006E6611" w:rsidRDefault="006E6611" w:rsidP="004340BF">
      <w:pPr>
        <w:pStyle w:val="Standard"/>
        <w:spacing w:line="276" w:lineRule="auto"/>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4340BF">
      <w:pPr>
        <w:pStyle w:val="Standard"/>
        <w:spacing w:line="276" w:lineRule="auto"/>
      </w:pPr>
      <w:r>
        <w:t>3. Odmowa wyrażenia zgody na przedłużenie terminu związania ofertą nie powoduje utraty wadium.</w:t>
      </w:r>
    </w:p>
    <w:p w14:paraId="3FDBD569" w14:textId="77777777" w:rsidR="006E6611" w:rsidRDefault="006E6611" w:rsidP="004340BF">
      <w:pPr>
        <w:pStyle w:val="Standard"/>
        <w:spacing w:line="276" w:lineRule="auto"/>
      </w:pPr>
    </w:p>
    <w:p w14:paraId="6F96EE24" w14:textId="77777777" w:rsidR="006E6611" w:rsidRDefault="006E6611" w:rsidP="004340BF">
      <w:pPr>
        <w:pStyle w:val="Standard"/>
        <w:spacing w:line="276" w:lineRule="auto"/>
        <w:rPr>
          <w:b/>
          <w:bCs/>
        </w:rPr>
      </w:pPr>
      <w:r w:rsidRPr="003610CE">
        <w:rPr>
          <w:b/>
          <w:bCs/>
        </w:rPr>
        <w:t>XVIII.</w:t>
      </w:r>
      <w:r>
        <w:rPr>
          <w:b/>
          <w:bCs/>
        </w:rPr>
        <w:t xml:space="preserve"> SPOSÓB  ORAZ TERMIN SKŁADANIA  I  OTWARCIA OFERT:</w:t>
      </w:r>
    </w:p>
    <w:p w14:paraId="754D7183" w14:textId="710DDEE8" w:rsidR="003610CE" w:rsidRPr="003610CE" w:rsidRDefault="003610CE" w:rsidP="004340BF">
      <w:pPr>
        <w:widowControl/>
        <w:autoSpaceDN/>
        <w:spacing w:line="276" w:lineRule="auto"/>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7967BF">
        <w:rPr>
          <w:rFonts w:eastAsia="Times New Roman" w:cs="Times New Roman"/>
          <w:b/>
          <w:bCs/>
          <w:kern w:val="2"/>
          <w:u w:val="single"/>
          <w:lang w:eastAsia="ar-SA" w:bidi="ar-SA"/>
        </w:rPr>
        <w:t>2</w:t>
      </w:r>
      <w:r w:rsidR="00C445AC">
        <w:rPr>
          <w:rFonts w:eastAsia="Times New Roman" w:cs="Times New Roman"/>
          <w:b/>
          <w:bCs/>
          <w:kern w:val="2"/>
          <w:u w:val="single"/>
          <w:lang w:eastAsia="ar-SA" w:bidi="ar-SA"/>
        </w:rPr>
        <w:t>3</w:t>
      </w:r>
      <w:r w:rsidRPr="00DA5714">
        <w:rPr>
          <w:rFonts w:eastAsia="Times New Roman" w:cs="Times New Roman"/>
          <w:b/>
          <w:bCs/>
          <w:kern w:val="2"/>
          <w:u w:val="single"/>
          <w:lang w:eastAsia="ar-SA" w:bidi="ar-SA"/>
        </w:rPr>
        <w:t>.0</w:t>
      </w:r>
      <w:r w:rsidR="0070615C" w:rsidRPr="00DA5714">
        <w:rPr>
          <w:rFonts w:eastAsia="Times New Roman" w:cs="Times New Roman"/>
          <w:b/>
          <w:bCs/>
          <w:kern w:val="2"/>
          <w:u w:val="single"/>
          <w:lang w:eastAsia="ar-SA" w:bidi="ar-SA"/>
        </w:rPr>
        <w:t>3</w:t>
      </w:r>
      <w:r w:rsidRPr="00DA5714">
        <w:rPr>
          <w:rFonts w:eastAsia="Times New Roman" w:cs="Times New Roman"/>
          <w:b/>
          <w:bCs/>
          <w:kern w:val="2"/>
          <w:u w:val="single"/>
          <w:lang w:eastAsia="ar-SA" w:bidi="ar-SA"/>
        </w:rPr>
        <w:t>.202</w:t>
      </w:r>
      <w:r w:rsidR="0070615C" w:rsidRPr="0097521E">
        <w:rPr>
          <w:rFonts w:eastAsia="Times New Roman" w:cs="Times New Roman"/>
          <w:b/>
          <w:bCs/>
          <w:kern w:val="2"/>
          <w:u w:val="single"/>
          <w:lang w:eastAsia="ar-SA" w:bidi="ar-SA"/>
        </w:rPr>
        <w:t>3</w:t>
      </w:r>
      <w:r w:rsidRPr="004466E7">
        <w:rPr>
          <w:rFonts w:eastAsia="Times New Roman" w:cs="Times New Roman"/>
          <w:b/>
          <w:bCs/>
          <w:kern w:val="2"/>
          <w:u w:val="single"/>
          <w:lang w:eastAsia="ar-SA" w:bidi="ar-SA"/>
        </w:rPr>
        <w:t xml:space="preserve">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36383EC3" w:rsidR="003610CE" w:rsidRPr="003610CE" w:rsidRDefault="003610CE" w:rsidP="004340BF">
      <w:pPr>
        <w:widowControl/>
        <w:shd w:val="clear" w:color="auto" w:fill="FFFFFF"/>
        <w:autoSpaceDN/>
        <w:spacing w:line="276" w:lineRule="auto"/>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7967BF">
        <w:rPr>
          <w:rFonts w:eastAsia="Calibri" w:cs="Times New Roman"/>
          <w:b/>
          <w:bCs/>
          <w:kern w:val="2"/>
          <w:u w:val="single"/>
          <w:lang w:eastAsia="ar-SA" w:bidi="ar-SA"/>
        </w:rPr>
        <w:t>2</w:t>
      </w:r>
      <w:r w:rsidR="00C445AC">
        <w:rPr>
          <w:rFonts w:eastAsia="Calibri" w:cs="Times New Roman"/>
          <w:b/>
          <w:bCs/>
          <w:kern w:val="2"/>
          <w:u w:val="single"/>
          <w:lang w:eastAsia="ar-SA" w:bidi="ar-SA"/>
        </w:rPr>
        <w:t>3</w:t>
      </w:r>
      <w:r w:rsidRPr="00DA5714">
        <w:rPr>
          <w:rFonts w:eastAsia="Calibri" w:cs="Times New Roman"/>
          <w:b/>
          <w:bCs/>
          <w:kern w:val="2"/>
          <w:u w:val="single"/>
          <w:lang w:eastAsia="ar-SA" w:bidi="ar-SA"/>
        </w:rPr>
        <w:t>.0</w:t>
      </w:r>
      <w:r w:rsidR="0070615C" w:rsidRPr="00DA5714">
        <w:rPr>
          <w:rFonts w:eastAsia="Calibri" w:cs="Times New Roman"/>
          <w:b/>
          <w:bCs/>
          <w:kern w:val="2"/>
          <w:u w:val="single"/>
          <w:lang w:eastAsia="ar-SA" w:bidi="ar-SA"/>
        </w:rPr>
        <w:t>3</w:t>
      </w:r>
      <w:r w:rsidRPr="00DA5714">
        <w:rPr>
          <w:rFonts w:eastAsia="Calibri" w:cs="Times New Roman"/>
          <w:b/>
          <w:bCs/>
          <w:kern w:val="2"/>
          <w:u w:val="single"/>
          <w:lang w:eastAsia="ar-SA" w:bidi="ar-SA"/>
        </w:rPr>
        <w:t>.202</w:t>
      </w:r>
      <w:r w:rsidR="0070615C" w:rsidRPr="00DA5714">
        <w:rPr>
          <w:rFonts w:eastAsia="Calibri" w:cs="Times New Roman"/>
          <w:b/>
          <w:bCs/>
          <w:kern w:val="2"/>
          <w:u w:val="single"/>
          <w:lang w:eastAsia="ar-SA" w:bidi="ar-SA"/>
        </w:rPr>
        <w:t>3</w:t>
      </w:r>
      <w:r w:rsidRPr="00DA5714">
        <w:rPr>
          <w:rFonts w:eastAsia="Calibri" w:cs="Times New Roman"/>
          <w:b/>
          <w:bCs/>
          <w:kern w:val="2"/>
          <w:u w:val="single"/>
          <w:lang w:eastAsia="ar-SA" w:bidi="ar-SA"/>
        </w:rPr>
        <w:t xml:space="preserve"> r</w:t>
      </w:r>
      <w:r w:rsidRPr="0097521E">
        <w:rPr>
          <w:rFonts w:eastAsia="Calibri" w:cs="Times New Roman"/>
          <w:b/>
          <w:bCs/>
          <w:kern w:val="2"/>
          <w:u w:val="single"/>
          <w:lang w:eastAsia="ar-SA" w:bidi="ar-SA"/>
        </w:rPr>
        <w:t>.</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lastRenderedPageBreak/>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4340BF">
      <w:pPr>
        <w:widowControl/>
        <w:shd w:val="clear" w:color="auto" w:fill="FFFFFF"/>
        <w:autoSpaceDN/>
        <w:spacing w:line="276" w:lineRule="auto"/>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4340BF">
      <w:pPr>
        <w:widowControl/>
        <w:shd w:val="clear" w:color="auto" w:fill="FFFFFF"/>
        <w:autoSpaceDN/>
        <w:spacing w:line="276" w:lineRule="auto"/>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4340BF">
      <w:pPr>
        <w:pStyle w:val="Standard"/>
        <w:spacing w:line="276" w:lineRule="auto"/>
      </w:pPr>
    </w:p>
    <w:p w14:paraId="25F4C579" w14:textId="77777777" w:rsidR="006E6611" w:rsidRDefault="006E6611" w:rsidP="004340BF">
      <w:pPr>
        <w:pStyle w:val="Standard"/>
        <w:spacing w:line="276" w:lineRule="auto"/>
        <w:rPr>
          <w:b/>
          <w:bCs/>
        </w:rPr>
      </w:pPr>
      <w:r>
        <w:rPr>
          <w:b/>
          <w:bCs/>
        </w:rPr>
        <w:t>XIX OPIS KRYTERIÓW  OCENY OFERT, WRAZ Z PODANIEM WAG TYCH KRYTERIÓW I SPOSOBU OCENY OFERT:</w:t>
      </w:r>
    </w:p>
    <w:p w14:paraId="3A487E56" w14:textId="77777777" w:rsidR="006E6611" w:rsidRDefault="006E6611" w:rsidP="004340BF">
      <w:pPr>
        <w:pStyle w:val="Standard"/>
        <w:spacing w:line="276" w:lineRule="auto"/>
        <w:rPr>
          <w:color w:val="000000"/>
        </w:rPr>
      </w:pPr>
      <w:r>
        <w:rPr>
          <w:color w:val="000000"/>
        </w:rPr>
        <w:t>1. Przy wyborze najkorzystniejszej oferty Zamawiający będzie się kierował następującymi kryteriami oceny ofert:</w:t>
      </w:r>
    </w:p>
    <w:p w14:paraId="0A2378BF" w14:textId="77777777" w:rsidR="006E6611" w:rsidRDefault="006E6611" w:rsidP="004340BF">
      <w:pPr>
        <w:pStyle w:val="Standard"/>
        <w:spacing w:line="276" w:lineRule="auto"/>
        <w:rPr>
          <w:color w:val="000000"/>
        </w:rPr>
      </w:pPr>
      <w:r>
        <w:rPr>
          <w:color w:val="000000"/>
        </w:rPr>
        <w:t>1) Cena (C) – waga kryterium 100 %;</w:t>
      </w:r>
    </w:p>
    <w:p w14:paraId="0DDBE027" w14:textId="77777777" w:rsidR="006E6611" w:rsidRDefault="006E6611" w:rsidP="004340BF">
      <w:pPr>
        <w:pStyle w:val="Standard"/>
        <w:spacing w:line="276" w:lineRule="auto"/>
        <w:rPr>
          <w:color w:val="000000"/>
        </w:rPr>
      </w:pPr>
      <w:r>
        <w:rPr>
          <w:color w:val="000000"/>
        </w:rPr>
        <w:t>2. Zasady oceny ofert w poszczególnych kryteriach:</w:t>
      </w:r>
    </w:p>
    <w:p w14:paraId="4732E473" w14:textId="77777777" w:rsidR="006E6611" w:rsidRDefault="006E6611" w:rsidP="004340BF">
      <w:pPr>
        <w:pStyle w:val="Standard"/>
        <w:spacing w:line="276" w:lineRule="auto"/>
        <w:rPr>
          <w:color w:val="000000"/>
        </w:rPr>
      </w:pPr>
      <w:r>
        <w:rPr>
          <w:color w:val="000000"/>
        </w:rPr>
        <w:t>1) Cena (C) – waga 100 %</w:t>
      </w:r>
    </w:p>
    <w:p w14:paraId="0672F708" w14:textId="77777777" w:rsidR="006E6611" w:rsidRDefault="006E6611" w:rsidP="004340BF">
      <w:pPr>
        <w:pStyle w:val="Standard"/>
        <w:spacing w:line="276" w:lineRule="auto"/>
        <w:rPr>
          <w:color w:val="000000"/>
        </w:rPr>
      </w:pPr>
      <w:r>
        <w:rPr>
          <w:color w:val="000000"/>
        </w:rPr>
        <w:t xml:space="preserve">                  cena najniższa brutto*</w:t>
      </w:r>
    </w:p>
    <w:p w14:paraId="037BACED" w14:textId="77777777" w:rsidR="006E6611" w:rsidRDefault="006E6611" w:rsidP="004340BF">
      <w:pPr>
        <w:pStyle w:val="Standard"/>
        <w:spacing w:line="276" w:lineRule="auto"/>
        <w:rPr>
          <w:color w:val="000000"/>
        </w:rPr>
      </w:pPr>
      <w:r>
        <w:rPr>
          <w:color w:val="000000"/>
        </w:rPr>
        <w:t>C = ------------------------------------------------   x 100 pkt</w:t>
      </w:r>
    </w:p>
    <w:p w14:paraId="3AA5AA5C" w14:textId="77777777" w:rsidR="006E6611" w:rsidRDefault="006E6611" w:rsidP="004340BF">
      <w:pPr>
        <w:pStyle w:val="Standard"/>
        <w:spacing w:line="276" w:lineRule="auto"/>
        <w:rPr>
          <w:color w:val="000000"/>
        </w:rPr>
      </w:pPr>
      <w:r>
        <w:rPr>
          <w:color w:val="000000"/>
        </w:rPr>
        <w:t xml:space="preserve">                cena oferty ocenianej brutto</w:t>
      </w:r>
    </w:p>
    <w:p w14:paraId="00854FFC" w14:textId="77777777" w:rsidR="006E6611" w:rsidRDefault="006E6611" w:rsidP="004340BF">
      <w:pPr>
        <w:pStyle w:val="Standard"/>
        <w:spacing w:line="276" w:lineRule="auto"/>
        <w:rPr>
          <w:b/>
          <w:bCs/>
          <w:color w:val="000000"/>
        </w:rPr>
      </w:pPr>
      <w:r>
        <w:rPr>
          <w:b/>
          <w:bCs/>
          <w:color w:val="000000"/>
        </w:rPr>
        <w:t>* spośród wszystkich złożonych ofert niepodlegających odrzuceniu</w:t>
      </w:r>
    </w:p>
    <w:p w14:paraId="155A31BE" w14:textId="77777777" w:rsidR="006E6611" w:rsidRDefault="006E6611" w:rsidP="004340BF">
      <w:pPr>
        <w:pStyle w:val="Standard"/>
        <w:spacing w:line="276" w:lineRule="auto"/>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4340BF">
      <w:pPr>
        <w:pStyle w:val="Standard"/>
        <w:spacing w:line="276" w:lineRule="auto"/>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4340BF">
      <w:pPr>
        <w:pStyle w:val="Standard"/>
        <w:spacing w:line="276" w:lineRule="auto"/>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4340BF">
      <w:pPr>
        <w:pStyle w:val="Standard"/>
        <w:spacing w:line="276" w:lineRule="auto"/>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4340BF">
      <w:pPr>
        <w:pStyle w:val="Standard"/>
        <w:spacing w:line="276" w:lineRule="auto"/>
        <w:rPr>
          <w:color w:val="000000"/>
        </w:rPr>
      </w:pPr>
      <w:r>
        <w:rPr>
          <w:color w:val="000000"/>
        </w:rPr>
        <w:t xml:space="preserve">5 .Zamawiający udzieli zamówienia Wykonawcy, którego oferta zostanie uznana za najkorzystniejszą.    </w:t>
      </w:r>
    </w:p>
    <w:p w14:paraId="7386BCE2" w14:textId="74C68ECF" w:rsidR="006E6611" w:rsidRDefault="006E6611" w:rsidP="004340BF">
      <w:pPr>
        <w:pStyle w:val="Standard"/>
        <w:spacing w:line="276" w:lineRule="auto"/>
        <w:rPr>
          <w:color w:val="000000"/>
        </w:rPr>
      </w:pPr>
      <w:r>
        <w:rPr>
          <w:color w:val="000000"/>
        </w:rPr>
        <w:t xml:space="preserve">                  </w:t>
      </w:r>
    </w:p>
    <w:p w14:paraId="0061994F" w14:textId="3B4313C9" w:rsidR="0015422C" w:rsidRDefault="0015422C" w:rsidP="004340BF">
      <w:pPr>
        <w:pStyle w:val="Standard"/>
        <w:spacing w:line="276" w:lineRule="auto"/>
        <w:rPr>
          <w:color w:val="000000"/>
        </w:rPr>
      </w:pPr>
    </w:p>
    <w:p w14:paraId="175AE6AE" w14:textId="15506F37" w:rsidR="0015422C" w:rsidRDefault="0015422C" w:rsidP="004340BF">
      <w:pPr>
        <w:pStyle w:val="Standard"/>
        <w:spacing w:line="276" w:lineRule="auto"/>
        <w:rPr>
          <w:color w:val="000000"/>
        </w:rPr>
      </w:pPr>
    </w:p>
    <w:p w14:paraId="49C747D4" w14:textId="77777777" w:rsidR="0015422C" w:rsidRDefault="0015422C" w:rsidP="004340BF">
      <w:pPr>
        <w:pStyle w:val="Standard"/>
        <w:spacing w:line="276" w:lineRule="auto"/>
        <w:rPr>
          <w:color w:val="000000"/>
        </w:rPr>
      </w:pPr>
    </w:p>
    <w:p w14:paraId="13091DB8" w14:textId="77777777" w:rsidR="006E6611" w:rsidRDefault="006E6611" w:rsidP="004340BF">
      <w:pPr>
        <w:pStyle w:val="Standard"/>
        <w:spacing w:line="276" w:lineRule="auto"/>
        <w:rPr>
          <w:b/>
          <w:bCs/>
        </w:rPr>
      </w:pPr>
      <w:r>
        <w:rPr>
          <w:b/>
          <w:bCs/>
        </w:rPr>
        <w:lastRenderedPageBreak/>
        <w:t xml:space="preserve">XX  INFORMACJE O FORMALNOŚCIACH, JAKICH NALEŻY DOPEŁNIĆ  PO WYBORZE OFERTY W CELU ZAWARCIA  UMOWY W SPRAWIE ZAMÓWIENIA PUBLICZNEGO:                                                                                         </w:t>
      </w:r>
    </w:p>
    <w:p w14:paraId="5FC5D9CF" w14:textId="77777777" w:rsidR="006E6611" w:rsidRDefault="006E6611" w:rsidP="004340BF">
      <w:pPr>
        <w:pStyle w:val="Standard"/>
        <w:spacing w:line="276" w:lineRule="auto"/>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4340BF">
      <w:pPr>
        <w:pStyle w:val="Standard"/>
        <w:spacing w:line="276" w:lineRule="auto"/>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4340BF">
      <w:pPr>
        <w:pStyle w:val="Standard"/>
        <w:spacing w:line="276" w:lineRule="auto"/>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4340BF">
      <w:pPr>
        <w:pStyle w:val="Standard"/>
        <w:spacing w:line="276" w:lineRule="auto"/>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4340BF">
      <w:pPr>
        <w:pStyle w:val="Standard"/>
        <w:spacing w:line="276" w:lineRule="auto"/>
        <w:rPr>
          <w:bCs/>
        </w:rPr>
      </w:pPr>
      <w:r>
        <w:rPr>
          <w:bCs/>
        </w:rPr>
        <w:t>5. Wykonawca będzie zobowiązany do podpisania umowy w miejscu i terminie wskazanym przez Zamawiającego.</w:t>
      </w:r>
    </w:p>
    <w:p w14:paraId="4C49382B" w14:textId="77777777" w:rsidR="00987F97" w:rsidRDefault="00987F97" w:rsidP="004340BF">
      <w:pPr>
        <w:pStyle w:val="Standard"/>
        <w:spacing w:line="276" w:lineRule="auto"/>
        <w:rPr>
          <w:bCs/>
        </w:rPr>
      </w:pPr>
    </w:p>
    <w:p w14:paraId="1F65B2D3" w14:textId="77777777" w:rsidR="006E6611" w:rsidRDefault="006E6611" w:rsidP="004340BF">
      <w:pPr>
        <w:pStyle w:val="Standard"/>
        <w:spacing w:line="276" w:lineRule="auto"/>
        <w:rPr>
          <w:b/>
          <w:bCs/>
        </w:rPr>
      </w:pPr>
      <w:r>
        <w:rPr>
          <w:b/>
          <w:bCs/>
        </w:rPr>
        <w:t>XXI.  ZABEZPIECZENIE  NALEŻYTEGO  WYKONANIA  UMOWY:</w:t>
      </w:r>
    </w:p>
    <w:p w14:paraId="1B89FCE1" w14:textId="77777777" w:rsidR="006E6611" w:rsidRDefault="006E6611" w:rsidP="004340BF">
      <w:pPr>
        <w:pStyle w:val="Standard"/>
        <w:spacing w:line="276" w:lineRule="auto"/>
        <w:jc w:val="both"/>
      </w:pPr>
      <w:bookmarkStart w:id="5"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4340BF">
      <w:pPr>
        <w:pStyle w:val="Standard"/>
        <w:spacing w:line="276" w:lineRule="auto"/>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4340BF">
      <w:pPr>
        <w:pStyle w:val="Standard"/>
        <w:spacing w:line="276" w:lineRule="auto"/>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46A82728"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5"/>
    </w:p>
    <w:p w14:paraId="7ACCEA9C" w14:textId="1B2B0444" w:rsidR="006E6611" w:rsidRDefault="006E6611" w:rsidP="004340BF">
      <w:pPr>
        <w:pStyle w:val="Standard"/>
        <w:spacing w:line="276" w:lineRule="auto"/>
        <w:jc w:val="both"/>
      </w:pPr>
    </w:p>
    <w:p w14:paraId="5C4F6763" w14:textId="6D3E3421" w:rsidR="00A515CC" w:rsidRDefault="00A515CC" w:rsidP="004340BF">
      <w:pPr>
        <w:pStyle w:val="Standard"/>
        <w:spacing w:line="276" w:lineRule="auto"/>
        <w:jc w:val="both"/>
      </w:pPr>
    </w:p>
    <w:p w14:paraId="0662B6CD" w14:textId="140B7DAA" w:rsidR="00A515CC" w:rsidRDefault="00A515CC" w:rsidP="004340BF">
      <w:pPr>
        <w:pStyle w:val="Standard"/>
        <w:spacing w:line="276" w:lineRule="auto"/>
        <w:jc w:val="both"/>
      </w:pPr>
    </w:p>
    <w:p w14:paraId="17E09629" w14:textId="77777777" w:rsidR="00A515CC" w:rsidRDefault="00A515CC" w:rsidP="004340BF">
      <w:pPr>
        <w:pStyle w:val="Standard"/>
        <w:spacing w:line="276" w:lineRule="auto"/>
        <w:jc w:val="both"/>
      </w:pPr>
    </w:p>
    <w:p w14:paraId="22516533" w14:textId="77777777" w:rsidR="006E6611" w:rsidRDefault="006E6611" w:rsidP="004340BF">
      <w:pPr>
        <w:pStyle w:val="Standard"/>
        <w:spacing w:line="276" w:lineRule="auto"/>
        <w:jc w:val="both"/>
        <w:rPr>
          <w:b/>
          <w:bCs/>
        </w:rPr>
      </w:pPr>
      <w:r>
        <w:rPr>
          <w:b/>
          <w:bCs/>
        </w:rPr>
        <w:lastRenderedPageBreak/>
        <w:t>XXII. INFORMACJE O TREŚCI  ZAWIERANEJ UMOWY ORAZ MOŻLIWOŚCI JEJ ZMIANY:</w:t>
      </w:r>
    </w:p>
    <w:p w14:paraId="27A41930" w14:textId="77777777" w:rsidR="006E6611" w:rsidRDefault="006E6611" w:rsidP="004340BF">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4340BF">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4340BF">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03A0DC6C" w14:textId="77777777" w:rsidR="006E6611" w:rsidRDefault="006E6611" w:rsidP="004340BF">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4340BF">
      <w:pPr>
        <w:pStyle w:val="Standard"/>
        <w:tabs>
          <w:tab w:val="left" w:pos="282"/>
        </w:tabs>
        <w:spacing w:line="276" w:lineRule="auto"/>
        <w:jc w:val="both"/>
      </w:pPr>
    </w:p>
    <w:p w14:paraId="7CCB7AB8" w14:textId="77777777" w:rsidR="006E6611" w:rsidRDefault="006E6611" w:rsidP="004340BF">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4340BF">
      <w:pPr>
        <w:pStyle w:val="Standard"/>
        <w:spacing w:line="276" w:lineRule="auto"/>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7E620F4" w14:textId="77777777" w:rsidR="006E6611" w:rsidRDefault="006E6611" w:rsidP="004340BF">
      <w:pPr>
        <w:pStyle w:val="Standard"/>
        <w:spacing w:line="276" w:lineRule="auto"/>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B0A42" w14:textId="77777777" w:rsidR="006E6611" w:rsidRDefault="006E6611" w:rsidP="004340BF">
      <w:pPr>
        <w:pStyle w:val="Standard"/>
        <w:spacing w:line="276" w:lineRule="auto"/>
        <w:jc w:val="both"/>
      </w:pPr>
      <w:r>
        <w:t>3. Odwołanie przysługuje na:</w:t>
      </w:r>
    </w:p>
    <w:p w14:paraId="7B1542BD" w14:textId="77777777" w:rsidR="006E6611" w:rsidRDefault="006E6611" w:rsidP="004340BF">
      <w:pPr>
        <w:pStyle w:val="Standard"/>
        <w:spacing w:line="276" w:lineRule="auto"/>
        <w:jc w:val="both"/>
      </w:pPr>
      <w:r>
        <w:t>1) niezgodną z przepisami ustawy czynność Zamawiającego, podjętą w postępowaniu o udzielenie zamówienia, w tym na projektowane postanowienie umowy;</w:t>
      </w:r>
    </w:p>
    <w:p w14:paraId="79AE58C6" w14:textId="77777777" w:rsidR="006E6611" w:rsidRDefault="006E6611" w:rsidP="004340BF">
      <w:pPr>
        <w:pStyle w:val="Standard"/>
        <w:spacing w:line="276" w:lineRule="auto"/>
        <w:jc w:val="both"/>
      </w:pPr>
      <w:r>
        <w:t>2) zaniechanie czynności w postępowaniu o udzielenie zamówienia do której zamawiający był obowiązany na podstawie ustawy.</w:t>
      </w:r>
    </w:p>
    <w:p w14:paraId="3090978C" w14:textId="77777777" w:rsidR="006E6611" w:rsidRDefault="006E6611" w:rsidP="004340BF">
      <w:pPr>
        <w:pStyle w:val="Standard"/>
        <w:spacing w:line="276" w:lineRule="auto"/>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4340BF">
      <w:pPr>
        <w:pStyle w:val="Standard"/>
        <w:spacing w:line="276" w:lineRule="auto"/>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4340BF">
      <w:pPr>
        <w:pStyle w:val="Standard"/>
        <w:spacing w:line="276" w:lineRule="auto"/>
        <w:jc w:val="both"/>
      </w:pPr>
      <w:r>
        <w:t>6. Odwołanie wnosi się w terminie:</w:t>
      </w:r>
    </w:p>
    <w:p w14:paraId="6D72C816" w14:textId="77777777" w:rsidR="006E6611" w:rsidRDefault="006E6611" w:rsidP="004340BF">
      <w:pPr>
        <w:pStyle w:val="Standard"/>
        <w:spacing w:line="276" w:lineRule="auto"/>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4340BF">
      <w:pPr>
        <w:pStyle w:val="Standard"/>
        <w:spacing w:line="276" w:lineRule="auto"/>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4340BF">
      <w:pPr>
        <w:pStyle w:val="Standard"/>
        <w:spacing w:line="276" w:lineRule="auto"/>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4340BF">
      <w:pPr>
        <w:pStyle w:val="Standard"/>
        <w:spacing w:line="276" w:lineRule="auto"/>
        <w:jc w:val="both"/>
      </w:pPr>
      <w:r>
        <w:t>6. Na orzeczenie Izby oraz postanowienie Prezesa Izby, o którym mowa w art. 519 ust. 1 ustawy p.z.p., stronom oraz uczestnikom postępowania odwoławczego przysługuje skarga do sądu.</w:t>
      </w:r>
    </w:p>
    <w:p w14:paraId="60F6CD97" w14:textId="77777777" w:rsidR="006E6611" w:rsidRDefault="006E6611" w:rsidP="004340BF">
      <w:pPr>
        <w:pStyle w:val="Standard"/>
        <w:spacing w:line="276" w:lineRule="auto"/>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4340BF">
      <w:pPr>
        <w:pStyle w:val="Standard"/>
        <w:spacing w:line="276" w:lineRule="auto"/>
        <w:jc w:val="both"/>
      </w:pPr>
      <w:r>
        <w:lastRenderedPageBreak/>
        <w:t>8. Skargę wnosi się do Sądu Okręgowego w Warszawie - sądu zamówień publicznych, zwanego dalej "sądem zamówień publicznych".</w:t>
      </w:r>
    </w:p>
    <w:p w14:paraId="08CA7CDC" w14:textId="77777777" w:rsidR="006E6611" w:rsidRDefault="006E6611" w:rsidP="004340BF">
      <w:pPr>
        <w:pStyle w:val="Standard"/>
        <w:spacing w:line="276" w:lineRule="auto"/>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4340BF">
      <w:pPr>
        <w:pStyle w:val="Standard"/>
        <w:spacing w:line="276" w:lineRule="auto"/>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4340BF">
      <w:pPr>
        <w:pStyle w:val="Standard"/>
        <w:spacing w:line="276" w:lineRule="auto"/>
        <w:jc w:val="both"/>
        <w:rPr>
          <w:b/>
          <w:bCs/>
        </w:rPr>
      </w:pPr>
    </w:p>
    <w:p w14:paraId="3A8A0025" w14:textId="1D1D92F7" w:rsidR="00861622" w:rsidRPr="00EE7DA5" w:rsidRDefault="00861622" w:rsidP="004340BF">
      <w:pPr>
        <w:pStyle w:val="Standard"/>
        <w:spacing w:line="276" w:lineRule="auto"/>
        <w:jc w:val="both"/>
        <w:rPr>
          <w:b/>
          <w:bCs/>
        </w:rPr>
      </w:pPr>
      <w:r w:rsidRPr="00EE7DA5">
        <w:rPr>
          <w:b/>
          <w:bCs/>
        </w:rPr>
        <w:t>XXV. INFORMACJE DODATKOWE:</w:t>
      </w:r>
    </w:p>
    <w:p w14:paraId="74B79606" w14:textId="5628D6C2" w:rsidR="00861622" w:rsidRPr="00861622" w:rsidRDefault="00861622" w:rsidP="004340BF">
      <w:pPr>
        <w:pStyle w:val="Standard"/>
        <w:spacing w:line="276" w:lineRule="auto"/>
        <w:jc w:val="both"/>
        <w:rPr>
          <w:b/>
          <w:bCs/>
        </w:rPr>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4FDE9D67" w14:textId="77777777" w:rsidR="006E6611" w:rsidRDefault="006E6611" w:rsidP="004340BF">
      <w:pPr>
        <w:pStyle w:val="Standard"/>
        <w:spacing w:line="276" w:lineRule="auto"/>
        <w:jc w:val="both"/>
      </w:pPr>
    </w:p>
    <w:p w14:paraId="2A4966B7" w14:textId="53D54041" w:rsidR="006E6611" w:rsidRPr="00861622" w:rsidRDefault="006E6611" w:rsidP="004340BF">
      <w:pPr>
        <w:pStyle w:val="Standard"/>
        <w:spacing w:line="276" w:lineRule="auto"/>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4340BF">
      <w:pPr>
        <w:pStyle w:val="Standard"/>
        <w:spacing w:line="276" w:lineRule="auto"/>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4340BF">
      <w:pPr>
        <w:pStyle w:val="Standard"/>
        <w:spacing w:line="276" w:lineRule="auto"/>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4340BF">
      <w:pPr>
        <w:pStyle w:val="Standard"/>
        <w:spacing w:line="276" w:lineRule="auto"/>
        <w:jc w:val="both"/>
        <w:rPr>
          <w:b/>
          <w:bCs/>
          <w:sz w:val="22"/>
          <w:szCs w:val="22"/>
        </w:rPr>
      </w:pPr>
      <w:r w:rsidRPr="00BB0432">
        <w:rPr>
          <w:b/>
          <w:bCs/>
          <w:sz w:val="22"/>
          <w:szCs w:val="22"/>
        </w:rPr>
        <w:t xml:space="preserve">                                 udziału w postępowaniu,</w:t>
      </w:r>
    </w:p>
    <w:p w14:paraId="510EB064" w14:textId="77777777" w:rsidR="006E6611" w:rsidRPr="00BB0432" w:rsidRDefault="006E6611" w:rsidP="004340BF">
      <w:pPr>
        <w:pStyle w:val="Standard"/>
        <w:spacing w:line="276" w:lineRule="auto"/>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4340BF">
      <w:pPr>
        <w:pStyle w:val="Standard"/>
        <w:spacing w:line="276" w:lineRule="auto"/>
        <w:jc w:val="both"/>
      </w:pPr>
      <w:r w:rsidRPr="00BB0432">
        <w:rPr>
          <w:b/>
          <w:color w:val="000000"/>
          <w:sz w:val="22"/>
          <w:szCs w:val="22"/>
        </w:rPr>
        <w:t xml:space="preserve">                                 z postępowania,                                                                                       </w:t>
      </w:r>
    </w:p>
    <w:p w14:paraId="638304BF" w14:textId="77777777" w:rsidR="006E6611" w:rsidRDefault="006E6611" w:rsidP="004340BF">
      <w:pPr>
        <w:pStyle w:val="Standard"/>
        <w:spacing w:line="276" w:lineRule="auto"/>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4340BF">
      <w:pPr>
        <w:pStyle w:val="Standard"/>
        <w:spacing w:line="276" w:lineRule="auto"/>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4340BF">
      <w:pPr>
        <w:pStyle w:val="Standard"/>
        <w:spacing w:line="276" w:lineRule="auto"/>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737D421E" w:rsidR="006E6611" w:rsidRDefault="006E6611" w:rsidP="004340BF">
      <w:pPr>
        <w:pStyle w:val="Standard"/>
        <w:spacing w:line="276" w:lineRule="auto"/>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wraz z decyzjami i uzgodnieniami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77777777" w:rsidR="006E6611" w:rsidRPr="006E242F" w:rsidRDefault="006E6611" w:rsidP="004340BF">
      <w:pPr>
        <w:pStyle w:val="Standard"/>
        <w:spacing w:line="276" w:lineRule="auto"/>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4340BF">
      <w:pPr>
        <w:pStyle w:val="Standard"/>
        <w:spacing w:line="276" w:lineRule="auto"/>
        <w:rPr>
          <w:b/>
          <w:bCs/>
          <w:sz w:val="22"/>
          <w:szCs w:val="22"/>
        </w:rPr>
      </w:pPr>
      <w:r w:rsidRPr="006E242F">
        <w:rPr>
          <w:b/>
          <w:bCs/>
          <w:sz w:val="22"/>
          <w:szCs w:val="22"/>
        </w:rPr>
        <w:t xml:space="preserve">- załącznik nr 12 – </w:t>
      </w:r>
      <w:r w:rsidRPr="00BB0432">
        <w:rPr>
          <w:b/>
          <w:bCs/>
          <w:sz w:val="22"/>
          <w:szCs w:val="22"/>
        </w:rPr>
        <w:t>wzór umowy,</w:t>
      </w:r>
    </w:p>
    <w:p w14:paraId="3858E219" w14:textId="10A8C7CE" w:rsidR="000A3739" w:rsidRDefault="006E6611" w:rsidP="004340BF">
      <w:pPr>
        <w:pStyle w:val="Standard"/>
        <w:spacing w:line="276" w:lineRule="auto"/>
        <w:jc w:val="both"/>
        <w:rPr>
          <w:b/>
          <w:bCs/>
          <w:sz w:val="22"/>
          <w:szCs w:val="22"/>
        </w:rPr>
      </w:pPr>
      <w:bookmarkStart w:id="6"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D14CB1">
        <w:rPr>
          <w:b/>
          <w:bCs/>
          <w:sz w:val="22"/>
          <w:szCs w:val="22"/>
        </w:rPr>
        <w:t>,</w:t>
      </w:r>
    </w:p>
    <w:p w14:paraId="1181D27E" w14:textId="774BA715" w:rsidR="006E6611" w:rsidRDefault="00D14CB1" w:rsidP="004340BF">
      <w:pPr>
        <w:pStyle w:val="Standard"/>
        <w:spacing w:line="276" w:lineRule="auto"/>
        <w:jc w:val="both"/>
        <w:rPr>
          <w:b/>
          <w:bCs/>
          <w:sz w:val="22"/>
          <w:szCs w:val="22"/>
        </w:rPr>
      </w:pPr>
      <w:r>
        <w:rPr>
          <w:b/>
          <w:bCs/>
          <w:sz w:val="22"/>
          <w:szCs w:val="22"/>
        </w:rPr>
        <w:t>- załącznik nr 14 – projekt SOR</w:t>
      </w:r>
      <w:bookmarkEnd w:id="6"/>
      <w:r>
        <w:rPr>
          <w:b/>
          <w:bCs/>
          <w:sz w:val="22"/>
          <w:szCs w:val="22"/>
        </w:rPr>
        <w:t>.</w:t>
      </w:r>
    </w:p>
    <w:p w14:paraId="02240A7E" w14:textId="50397915" w:rsidR="006E6611" w:rsidRPr="00AD57C9" w:rsidRDefault="006E6611" w:rsidP="004340BF">
      <w:pPr>
        <w:pStyle w:val="Standard"/>
        <w:spacing w:line="276" w:lineRule="auto"/>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B66B" w14:textId="77777777" w:rsidR="00404D90" w:rsidRDefault="00404D90">
      <w:r>
        <w:separator/>
      </w:r>
    </w:p>
  </w:endnote>
  <w:endnote w:type="continuationSeparator" w:id="0">
    <w:p w14:paraId="7776F5DA" w14:textId="77777777" w:rsidR="00404D90" w:rsidRDefault="0040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9496" w14:textId="77777777" w:rsidR="00404D90" w:rsidRDefault="00404D90">
      <w:r>
        <w:separator/>
      </w:r>
    </w:p>
  </w:footnote>
  <w:footnote w:type="continuationSeparator" w:id="0">
    <w:p w14:paraId="47F2CC4C" w14:textId="77777777" w:rsidR="00404D90" w:rsidRDefault="0040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9"/>
  </w:num>
  <w:num w:numId="3" w16cid:durableId="18435363">
    <w:abstractNumId w:val="10"/>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9"/>
    <w:lvlOverride w:ilvl="0">
      <w:startOverride w:val="1"/>
    </w:lvlOverride>
  </w:num>
  <w:num w:numId="10" w16cid:durableId="1635717570">
    <w:abstractNumId w:val="10"/>
    <w:lvlOverride w:ilvl="0">
      <w:startOverride w:val="1"/>
    </w:lvlOverride>
  </w:num>
  <w:num w:numId="11" w16cid:durableId="1665623951">
    <w:abstractNumId w:val="4"/>
    <w:lvlOverride w:ilvl="0">
      <w:startOverride w:val="1"/>
    </w:lvlOverride>
  </w:num>
  <w:num w:numId="12" w16cid:durableId="244844174">
    <w:abstractNumId w:val="8"/>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1"/>
  </w:num>
  <w:num w:numId="17" w16cid:durableId="2122262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7468432">
    <w:abstractNumId w:val="6"/>
  </w:num>
  <w:num w:numId="19" w16cid:durableId="38083163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0274"/>
    <w:rsid w:val="00004CD4"/>
    <w:rsid w:val="00011632"/>
    <w:rsid w:val="00024998"/>
    <w:rsid w:val="00080161"/>
    <w:rsid w:val="000861F0"/>
    <w:rsid w:val="000A2B24"/>
    <w:rsid w:val="000A3739"/>
    <w:rsid w:val="000E35BC"/>
    <w:rsid w:val="000F04AA"/>
    <w:rsid w:val="001025A9"/>
    <w:rsid w:val="0010384A"/>
    <w:rsid w:val="00126747"/>
    <w:rsid w:val="0015422C"/>
    <w:rsid w:val="00190766"/>
    <w:rsid w:val="00195848"/>
    <w:rsid w:val="001C248D"/>
    <w:rsid w:val="001F1B5B"/>
    <w:rsid w:val="00245A90"/>
    <w:rsid w:val="00254C26"/>
    <w:rsid w:val="0026083B"/>
    <w:rsid w:val="002B2C10"/>
    <w:rsid w:val="002C0AB2"/>
    <w:rsid w:val="002C36A9"/>
    <w:rsid w:val="002E7347"/>
    <w:rsid w:val="002F4679"/>
    <w:rsid w:val="00317827"/>
    <w:rsid w:val="00333DDF"/>
    <w:rsid w:val="00341366"/>
    <w:rsid w:val="003610CE"/>
    <w:rsid w:val="00363352"/>
    <w:rsid w:val="003A314B"/>
    <w:rsid w:val="003D4D33"/>
    <w:rsid w:val="003E35FF"/>
    <w:rsid w:val="00404D90"/>
    <w:rsid w:val="00415477"/>
    <w:rsid w:val="0042603F"/>
    <w:rsid w:val="004340BF"/>
    <w:rsid w:val="00444065"/>
    <w:rsid w:val="004466E7"/>
    <w:rsid w:val="0047081B"/>
    <w:rsid w:val="0048343A"/>
    <w:rsid w:val="004A5CE5"/>
    <w:rsid w:val="004F4659"/>
    <w:rsid w:val="00510EF5"/>
    <w:rsid w:val="005126BB"/>
    <w:rsid w:val="00520300"/>
    <w:rsid w:val="00536D54"/>
    <w:rsid w:val="00547277"/>
    <w:rsid w:val="005624AD"/>
    <w:rsid w:val="0063658E"/>
    <w:rsid w:val="00683379"/>
    <w:rsid w:val="00685D22"/>
    <w:rsid w:val="006A2D0D"/>
    <w:rsid w:val="006B365F"/>
    <w:rsid w:val="006E6611"/>
    <w:rsid w:val="00705842"/>
    <w:rsid w:val="0070615C"/>
    <w:rsid w:val="00731B84"/>
    <w:rsid w:val="00740B45"/>
    <w:rsid w:val="007479F4"/>
    <w:rsid w:val="00774ED7"/>
    <w:rsid w:val="00782C3F"/>
    <w:rsid w:val="007967BF"/>
    <w:rsid w:val="007F53F4"/>
    <w:rsid w:val="00805F02"/>
    <w:rsid w:val="00855FA3"/>
    <w:rsid w:val="00861622"/>
    <w:rsid w:val="00870D06"/>
    <w:rsid w:val="008C60A4"/>
    <w:rsid w:val="008E4365"/>
    <w:rsid w:val="008F181E"/>
    <w:rsid w:val="008F41AE"/>
    <w:rsid w:val="009041C3"/>
    <w:rsid w:val="00930BBA"/>
    <w:rsid w:val="009375A0"/>
    <w:rsid w:val="00962DCA"/>
    <w:rsid w:val="00973B9D"/>
    <w:rsid w:val="0097521E"/>
    <w:rsid w:val="00975DA7"/>
    <w:rsid w:val="00987F97"/>
    <w:rsid w:val="009A23DE"/>
    <w:rsid w:val="009A7822"/>
    <w:rsid w:val="009C2766"/>
    <w:rsid w:val="009E0629"/>
    <w:rsid w:val="00A00EB4"/>
    <w:rsid w:val="00A40EFB"/>
    <w:rsid w:val="00A43DA6"/>
    <w:rsid w:val="00A515CC"/>
    <w:rsid w:val="00A6080B"/>
    <w:rsid w:val="00A6735E"/>
    <w:rsid w:val="00A7164D"/>
    <w:rsid w:val="00A743DA"/>
    <w:rsid w:val="00AB64A2"/>
    <w:rsid w:val="00AD0FF1"/>
    <w:rsid w:val="00AD57C9"/>
    <w:rsid w:val="00AD6E92"/>
    <w:rsid w:val="00AE0125"/>
    <w:rsid w:val="00AE364D"/>
    <w:rsid w:val="00B032D9"/>
    <w:rsid w:val="00B34A90"/>
    <w:rsid w:val="00B54449"/>
    <w:rsid w:val="00B62CC9"/>
    <w:rsid w:val="00BB0F70"/>
    <w:rsid w:val="00BB4815"/>
    <w:rsid w:val="00BB7BF2"/>
    <w:rsid w:val="00BD75FF"/>
    <w:rsid w:val="00BE0116"/>
    <w:rsid w:val="00BE5774"/>
    <w:rsid w:val="00BF3B9A"/>
    <w:rsid w:val="00BF617D"/>
    <w:rsid w:val="00BF6ED2"/>
    <w:rsid w:val="00C13A4F"/>
    <w:rsid w:val="00C445AC"/>
    <w:rsid w:val="00C4698F"/>
    <w:rsid w:val="00C530E1"/>
    <w:rsid w:val="00C9229A"/>
    <w:rsid w:val="00CC2989"/>
    <w:rsid w:val="00CC3293"/>
    <w:rsid w:val="00CC4D75"/>
    <w:rsid w:val="00CD0BFA"/>
    <w:rsid w:val="00CE6E7D"/>
    <w:rsid w:val="00D14CB1"/>
    <w:rsid w:val="00D4678F"/>
    <w:rsid w:val="00D56991"/>
    <w:rsid w:val="00D64662"/>
    <w:rsid w:val="00DA5714"/>
    <w:rsid w:val="00DB748C"/>
    <w:rsid w:val="00DE3CB2"/>
    <w:rsid w:val="00DE4BBA"/>
    <w:rsid w:val="00E02034"/>
    <w:rsid w:val="00E074B6"/>
    <w:rsid w:val="00E20395"/>
    <w:rsid w:val="00E31586"/>
    <w:rsid w:val="00E515B0"/>
    <w:rsid w:val="00E76593"/>
    <w:rsid w:val="00EE7DA5"/>
    <w:rsid w:val="00F404D5"/>
    <w:rsid w:val="00F53F73"/>
    <w:rsid w:val="00F56D97"/>
    <w:rsid w:val="00F630F9"/>
    <w:rsid w:val="00F6605A"/>
    <w:rsid w:val="00F96EB2"/>
    <w:rsid w:val="00FB7064"/>
    <w:rsid w:val="00FF6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 w:type="paragraph" w:styleId="Poprawka">
    <w:name w:val="Revision"/>
    <w:hidden/>
    <w:uiPriority w:val="99"/>
    <w:semiHidden/>
    <w:rsid w:val="00BB7BF2"/>
    <w:pPr>
      <w:spacing w:after="0" w:line="240" w:lineRule="auto"/>
    </w:pPr>
    <w:rPr>
      <w:rFonts w:ascii="Times New Roman" w:eastAsia="SimSun" w:hAnsi="Times New Roman" w:cs="Mangal"/>
      <w:kern w:val="3"/>
      <w:sz w:val="24"/>
      <w:szCs w:val="21"/>
      <w:lang w:eastAsia="zh-CN" w:bidi="hi-IN"/>
    </w:rPr>
  </w:style>
  <w:style w:type="numbering" w:customStyle="1" w:styleId="WWNum1">
    <w:name w:val="WWNum1"/>
    <w:basedOn w:val="Bezlisty"/>
    <w:rsid w:val="00BB7BF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10328</Words>
  <Characters>61974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dcterms:created xsi:type="dcterms:W3CDTF">2023-02-18T19:19:00Z</dcterms:created>
  <dcterms:modified xsi:type="dcterms:W3CDTF">2023-03-07T17:22:00Z</dcterms:modified>
</cp:coreProperties>
</file>