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063" w:type="dxa"/>
        <w:tblLook w:val="04A0" w:firstRow="1" w:lastRow="0" w:firstColumn="1" w:lastColumn="0" w:noHBand="0" w:noVBand="1"/>
      </w:tblPr>
      <w:tblGrid>
        <w:gridCol w:w="2314"/>
        <w:gridCol w:w="6749"/>
      </w:tblGrid>
      <w:tr w:rsidR="003028D5" w:rsidRPr="009F29D7" w14:paraId="0EE313A6" w14:textId="77777777" w:rsidTr="00EE3F49">
        <w:trPr>
          <w:trHeight w:val="2571"/>
        </w:trPr>
        <w:tc>
          <w:tcPr>
            <w:tcW w:w="9063" w:type="dxa"/>
            <w:gridSpan w:val="2"/>
            <w:vAlign w:val="center"/>
          </w:tcPr>
          <w:p w14:paraId="5448CEF4" w14:textId="77777777" w:rsidR="003028D5" w:rsidRPr="00F93A6B" w:rsidRDefault="003028D5" w:rsidP="00EE3F49">
            <w:pPr>
              <w:jc w:val="center"/>
              <w:rPr>
                <w:rFonts w:ascii="Drogowa" w:hAnsi="Drogowa" w:cs="David"/>
                <w:b/>
                <w:bCs/>
                <w:sz w:val="52"/>
                <w:szCs w:val="52"/>
              </w:rPr>
            </w:pPr>
            <w:r w:rsidRPr="00F93A6B">
              <w:rPr>
                <w:rFonts w:ascii="Drogowa" w:hAnsi="Drogowa" w:cs="David"/>
                <w:b/>
                <w:bCs/>
                <w:sz w:val="52"/>
                <w:szCs w:val="52"/>
              </w:rPr>
              <w:t xml:space="preserve">SPECYFIKACJE TECHNICZNE </w:t>
            </w:r>
          </w:p>
          <w:p w14:paraId="746CD98E" w14:textId="5925AF33" w:rsidR="003028D5" w:rsidRPr="008370A2" w:rsidRDefault="003028D5" w:rsidP="008370A2">
            <w:pPr>
              <w:jc w:val="center"/>
              <w:rPr>
                <w:rFonts w:ascii="Drogowa" w:hAnsi="Drogowa" w:cs="David"/>
                <w:b/>
                <w:bCs/>
                <w:sz w:val="52"/>
                <w:szCs w:val="52"/>
              </w:rPr>
            </w:pPr>
            <w:r w:rsidRPr="00F93A6B">
              <w:rPr>
                <w:rFonts w:ascii="Drogowa" w:hAnsi="Drogowa" w:cs="David"/>
                <w:b/>
                <w:bCs/>
                <w:sz w:val="52"/>
                <w:szCs w:val="52"/>
              </w:rPr>
              <w:t>WYKONANIA I ODBIORU ROBÓT BUDOWLANYCH</w:t>
            </w:r>
          </w:p>
        </w:tc>
      </w:tr>
      <w:tr w:rsidR="00697B14" w:rsidRPr="009F29D7" w14:paraId="4FF2E8CC" w14:textId="77777777" w:rsidTr="00EE3F49">
        <w:trPr>
          <w:trHeight w:val="1238"/>
        </w:trPr>
        <w:tc>
          <w:tcPr>
            <w:tcW w:w="2314" w:type="dxa"/>
            <w:vAlign w:val="center"/>
          </w:tcPr>
          <w:p w14:paraId="387592E8" w14:textId="77777777" w:rsidR="00697B14" w:rsidRPr="009F29D7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t>Nazwa nadana zamówieniu przez Zamawiającego</w:t>
            </w:r>
          </w:p>
        </w:tc>
        <w:tc>
          <w:tcPr>
            <w:tcW w:w="6749" w:type="dxa"/>
            <w:vAlign w:val="center"/>
          </w:tcPr>
          <w:p w14:paraId="0E0C8A30" w14:textId="77777777" w:rsidR="00697B14" w:rsidRDefault="00697B14" w:rsidP="00697B14">
            <w:pPr>
              <w:rPr>
                <w:rFonts w:ascii="Drogowa" w:hAnsi="Drogowa" w:cs="David"/>
                <w:b/>
                <w:bCs/>
                <w:sz w:val="36"/>
                <w:szCs w:val="36"/>
              </w:rPr>
            </w:pPr>
          </w:p>
          <w:p w14:paraId="121E081D" w14:textId="77777777" w:rsidR="00697B14" w:rsidRPr="00F93A6B" w:rsidRDefault="00697B14" w:rsidP="00697B14">
            <w:pPr>
              <w:jc w:val="center"/>
              <w:rPr>
                <w:rFonts w:ascii="Drogowa" w:hAnsi="Drogowa" w:cs="David"/>
                <w:b/>
                <w:bCs/>
                <w:sz w:val="32"/>
                <w:szCs w:val="32"/>
              </w:rPr>
            </w:pPr>
            <w:r w:rsidRPr="00B62F84">
              <w:rPr>
                <w:rFonts w:ascii="Drogowa" w:hAnsi="Drogowa" w:cs="David"/>
                <w:b/>
                <w:bCs/>
                <w:sz w:val="32"/>
                <w:szCs w:val="32"/>
              </w:rPr>
              <w:t xml:space="preserve">Remonty i przebudowy dróg gminnych na terenie Gminy Moskorzew </w:t>
            </w:r>
          </w:p>
          <w:p w14:paraId="7139C2CB" w14:textId="77777777" w:rsidR="00697B14" w:rsidRPr="00B06C90" w:rsidRDefault="00697B14" w:rsidP="00697B14">
            <w:pPr>
              <w:rPr>
                <w:rFonts w:ascii="Drogowa" w:hAnsi="Drogowa" w:cs="David"/>
                <w:b/>
                <w:bCs/>
                <w:sz w:val="36"/>
                <w:szCs w:val="36"/>
              </w:rPr>
            </w:pPr>
          </w:p>
        </w:tc>
      </w:tr>
      <w:tr w:rsidR="00697B14" w:rsidRPr="009F29D7" w14:paraId="061210CA" w14:textId="77777777" w:rsidTr="00EE3F49">
        <w:trPr>
          <w:trHeight w:val="826"/>
        </w:trPr>
        <w:tc>
          <w:tcPr>
            <w:tcW w:w="2314" w:type="dxa"/>
            <w:vAlign w:val="center"/>
          </w:tcPr>
          <w:p w14:paraId="34D9A81C" w14:textId="77777777" w:rsidR="00697B14" w:rsidRPr="009F29D7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t>Adres obiektu budowlanego lub opis lokalizacji obiektu</w:t>
            </w:r>
          </w:p>
        </w:tc>
        <w:tc>
          <w:tcPr>
            <w:tcW w:w="6749" w:type="dxa"/>
            <w:vAlign w:val="center"/>
          </w:tcPr>
          <w:p w14:paraId="173DD792" w14:textId="77777777" w:rsidR="00697B14" w:rsidRPr="00AE4424" w:rsidRDefault="00697B14" w:rsidP="00697B14">
            <w:pPr>
              <w:jc w:val="center"/>
              <w:rPr>
                <w:rFonts w:ascii="Cambria" w:hAnsi="Cambria" w:cs="Arial"/>
                <w:b/>
                <w:bCs/>
                <w:sz w:val="20"/>
                <w:szCs w:val="20"/>
              </w:rPr>
            </w:pPr>
            <w:r w:rsidRPr="00AE4424">
              <w:rPr>
                <w:rFonts w:ascii="Cambria" w:hAnsi="Cambria" w:cs="Arial"/>
                <w:b/>
                <w:bCs/>
                <w:sz w:val="20"/>
                <w:szCs w:val="20"/>
              </w:rPr>
              <w:t>CZĘŚĆ 1 ZAMÓWIENIA:</w:t>
            </w:r>
          </w:p>
          <w:p w14:paraId="3A83C35F" w14:textId="77777777" w:rsidR="00697B14" w:rsidRDefault="00697B14" w:rsidP="00697B14">
            <w:pPr>
              <w:jc w:val="center"/>
              <w:rPr>
                <w:rFonts w:ascii="Cambria" w:hAnsi="Cambria" w:cs="Arial"/>
                <w:b/>
                <w:bCs/>
                <w:sz w:val="20"/>
                <w:szCs w:val="20"/>
              </w:rPr>
            </w:pPr>
            <w:bookmarkStart w:id="0" w:name="_Hlk157277805"/>
            <w:r w:rsidRPr="00AE4424">
              <w:rPr>
                <w:rFonts w:ascii="Cambria" w:hAnsi="Cambria" w:cs="Arial"/>
                <w:b/>
                <w:bCs/>
                <w:sz w:val="20"/>
                <w:szCs w:val="20"/>
              </w:rPr>
              <w:t>Remont drogi gminnej w miejscowości Chlewice Nr 350012T odcinka w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 </w:t>
            </w:r>
            <w:r w:rsidRPr="00AE4424">
              <w:rPr>
                <w:rFonts w:ascii="Cambria" w:hAnsi="Cambria" w:cs="Arial"/>
                <w:b/>
                <w:bCs/>
                <w:sz w:val="20"/>
                <w:szCs w:val="20"/>
              </w:rPr>
              <w:t>km 1+250 - 1+820</w:t>
            </w:r>
            <w:bookmarkEnd w:id="0"/>
          </w:p>
          <w:p w14:paraId="6BEAEA5A" w14:textId="77777777" w:rsidR="00697B14" w:rsidRPr="00F26EF7" w:rsidRDefault="00697B14" w:rsidP="00697B14">
            <w:pPr>
              <w:jc w:val="center"/>
              <w:rPr>
                <w:rFonts w:ascii="Cambria" w:hAnsi="Cambria" w:cs="Arial"/>
                <w:b/>
                <w:bCs/>
                <w:sz w:val="20"/>
                <w:szCs w:val="20"/>
              </w:rPr>
            </w:pPr>
            <w:r w:rsidRPr="00F26EF7">
              <w:rPr>
                <w:rFonts w:ascii="Cambria" w:hAnsi="Cambria" w:cs="Arial"/>
                <w:b/>
                <w:bCs/>
                <w:sz w:val="20"/>
                <w:szCs w:val="20"/>
              </w:rPr>
              <w:t>CZĘŚĆ 2 ZAMÓWIENIA:</w:t>
            </w:r>
          </w:p>
          <w:p w14:paraId="1F331750" w14:textId="2E2D6C8B" w:rsidR="00697B14" w:rsidRPr="008370A2" w:rsidRDefault="00697B14" w:rsidP="00697B14">
            <w:pPr>
              <w:jc w:val="center"/>
              <w:rPr>
                <w:rFonts w:ascii="Drogowa" w:hAnsi="Drogowa" w:cs="David"/>
                <w:sz w:val="24"/>
                <w:szCs w:val="24"/>
                <w:lang w:val="x-none"/>
              </w:rPr>
            </w:pPr>
            <w:bookmarkStart w:id="1" w:name="_Hlk157277842"/>
            <w:r w:rsidRPr="00AE4424">
              <w:rPr>
                <w:rFonts w:ascii="Cambria" w:hAnsi="Cambria" w:cs="Arial"/>
                <w:b/>
                <w:bCs/>
                <w:sz w:val="20"/>
                <w:szCs w:val="20"/>
              </w:rPr>
              <w:t>Przebudowa drogi gminnej Nr 350046T w miejscowości Lubachowy na odcinku o długości 660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 </w:t>
            </w:r>
            <w:r w:rsidRPr="00AE4424">
              <w:rPr>
                <w:rFonts w:ascii="Cambria" w:hAnsi="Cambria" w:cs="Arial"/>
                <w:b/>
                <w:bCs/>
                <w:sz w:val="20"/>
                <w:szCs w:val="20"/>
              </w:rPr>
              <w:t>m</w:t>
            </w:r>
            <w:bookmarkEnd w:id="1"/>
          </w:p>
        </w:tc>
      </w:tr>
      <w:tr w:rsidR="00697B14" w:rsidRPr="009F29D7" w14:paraId="2726791C" w14:textId="77777777" w:rsidTr="00EE3F49">
        <w:trPr>
          <w:trHeight w:val="1357"/>
        </w:trPr>
        <w:tc>
          <w:tcPr>
            <w:tcW w:w="2314" w:type="dxa"/>
            <w:vAlign w:val="center"/>
          </w:tcPr>
          <w:p w14:paraId="7E1AC140" w14:textId="77777777" w:rsidR="00697B14" w:rsidRPr="009F29D7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t>Nazwy i kody CPV</w:t>
            </w:r>
          </w:p>
        </w:tc>
        <w:tc>
          <w:tcPr>
            <w:tcW w:w="6749" w:type="dxa"/>
            <w:vAlign w:val="center"/>
          </w:tcPr>
          <w:p w14:paraId="6374AEB8" w14:textId="77777777" w:rsidR="00697B14" w:rsidRDefault="00697B14" w:rsidP="00697B14">
            <w:pPr>
              <w:rPr>
                <w:rFonts w:ascii="Drogowa" w:hAnsi="Drogowa" w:cs="David"/>
                <w:sz w:val="24"/>
                <w:szCs w:val="24"/>
              </w:rPr>
            </w:pPr>
          </w:p>
          <w:p w14:paraId="0E5FB1D2" w14:textId="77777777" w:rsidR="00697B14" w:rsidRPr="0078304E" w:rsidRDefault="00697B14" w:rsidP="00697B14">
            <w:pPr>
              <w:rPr>
                <w:rFonts w:ascii="Drogowa" w:hAnsi="Drogowa" w:cs="David"/>
                <w:sz w:val="24"/>
                <w:szCs w:val="24"/>
              </w:rPr>
            </w:pPr>
            <w:r w:rsidRPr="0078304E">
              <w:rPr>
                <w:rFonts w:ascii="Drogowa" w:hAnsi="Drogowa" w:cs="David"/>
                <w:sz w:val="24"/>
                <w:szCs w:val="24"/>
              </w:rPr>
              <w:t>45111200-0 Roboty w zakresie przygotowania terenu pod budowę i roboty ziemne</w:t>
            </w:r>
          </w:p>
          <w:p w14:paraId="08358B20" w14:textId="77777777" w:rsidR="00697B14" w:rsidRPr="0078304E" w:rsidRDefault="00697B14" w:rsidP="00697B14">
            <w:pPr>
              <w:rPr>
                <w:rFonts w:ascii="Drogowa" w:hAnsi="Drogowa" w:cs="David"/>
                <w:sz w:val="24"/>
                <w:szCs w:val="24"/>
              </w:rPr>
            </w:pPr>
            <w:r w:rsidRPr="0078304E">
              <w:rPr>
                <w:rFonts w:ascii="Drogowa" w:hAnsi="Drogowa" w:cs="David"/>
                <w:sz w:val="24"/>
                <w:szCs w:val="24"/>
              </w:rPr>
              <w:t>45231600-1 Roboty budowlane w zakresie budowy linii komunikacyjnych</w:t>
            </w:r>
          </w:p>
          <w:p w14:paraId="09270932" w14:textId="77777777" w:rsidR="00697B14" w:rsidRDefault="00697B14" w:rsidP="00697B14">
            <w:pPr>
              <w:rPr>
                <w:rFonts w:ascii="Drogowa" w:hAnsi="Drogowa" w:cs="David"/>
                <w:sz w:val="24"/>
                <w:szCs w:val="24"/>
              </w:rPr>
            </w:pPr>
            <w:r w:rsidRPr="0078304E">
              <w:rPr>
                <w:rFonts w:ascii="Drogowa" w:hAnsi="Drogowa" w:cs="David"/>
                <w:sz w:val="24"/>
                <w:szCs w:val="24"/>
              </w:rPr>
              <w:t>45233123-7 Roboty budowlane w zakresie dróg podrzędnych</w:t>
            </w:r>
          </w:p>
          <w:p w14:paraId="399869FA" w14:textId="77777777" w:rsidR="00697B14" w:rsidRPr="009F29D7" w:rsidRDefault="00697B14" w:rsidP="00697B14">
            <w:pPr>
              <w:rPr>
                <w:rFonts w:ascii="Drogowa" w:hAnsi="Drogowa" w:cs="David"/>
              </w:rPr>
            </w:pPr>
          </w:p>
        </w:tc>
      </w:tr>
      <w:tr w:rsidR="00697B14" w:rsidRPr="009F29D7" w14:paraId="3FF3A669" w14:textId="77777777" w:rsidTr="00EE3F49">
        <w:trPr>
          <w:trHeight w:val="2571"/>
        </w:trPr>
        <w:tc>
          <w:tcPr>
            <w:tcW w:w="2314" w:type="dxa"/>
            <w:vAlign w:val="center"/>
          </w:tcPr>
          <w:p w14:paraId="0A00E01F" w14:textId="77777777" w:rsidR="00697B14" w:rsidRPr="009F29D7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t>Nazwa i adres Zamawiającego</w:t>
            </w:r>
          </w:p>
        </w:tc>
        <w:tc>
          <w:tcPr>
            <w:tcW w:w="6749" w:type="dxa"/>
            <w:vAlign w:val="center"/>
          </w:tcPr>
          <w:p w14:paraId="5EA2BA89" w14:textId="77777777" w:rsidR="00697B14" w:rsidRDefault="00697B14" w:rsidP="00697B14">
            <w:pPr>
              <w:ind w:left="180"/>
              <w:rPr>
                <w:rFonts w:ascii="Drogowa" w:hAnsi="Drogowa" w:cs="David"/>
                <w:sz w:val="44"/>
                <w:szCs w:val="44"/>
              </w:rPr>
            </w:pPr>
          </w:p>
          <w:p w14:paraId="23DAF93B" w14:textId="77777777" w:rsidR="00697B14" w:rsidRDefault="00697B14" w:rsidP="00697B14">
            <w:pPr>
              <w:ind w:left="180"/>
              <w:rPr>
                <w:rFonts w:ascii="Drogowa" w:hAnsi="Drogowa" w:cs="David"/>
                <w:sz w:val="44"/>
                <w:szCs w:val="44"/>
              </w:rPr>
            </w:pPr>
            <w:r w:rsidRPr="00935CE0">
              <w:rPr>
                <w:noProof/>
                <w:sz w:val="44"/>
                <w:szCs w:val="44"/>
              </w:rPr>
              <w:drawing>
                <wp:anchor distT="0" distB="0" distL="114300" distR="114300" simplePos="0" relativeHeight="251661312" behindDoc="0" locked="0" layoutInCell="1" allowOverlap="1" wp14:anchorId="734DFDFC" wp14:editId="12158EEE">
                  <wp:simplePos x="3657600" y="1896533"/>
                  <wp:positionH relativeFrom="margin">
                    <wp:posOffset>6350</wp:posOffset>
                  </wp:positionH>
                  <wp:positionV relativeFrom="margin">
                    <wp:posOffset>384175</wp:posOffset>
                  </wp:positionV>
                  <wp:extent cx="846455" cy="1006475"/>
                  <wp:effectExtent l="0" t="0" r="0" b="3175"/>
                  <wp:wrapSquare wrapText="bothSides"/>
                  <wp:docPr id="1030162997" name="Obraz 1" descr="News zdjęcie id 1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ews zdjęcie id 123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19" r="15371" b="33528"/>
                          <a:stretch/>
                        </pic:blipFill>
                        <pic:spPr bwMode="auto">
                          <a:xfrm>
                            <a:off x="0" y="0"/>
                            <a:ext cx="846455" cy="100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35CE0">
              <w:rPr>
                <w:rFonts w:ascii="Drogowa" w:hAnsi="Drogowa" w:cs="David"/>
                <w:sz w:val="44"/>
                <w:szCs w:val="44"/>
              </w:rPr>
              <w:t>Gmina Moskorzew</w:t>
            </w:r>
          </w:p>
          <w:p w14:paraId="22980FA5" w14:textId="77777777" w:rsidR="00697B14" w:rsidRPr="00B06C90" w:rsidRDefault="00697B14" w:rsidP="00697B14">
            <w:pPr>
              <w:ind w:left="180"/>
              <w:rPr>
                <w:rFonts w:ascii="Drogowa" w:hAnsi="Drogowa" w:cs="David"/>
                <w:sz w:val="28"/>
                <w:szCs w:val="28"/>
              </w:rPr>
            </w:pPr>
            <w:r w:rsidRPr="00B06C90">
              <w:rPr>
                <w:rFonts w:ascii="Drogowa" w:hAnsi="Drogowa" w:cs="David"/>
                <w:sz w:val="28"/>
                <w:szCs w:val="28"/>
              </w:rPr>
              <w:t>Moskorzew 42</w:t>
            </w:r>
            <w:r w:rsidRPr="00B06C90">
              <w:rPr>
                <w:rFonts w:ascii="Calibri" w:hAnsi="Calibri" w:cs="Calibri"/>
                <w:sz w:val="28"/>
                <w:szCs w:val="28"/>
              </w:rPr>
              <w:t xml:space="preserve">; </w:t>
            </w:r>
            <w:r w:rsidRPr="00B06C90">
              <w:rPr>
                <w:rFonts w:ascii="Drogowa" w:hAnsi="Drogowa" w:cs="David"/>
                <w:sz w:val="28"/>
                <w:szCs w:val="28"/>
              </w:rPr>
              <w:t>29-130 Moskorzew</w:t>
            </w:r>
          </w:p>
          <w:p w14:paraId="3E9D0429" w14:textId="77777777" w:rsidR="00697B14" w:rsidRDefault="00697B14" w:rsidP="00697B14">
            <w:pPr>
              <w:ind w:left="180"/>
              <w:rPr>
                <w:rFonts w:ascii="Drogowa" w:hAnsi="Drogowa" w:cs="David"/>
                <w:sz w:val="28"/>
                <w:szCs w:val="28"/>
              </w:rPr>
            </w:pPr>
            <w:r w:rsidRPr="00B06C90">
              <w:rPr>
                <w:rFonts w:ascii="Drogowa" w:hAnsi="Drogowa" w:cs="David"/>
                <w:sz w:val="28"/>
                <w:szCs w:val="28"/>
              </w:rPr>
              <w:t>tel. 34 35 42</w:t>
            </w:r>
            <w:r>
              <w:rPr>
                <w:rFonts w:ascii="Drogowa" w:hAnsi="Drogowa" w:cs="David"/>
                <w:sz w:val="28"/>
                <w:szCs w:val="28"/>
              </w:rPr>
              <w:t> </w:t>
            </w:r>
            <w:r w:rsidRPr="00B06C90">
              <w:rPr>
                <w:rFonts w:ascii="Drogowa" w:hAnsi="Drogowa" w:cs="David"/>
                <w:sz w:val="28"/>
                <w:szCs w:val="28"/>
              </w:rPr>
              <w:t>003</w:t>
            </w:r>
            <w:r>
              <w:rPr>
                <w:rFonts w:ascii="Drogowa" w:hAnsi="Drogowa" w:cs="David"/>
                <w:sz w:val="28"/>
                <w:szCs w:val="28"/>
              </w:rPr>
              <w:t xml:space="preserve"> </w:t>
            </w:r>
            <w:r w:rsidRPr="00B06C90">
              <w:rPr>
                <w:rFonts w:ascii="Drogowa" w:hAnsi="Drogowa" w:cs="David"/>
                <w:sz w:val="28"/>
                <w:szCs w:val="28"/>
              </w:rPr>
              <w:t>e-mail: sekretariat@moskorzew.pl</w:t>
            </w:r>
          </w:p>
          <w:p w14:paraId="50B80DBB" w14:textId="6699B125" w:rsidR="00697B14" w:rsidRPr="008370A2" w:rsidRDefault="00697B14" w:rsidP="00697B14">
            <w:pPr>
              <w:ind w:left="180"/>
              <w:rPr>
                <w:rFonts w:ascii="Drogowa" w:hAnsi="Drogowa" w:cs="David"/>
                <w:sz w:val="28"/>
                <w:szCs w:val="28"/>
              </w:rPr>
            </w:pPr>
            <w:r w:rsidRPr="00B06C90">
              <w:rPr>
                <w:rFonts w:ascii="Drogowa" w:hAnsi="Drogowa" w:cs="David"/>
                <w:sz w:val="28"/>
                <w:szCs w:val="28"/>
              </w:rPr>
              <w:t>strona internetowa:</w:t>
            </w:r>
            <w:r>
              <w:rPr>
                <w:rFonts w:ascii="Drogowa" w:hAnsi="Drogowa" w:cs="David"/>
                <w:sz w:val="28"/>
                <w:szCs w:val="28"/>
              </w:rPr>
              <w:t xml:space="preserve"> </w:t>
            </w:r>
            <w:hyperlink r:id="rId9" w:history="1">
              <w:r w:rsidRPr="003A5030">
                <w:rPr>
                  <w:rStyle w:val="Hipercze"/>
                  <w:rFonts w:ascii="Drogowa" w:hAnsi="Drogowa" w:cs="David"/>
                  <w:sz w:val="28"/>
                  <w:szCs w:val="28"/>
                </w:rPr>
                <w:t>www.bip.moskorzew.pl</w:t>
              </w:r>
            </w:hyperlink>
          </w:p>
        </w:tc>
      </w:tr>
      <w:tr w:rsidR="00697B14" w:rsidRPr="009F29D7" w14:paraId="0D12998C" w14:textId="77777777" w:rsidTr="00EE3F49">
        <w:trPr>
          <w:trHeight w:val="1090"/>
        </w:trPr>
        <w:tc>
          <w:tcPr>
            <w:tcW w:w="2314" w:type="dxa"/>
            <w:vAlign w:val="center"/>
          </w:tcPr>
          <w:p w14:paraId="0143DE12" w14:textId="77777777" w:rsidR="00697B14" w:rsidRPr="009F29D7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t>Nazwa i numer specyfikacji technicznej</w:t>
            </w:r>
          </w:p>
        </w:tc>
        <w:tc>
          <w:tcPr>
            <w:tcW w:w="6749" w:type="dxa"/>
            <w:vAlign w:val="center"/>
          </w:tcPr>
          <w:p w14:paraId="23AAF670" w14:textId="64465F8B" w:rsidR="00697B14" w:rsidRPr="004E3DD1" w:rsidRDefault="00697B14" w:rsidP="00697B14">
            <w:pPr>
              <w:jc w:val="center"/>
              <w:rPr>
                <w:rFonts w:ascii="Drogowa" w:hAnsi="Drogowa" w:cs="David"/>
                <w:b/>
                <w:bCs/>
                <w:sz w:val="56"/>
                <w:szCs w:val="56"/>
              </w:rPr>
            </w:pPr>
            <w:r w:rsidRPr="004E3DD1">
              <w:rPr>
                <w:rFonts w:ascii="Drogowa" w:hAnsi="Drogowa" w:cs="David"/>
                <w:b/>
                <w:bCs/>
                <w:sz w:val="56"/>
                <w:szCs w:val="56"/>
              </w:rPr>
              <w:t>D-0</w:t>
            </w:r>
            <w:r>
              <w:rPr>
                <w:rFonts w:ascii="Drogowa" w:hAnsi="Drogowa" w:cs="David"/>
                <w:b/>
                <w:bCs/>
                <w:sz w:val="56"/>
                <w:szCs w:val="56"/>
              </w:rPr>
              <w:t>4</w:t>
            </w:r>
            <w:r w:rsidRPr="004E3DD1">
              <w:rPr>
                <w:rFonts w:ascii="Drogowa" w:hAnsi="Drogowa" w:cs="David"/>
                <w:b/>
                <w:bCs/>
                <w:sz w:val="56"/>
                <w:szCs w:val="56"/>
              </w:rPr>
              <w:t>.0</w:t>
            </w:r>
            <w:r>
              <w:rPr>
                <w:rFonts w:ascii="Drogowa" w:hAnsi="Drogowa" w:cs="David"/>
                <w:b/>
                <w:bCs/>
                <w:sz w:val="56"/>
                <w:szCs w:val="56"/>
              </w:rPr>
              <w:t>4</w:t>
            </w:r>
            <w:r w:rsidRPr="004E3DD1">
              <w:rPr>
                <w:rFonts w:ascii="Drogowa" w:hAnsi="Drogowa" w:cs="David"/>
                <w:b/>
                <w:bCs/>
                <w:sz w:val="56"/>
                <w:szCs w:val="56"/>
              </w:rPr>
              <w:t>.0</w:t>
            </w:r>
            <w:r>
              <w:rPr>
                <w:rFonts w:ascii="Drogowa" w:hAnsi="Drogowa" w:cs="David"/>
                <w:b/>
                <w:bCs/>
                <w:sz w:val="56"/>
                <w:szCs w:val="56"/>
              </w:rPr>
              <w:t>2</w:t>
            </w:r>
          </w:p>
          <w:p w14:paraId="0A239A88" w14:textId="77777777" w:rsidR="00697B14" w:rsidRPr="0094690D" w:rsidRDefault="00697B14" w:rsidP="00697B14">
            <w:pPr>
              <w:jc w:val="center"/>
              <w:rPr>
                <w:rFonts w:ascii="Drogowa" w:hAnsi="Drogowa" w:cs="David"/>
                <w:b/>
                <w:bCs/>
                <w:sz w:val="32"/>
                <w:szCs w:val="32"/>
              </w:rPr>
            </w:pPr>
            <w:r w:rsidRPr="0094690D">
              <w:rPr>
                <w:rFonts w:ascii="Drogowa" w:hAnsi="Drogowa" w:cs="David"/>
                <w:b/>
                <w:bCs/>
                <w:sz w:val="32"/>
                <w:szCs w:val="32"/>
              </w:rPr>
              <w:t xml:space="preserve">PODBUDOWA POMOCNICZA I ZASADNICZA </w:t>
            </w:r>
          </w:p>
          <w:p w14:paraId="1AC4DB02" w14:textId="312DC397" w:rsidR="00697B14" w:rsidRPr="008370A2" w:rsidRDefault="00697B14" w:rsidP="00697B14">
            <w:pPr>
              <w:jc w:val="center"/>
              <w:rPr>
                <w:rFonts w:ascii="Drogowa" w:hAnsi="Drogowa" w:cs="David"/>
                <w:b/>
                <w:bCs/>
                <w:sz w:val="32"/>
                <w:szCs w:val="32"/>
              </w:rPr>
            </w:pPr>
            <w:r w:rsidRPr="0094690D">
              <w:rPr>
                <w:rFonts w:ascii="Drogowa" w:hAnsi="Drogowa" w:cs="David"/>
                <w:b/>
                <w:bCs/>
                <w:sz w:val="32"/>
                <w:szCs w:val="32"/>
              </w:rPr>
              <w:t>Z MIESZANKI NIEZWIĄZANEJ</w:t>
            </w:r>
          </w:p>
        </w:tc>
      </w:tr>
      <w:tr w:rsidR="00697B14" w:rsidRPr="009F29D7" w14:paraId="3630D9A4" w14:textId="77777777" w:rsidTr="00EE3F49">
        <w:trPr>
          <w:trHeight w:val="1398"/>
        </w:trPr>
        <w:tc>
          <w:tcPr>
            <w:tcW w:w="2314" w:type="dxa"/>
            <w:vAlign w:val="center"/>
          </w:tcPr>
          <w:p w14:paraId="1D993DB8" w14:textId="77777777" w:rsidR="00697B14" w:rsidRPr="009F29D7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t xml:space="preserve">Imię i nazwisko osoby opracowującej </w:t>
            </w:r>
            <w:proofErr w:type="spellStart"/>
            <w:r>
              <w:rPr>
                <w:rFonts w:ascii="Drogowa" w:hAnsi="Drogowa" w:cs="David"/>
              </w:rPr>
              <w:t>STWiORB</w:t>
            </w:r>
            <w:proofErr w:type="spellEnd"/>
          </w:p>
        </w:tc>
        <w:tc>
          <w:tcPr>
            <w:tcW w:w="6749" w:type="dxa"/>
            <w:vAlign w:val="center"/>
          </w:tcPr>
          <w:p w14:paraId="1AE1759E" w14:textId="77777777" w:rsidR="00697B14" w:rsidRDefault="00697B14" w:rsidP="00697B14">
            <w:pPr>
              <w:jc w:val="center"/>
              <w:rPr>
                <w:rFonts w:ascii="Drogowa" w:hAnsi="Drogowa" w:cs="David"/>
                <w:sz w:val="32"/>
                <w:szCs w:val="32"/>
              </w:rPr>
            </w:pPr>
          </w:p>
          <w:p w14:paraId="5669E399" w14:textId="77777777" w:rsidR="00697B14" w:rsidRPr="0078304E" w:rsidRDefault="00697B14" w:rsidP="00697B14">
            <w:pPr>
              <w:jc w:val="center"/>
              <w:rPr>
                <w:rFonts w:ascii="Drogowa" w:hAnsi="Drogowa" w:cs="David"/>
                <w:sz w:val="32"/>
                <w:szCs w:val="32"/>
              </w:rPr>
            </w:pPr>
            <w:r w:rsidRPr="0078304E">
              <w:rPr>
                <w:rFonts w:ascii="Drogowa" w:hAnsi="Drogowa" w:cs="David"/>
                <w:sz w:val="32"/>
                <w:szCs w:val="32"/>
              </w:rPr>
              <w:t xml:space="preserve">mgr </w:t>
            </w:r>
            <w:r w:rsidRPr="0078304E">
              <w:rPr>
                <w:rFonts w:ascii="Drogowa" w:hAnsi="Drogowa" w:cs="David" w:hint="eastAsia"/>
                <w:sz w:val="32"/>
                <w:szCs w:val="32"/>
              </w:rPr>
              <w:t>inż.</w:t>
            </w:r>
            <w:r w:rsidRPr="0078304E">
              <w:rPr>
                <w:rFonts w:ascii="Drogowa" w:hAnsi="Drogowa" w:cs="David"/>
                <w:sz w:val="32"/>
                <w:szCs w:val="32"/>
              </w:rPr>
              <w:t xml:space="preserve"> Konrad Kuźnicki</w:t>
            </w:r>
          </w:p>
          <w:p w14:paraId="374D3D13" w14:textId="77777777" w:rsidR="00697B14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t>uprawnienia budowlane nr SLK</w:t>
            </w:r>
            <w:r>
              <w:rPr>
                <w:rFonts w:ascii="Calibri" w:hAnsi="Calibri" w:cs="Calibri"/>
              </w:rPr>
              <w:t>/</w:t>
            </w:r>
            <w:r>
              <w:rPr>
                <w:rFonts w:ascii="Drogowa" w:hAnsi="Drogowa" w:cs="David"/>
              </w:rPr>
              <w:t>7122</w:t>
            </w:r>
            <w:r>
              <w:rPr>
                <w:rFonts w:ascii="Calibri" w:hAnsi="Calibri" w:cs="Calibri"/>
              </w:rPr>
              <w:t>/</w:t>
            </w:r>
            <w:r>
              <w:rPr>
                <w:rFonts w:ascii="Drogowa" w:hAnsi="Drogowa" w:cs="David"/>
              </w:rPr>
              <w:t>WBD</w:t>
            </w:r>
            <w:r>
              <w:rPr>
                <w:rFonts w:ascii="Calibri" w:hAnsi="Calibri" w:cs="Calibri"/>
              </w:rPr>
              <w:t>/</w:t>
            </w:r>
            <w:r>
              <w:rPr>
                <w:rFonts w:ascii="Drogowa" w:hAnsi="Drogowa" w:cs="David"/>
              </w:rPr>
              <w:t>16</w:t>
            </w:r>
            <w:r>
              <w:rPr>
                <w:rFonts w:ascii="Calibri" w:hAnsi="Calibri" w:cs="Calibri"/>
              </w:rPr>
              <w:t>;</w:t>
            </w:r>
            <w:r>
              <w:rPr>
                <w:rFonts w:ascii="Drogowa" w:hAnsi="Drogowa" w:cs="David"/>
              </w:rPr>
              <w:t xml:space="preserve"> SLK</w:t>
            </w:r>
            <w:r>
              <w:rPr>
                <w:rFonts w:ascii="Calibri" w:hAnsi="Calibri" w:cs="Calibri"/>
              </w:rPr>
              <w:t>/</w:t>
            </w:r>
            <w:r>
              <w:rPr>
                <w:rFonts w:ascii="Drogowa" w:hAnsi="Drogowa" w:cs="David"/>
              </w:rPr>
              <w:t>8998</w:t>
            </w:r>
            <w:r>
              <w:rPr>
                <w:rFonts w:ascii="Calibri" w:hAnsi="Calibri" w:cs="Calibri"/>
              </w:rPr>
              <w:t>/</w:t>
            </w:r>
            <w:r>
              <w:rPr>
                <w:rFonts w:ascii="Drogowa" w:hAnsi="Drogowa" w:cs="David"/>
              </w:rPr>
              <w:t>PBD</w:t>
            </w:r>
            <w:r>
              <w:rPr>
                <w:rFonts w:ascii="Calibri" w:hAnsi="Calibri" w:cs="Calibri"/>
              </w:rPr>
              <w:t>/</w:t>
            </w:r>
            <w:r>
              <w:rPr>
                <w:rFonts w:ascii="Drogowa" w:hAnsi="Drogowa" w:cs="David"/>
              </w:rPr>
              <w:t>19</w:t>
            </w:r>
          </w:p>
          <w:p w14:paraId="292CC93C" w14:textId="77777777" w:rsidR="00697B14" w:rsidRPr="0078304E" w:rsidRDefault="00697B14" w:rsidP="00697B14">
            <w:pPr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</w:tc>
      </w:tr>
      <w:tr w:rsidR="00697B14" w:rsidRPr="009F29D7" w14:paraId="746F77A5" w14:textId="77777777" w:rsidTr="00EE3F49">
        <w:trPr>
          <w:trHeight w:val="958"/>
        </w:trPr>
        <w:tc>
          <w:tcPr>
            <w:tcW w:w="2314" w:type="dxa"/>
            <w:vAlign w:val="center"/>
          </w:tcPr>
          <w:p w14:paraId="0B1A3010" w14:textId="77777777" w:rsidR="00697B14" w:rsidRDefault="00697B14" w:rsidP="00697B14">
            <w:pPr>
              <w:jc w:val="center"/>
              <w:rPr>
                <w:rFonts w:ascii="Drogowa" w:hAnsi="Drogowa" w:cs="David"/>
              </w:rPr>
            </w:pPr>
            <w:r>
              <w:rPr>
                <w:rFonts w:ascii="Drogowa" w:hAnsi="Drogowa" w:cs="David"/>
              </w:rPr>
              <w:lastRenderedPageBreak/>
              <w:t>Data opracowania</w:t>
            </w:r>
          </w:p>
        </w:tc>
        <w:tc>
          <w:tcPr>
            <w:tcW w:w="6749" w:type="dxa"/>
            <w:vAlign w:val="center"/>
          </w:tcPr>
          <w:p w14:paraId="06B2943B" w14:textId="77777777" w:rsidR="00697B14" w:rsidRDefault="00697B14" w:rsidP="00697B14">
            <w:pPr>
              <w:jc w:val="center"/>
              <w:rPr>
                <w:rFonts w:ascii="Drogowa" w:hAnsi="Drogowa" w:cs="David"/>
                <w:sz w:val="28"/>
                <w:szCs w:val="28"/>
              </w:rPr>
            </w:pPr>
          </w:p>
          <w:p w14:paraId="0BED5AAD" w14:textId="77777777" w:rsidR="00697B14" w:rsidRDefault="00697B14" w:rsidP="00697B14">
            <w:pPr>
              <w:jc w:val="center"/>
              <w:rPr>
                <w:rFonts w:ascii="Drogowa" w:hAnsi="Drogowa" w:cs="David"/>
                <w:sz w:val="28"/>
                <w:szCs w:val="28"/>
              </w:rPr>
            </w:pPr>
            <w:r w:rsidRPr="0078304E">
              <w:rPr>
                <w:rFonts w:ascii="Drogowa" w:hAnsi="Drogowa" w:cs="David"/>
                <w:sz w:val="28"/>
                <w:szCs w:val="28"/>
              </w:rPr>
              <w:t>PAŹDZIERNIK 2023</w:t>
            </w:r>
          </w:p>
          <w:p w14:paraId="2BBC5E04" w14:textId="77777777" w:rsidR="00697B14" w:rsidRPr="0078304E" w:rsidRDefault="00697B14" w:rsidP="00697B14">
            <w:pPr>
              <w:jc w:val="center"/>
              <w:rPr>
                <w:rFonts w:ascii="Drogowa" w:hAnsi="Drogowa" w:cs="David"/>
                <w:sz w:val="28"/>
                <w:szCs w:val="28"/>
              </w:rPr>
            </w:pPr>
          </w:p>
        </w:tc>
      </w:tr>
    </w:tbl>
    <w:p w14:paraId="07695043" w14:textId="77777777" w:rsidR="003028D5" w:rsidRDefault="003028D5" w:rsidP="003028D5">
      <w:pPr>
        <w:rPr>
          <w:rFonts w:ascii="Drogowa" w:hAnsi="Drogowa" w:cs="David"/>
        </w:rPr>
      </w:pPr>
    </w:p>
    <w:p w14:paraId="6E38C8A5" w14:textId="77777777" w:rsidR="003028D5" w:rsidRDefault="003028D5" w:rsidP="003028D5">
      <w:pPr>
        <w:jc w:val="both"/>
        <w:rPr>
          <w:rFonts w:ascii="Drogowa" w:hAnsi="Drogowa" w:cs="David"/>
          <w:sz w:val="24"/>
          <w:szCs w:val="24"/>
        </w:rPr>
      </w:pPr>
      <w:r w:rsidRPr="0078304E">
        <w:rPr>
          <w:rFonts w:ascii="Drogowa" w:hAnsi="Drogowa" w:cs="David"/>
          <w:sz w:val="24"/>
          <w:szCs w:val="24"/>
        </w:rPr>
        <w:t>Niniejsze opracowanie zostało wykonane zgodnie z Rozporządzeniem Ministra Rozwoju i Technologii z dnia 20 grudnia 2021r. (Dz. U. z 2021r. poz. 2454) w sprawie szczegółowego zakresu i formy dokumentacji projektowej, specyfikacji technicznych wykonania i odbioru robót budowlanych oraz programu funkcjonalno-użytkowego</w:t>
      </w:r>
    </w:p>
    <w:sdt>
      <w:sdtPr>
        <w:rPr>
          <w:rFonts w:ascii="Cambria" w:eastAsiaTheme="minorHAnsi" w:hAnsi="Cambria" w:cstheme="minorBidi"/>
          <w:color w:val="auto"/>
          <w:kern w:val="2"/>
          <w:sz w:val="22"/>
          <w:szCs w:val="22"/>
          <w:lang w:eastAsia="en-US"/>
          <w14:ligatures w14:val="standardContextual"/>
        </w:rPr>
        <w:id w:val="-127262505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C9F4E40" w14:textId="6116CCBE" w:rsidR="003028D5" w:rsidRPr="003028D5" w:rsidRDefault="003028D5">
          <w:pPr>
            <w:pStyle w:val="Nagwekspisutreci"/>
            <w:rPr>
              <w:rFonts w:ascii="Cambria" w:hAnsi="Cambria"/>
            </w:rPr>
          </w:pPr>
          <w:r w:rsidRPr="003028D5">
            <w:rPr>
              <w:rFonts w:ascii="Cambria" w:hAnsi="Cambria"/>
            </w:rPr>
            <w:t>Spis treści</w:t>
          </w:r>
        </w:p>
        <w:p w14:paraId="2132A083" w14:textId="023E2632" w:rsidR="005345A0" w:rsidRDefault="003028D5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r w:rsidRPr="003028D5">
            <w:rPr>
              <w:rFonts w:ascii="Cambria" w:hAnsi="Cambria"/>
            </w:rPr>
            <w:fldChar w:fldCharType="begin"/>
          </w:r>
          <w:r w:rsidRPr="003028D5">
            <w:rPr>
              <w:rFonts w:ascii="Cambria" w:hAnsi="Cambria"/>
            </w:rPr>
            <w:instrText xml:space="preserve"> TOC \o "1-3" \h \z \u </w:instrText>
          </w:r>
          <w:r w:rsidRPr="003028D5">
            <w:rPr>
              <w:rFonts w:ascii="Cambria" w:hAnsi="Cambria"/>
            </w:rPr>
            <w:fldChar w:fldCharType="separate"/>
          </w:r>
          <w:hyperlink w:anchor="_Toc148898137" w:history="1">
            <w:r w:rsidR="005345A0" w:rsidRPr="00463C16">
              <w:rPr>
                <w:rStyle w:val="Hipercze"/>
                <w:rFonts w:ascii="Cambria" w:hAnsi="Cambria"/>
                <w:noProof/>
              </w:rPr>
              <w:t>1.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WSTĘP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_Toc148898137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3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2E448F11" w14:textId="03C1EAF0" w:rsidR="005345A0" w:rsidRDefault="00000000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38" w:history="1">
            <w:r w:rsidR="005345A0" w:rsidRPr="00463C16">
              <w:rPr>
                <w:rStyle w:val="Hipercze"/>
                <w:rFonts w:ascii="Cambria" w:hAnsi="Cambria"/>
                <w:noProof/>
              </w:rPr>
              <w:t>1.1.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Określenia podstawowe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_Toc148898138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3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173151F9" w14:textId="554422B8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39" w:history="1">
            <w:r w:rsidR="005345A0" w:rsidRPr="00463C16">
              <w:rPr>
                <w:rStyle w:val="Hipercze"/>
                <w:rFonts w:ascii="Cambria" w:hAnsi="Cambria"/>
                <w:noProof/>
              </w:rPr>
              <w:t>2.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MATERIAŁY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_Toc148898139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4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5A228C48" w14:textId="6B3EBE1A" w:rsidR="005345A0" w:rsidRDefault="00000000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0" w:history="1">
            <w:r w:rsidR="005345A0" w:rsidRPr="00463C16">
              <w:rPr>
                <w:rStyle w:val="Hipercze"/>
                <w:rFonts w:ascii="Cambria" w:hAnsi="Cambria"/>
                <w:noProof/>
              </w:rPr>
              <w:t>2.1.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Rodzaje materiałów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_Toc148898140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4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7A6C834A" w14:textId="0C6ADD2D" w:rsidR="005345A0" w:rsidRDefault="00000000">
          <w:pPr>
            <w:pStyle w:val="Spistreci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1" w:history="1">
            <w:r w:rsidR="005345A0" w:rsidRPr="00463C16">
              <w:rPr>
                <w:rStyle w:val="Hipercze"/>
                <w:noProof/>
              </w:rPr>
              <w:t>2.1.1.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noProof/>
              </w:rPr>
              <w:t>Kruszywo łamane stabilizowane mechanicznie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_Toc148898141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4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2FF5A59F" w14:textId="6D9D4023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2" w:history="1">
            <w:r w:rsidR="005345A0" w:rsidRPr="00463C16">
              <w:rPr>
                <w:rStyle w:val="Hipercze"/>
                <w:rFonts w:ascii="Cambria" w:hAnsi="Cambria"/>
                <w:noProof/>
              </w:rPr>
              <w:t>3.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SPRZĘT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_Toc148898142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8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7DDF826D" w14:textId="4CA51AEA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3" w:history="1">
            <w:r w:rsidR="005345A0" w:rsidRPr="00463C16">
              <w:rPr>
                <w:rStyle w:val="Hipercze"/>
                <w:rFonts w:ascii="Cambria" w:hAnsi="Cambria"/>
                <w:noProof/>
              </w:rPr>
              <w:t>4.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TRANSPORT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_Toc148898143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8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029B7C3F" w14:textId="3DEDAF39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4" w:history="1">
            <w:r w:rsidR="005345A0" w:rsidRPr="00463C16">
              <w:rPr>
                <w:rStyle w:val="Hipercze"/>
                <w:rFonts w:ascii="Cambria" w:hAnsi="Cambria"/>
                <w:noProof/>
              </w:rPr>
              <w:t>5.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WYKONANIE ROBÓT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_Toc148898144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9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21FA3F0D" w14:textId="174D4B99" w:rsidR="005345A0" w:rsidRDefault="00000000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5" w:history="1">
            <w:r w:rsidR="005345A0" w:rsidRPr="00463C16">
              <w:rPr>
                <w:rStyle w:val="Hipercze"/>
                <w:rFonts w:ascii="Cambria" w:hAnsi="Cambria"/>
                <w:noProof/>
              </w:rPr>
              <w:t>5.1.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Ścinanie poboczy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_Toc148898145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9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1851981D" w14:textId="54848B99" w:rsidR="005345A0" w:rsidRDefault="00000000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6" w:history="1">
            <w:r w:rsidR="005345A0" w:rsidRPr="00463C16">
              <w:rPr>
                <w:rStyle w:val="Hipercze"/>
                <w:rFonts w:ascii="Cambria" w:hAnsi="Cambria"/>
                <w:noProof/>
              </w:rPr>
              <w:t>5.2.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Uzupełnianie poboczy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_Toc148898146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9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0D455878" w14:textId="312EE662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7" w:history="1">
            <w:r w:rsidR="005345A0" w:rsidRPr="00463C16">
              <w:rPr>
                <w:rStyle w:val="Hipercze"/>
                <w:rFonts w:ascii="Cambria" w:hAnsi="Cambria"/>
                <w:noProof/>
              </w:rPr>
              <w:t>6.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KONTROLA JAKOŚCI ROBÓT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_Toc148898147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9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385FB575" w14:textId="0FF621A9" w:rsidR="005345A0" w:rsidRDefault="00000000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8" w:history="1">
            <w:r w:rsidR="005345A0" w:rsidRPr="00463C16">
              <w:rPr>
                <w:rStyle w:val="Hipercze"/>
                <w:rFonts w:ascii="Cambria" w:hAnsi="Cambria"/>
                <w:noProof/>
              </w:rPr>
              <w:t>6.1.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Pomiar cech geometrycznych ścinanych lub uzupełnianych poboczy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_Toc148898148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9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4AC11661" w14:textId="425054C0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49" w:history="1">
            <w:r w:rsidR="005345A0" w:rsidRPr="00463C16">
              <w:rPr>
                <w:rStyle w:val="Hipercze"/>
                <w:rFonts w:ascii="Cambria" w:hAnsi="Cambria"/>
                <w:noProof/>
              </w:rPr>
              <w:t>7.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OBMIAR ROBÓT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_Toc148898149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9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6C846F03" w14:textId="14AFB39F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50" w:history="1">
            <w:r w:rsidR="005345A0" w:rsidRPr="00463C16">
              <w:rPr>
                <w:rStyle w:val="Hipercze"/>
                <w:rFonts w:ascii="Cambria" w:hAnsi="Cambria"/>
                <w:noProof/>
              </w:rPr>
              <w:t>8.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ODBIÓR ROBÓT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_Toc148898150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9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2FA3B5E2" w14:textId="1DD491AC" w:rsidR="005345A0" w:rsidRDefault="00000000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51" w:history="1">
            <w:r w:rsidR="005345A0" w:rsidRPr="00463C16">
              <w:rPr>
                <w:rStyle w:val="Hipercze"/>
                <w:rFonts w:ascii="Cambria" w:hAnsi="Cambria"/>
                <w:noProof/>
              </w:rPr>
              <w:t>9.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PODSTAWA PŁATNOŚCI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_Toc148898151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10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3685793E" w14:textId="2E359A6F" w:rsidR="005345A0" w:rsidRDefault="00000000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52" w:history="1">
            <w:r w:rsidR="005345A0" w:rsidRPr="00463C16">
              <w:rPr>
                <w:rStyle w:val="Hipercze"/>
                <w:noProof/>
              </w:rPr>
              <w:t>9.1.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noProof/>
              </w:rPr>
              <w:t>Cena jednostki obmiarowej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_Toc148898152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10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398906B5" w14:textId="0BA962D5" w:rsidR="005345A0" w:rsidRDefault="00000000">
          <w:pPr>
            <w:pStyle w:val="Spistreci1"/>
            <w:tabs>
              <w:tab w:val="left" w:pos="660"/>
              <w:tab w:val="right" w:leader="dot" w:pos="9062"/>
            </w:tabs>
            <w:rPr>
              <w:rFonts w:eastAsiaTheme="minorEastAsia"/>
              <w:noProof/>
              <w:lang w:eastAsia="pl-PL"/>
            </w:rPr>
          </w:pPr>
          <w:hyperlink w:anchor="_Toc148898153" w:history="1">
            <w:r w:rsidR="005345A0" w:rsidRPr="00463C16">
              <w:rPr>
                <w:rStyle w:val="Hipercze"/>
                <w:rFonts w:ascii="Cambria" w:hAnsi="Cambria"/>
                <w:noProof/>
              </w:rPr>
              <w:t>10.</w:t>
            </w:r>
            <w:r w:rsidR="005345A0">
              <w:rPr>
                <w:rFonts w:eastAsiaTheme="minorEastAsia"/>
                <w:noProof/>
                <w:lang w:eastAsia="pl-PL"/>
              </w:rPr>
              <w:tab/>
            </w:r>
            <w:r w:rsidR="005345A0" w:rsidRPr="00463C16">
              <w:rPr>
                <w:rStyle w:val="Hipercze"/>
                <w:rFonts w:ascii="Cambria" w:hAnsi="Cambria"/>
                <w:noProof/>
              </w:rPr>
              <w:t>PRZEPISY ZWIĄZANE</w:t>
            </w:r>
            <w:r w:rsidR="005345A0">
              <w:rPr>
                <w:noProof/>
                <w:webHidden/>
              </w:rPr>
              <w:tab/>
            </w:r>
            <w:r w:rsidR="005345A0">
              <w:rPr>
                <w:noProof/>
                <w:webHidden/>
              </w:rPr>
              <w:fldChar w:fldCharType="begin"/>
            </w:r>
            <w:r w:rsidR="005345A0">
              <w:rPr>
                <w:noProof/>
                <w:webHidden/>
              </w:rPr>
              <w:instrText xml:space="preserve"> PAGEREF _Toc148898153 \h </w:instrText>
            </w:r>
            <w:r w:rsidR="005345A0">
              <w:rPr>
                <w:noProof/>
                <w:webHidden/>
              </w:rPr>
            </w:r>
            <w:r w:rsidR="005345A0">
              <w:rPr>
                <w:noProof/>
                <w:webHidden/>
              </w:rPr>
              <w:fldChar w:fldCharType="separate"/>
            </w:r>
            <w:r w:rsidR="005345A0">
              <w:rPr>
                <w:noProof/>
                <w:webHidden/>
              </w:rPr>
              <w:t>10</w:t>
            </w:r>
            <w:r w:rsidR="005345A0">
              <w:rPr>
                <w:noProof/>
                <w:webHidden/>
              </w:rPr>
              <w:fldChar w:fldCharType="end"/>
            </w:r>
          </w:hyperlink>
        </w:p>
        <w:p w14:paraId="0689EB82" w14:textId="58D316A8" w:rsidR="003028D5" w:rsidRPr="003028D5" w:rsidRDefault="003028D5">
          <w:pPr>
            <w:rPr>
              <w:rFonts w:ascii="Cambria" w:hAnsi="Cambria"/>
            </w:rPr>
          </w:pPr>
          <w:r w:rsidRPr="003028D5">
            <w:rPr>
              <w:rFonts w:ascii="Cambria" w:hAnsi="Cambria"/>
              <w:b/>
              <w:bCs/>
            </w:rPr>
            <w:fldChar w:fldCharType="end"/>
          </w:r>
        </w:p>
      </w:sdtContent>
    </w:sdt>
    <w:p w14:paraId="28D55724" w14:textId="1B7CC5EA" w:rsidR="003028D5" w:rsidRPr="003028D5" w:rsidRDefault="003028D5">
      <w:pPr>
        <w:rPr>
          <w:rFonts w:ascii="Cambria" w:hAnsi="Cambria"/>
        </w:rPr>
      </w:pPr>
      <w:r w:rsidRPr="003028D5">
        <w:rPr>
          <w:rFonts w:ascii="Cambria" w:hAnsi="Cambria"/>
        </w:rPr>
        <w:br w:type="page"/>
      </w:r>
    </w:p>
    <w:p w14:paraId="1CC16093" w14:textId="77777777" w:rsidR="003028D5" w:rsidRPr="003028D5" w:rsidRDefault="003028D5" w:rsidP="00AD01F3">
      <w:pPr>
        <w:ind w:left="720" w:hanging="360"/>
        <w:rPr>
          <w:rFonts w:ascii="Cambria" w:hAnsi="Cambria"/>
        </w:rPr>
      </w:pPr>
    </w:p>
    <w:p w14:paraId="0C032C6C" w14:textId="6EC47673" w:rsidR="00AB482A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2" w:name="_Toc148898137"/>
      <w:r w:rsidRPr="003028D5">
        <w:rPr>
          <w:rFonts w:ascii="Cambria" w:hAnsi="Cambria"/>
        </w:rPr>
        <w:t>WSTĘP</w:t>
      </w:r>
      <w:bookmarkEnd w:id="2"/>
    </w:p>
    <w:p w14:paraId="4721324C" w14:textId="283C1967" w:rsidR="00AD01F3" w:rsidRPr="003028D5" w:rsidRDefault="00AD01F3" w:rsidP="001D5987">
      <w:pPr>
        <w:jc w:val="both"/>
        <w:rPr>
          <w:rFonts w:ascii="Cambria" w:hAnsi="Cambria"/>
        </w:rPr>
      </w:pPr>
      <w:r w:rsidRPr="003028D5">
        <w:rPr>
          <w:rFonts w:ascii="Cambria" w:hAnsi="Cambria"/>
        </w:rPr>
        <w:t xml:space="preserve">Przedmiotem niniejszych Specyfikacji Technicznych Wykonania i Odbioru Robót Budowlanych są wytyczne dla robót związanych </w:t>
      </w:r>
      <w:r w:rsidR="003F7490" w:rsidRPr="003F7490">
        <w:rPr>
          <w:rFonts w:ascii="Cambria" w:hAnsi="Cambria"/>
        </w:rPr>
        <w:t xml:space="preserve">z </w:t>
      </w:r>
      <w:r w:rsidR="001D5987">
        <w:rPr>
          <w:rFonts w:ascii="Cambria" w:hAnsi="Cambria"/>
        </w:rPr>
        <w:t xml:space="preserve">wykonaniem </w:t>
      </w:r>
      <w:r w:rsidR="001D5987" w:rsidRPr="001D5987">
        <w:rPr>
          <w:rFonts w:ascii="Cambria" w:hAnsi="Cambria"/>
        </w:rPr>
        <w:t>podbudowy z mieszanki</w:t>
      </w:r>
      <w:r w:rsidR="001D5987">
        <w:rPr>
          <w:rFonts w:ascii="Cambria" w:hAnsi="Cambria"/>
        </w:rPr>
        <w:t xml:space="preserve"> </w:t>
      </w:r>
      <w:r w:rsidR="001D5987" w:rsidRPr="001D5987">
        <w:rPr>
          <w:rFonts w:ascii="Cambria" w:hAnsi="Cambria"/>
        </w:rPr>
        <w:t>niezwiązanej. Zakresem obejmuje warstwy podbudowy zasadniczej i pomocniczej z</w:t>
      </w:r>
      <w:r w:rsidR="001D5987">
        <w:rPr>
          <w:rFonts w:ascii="Cambria" w:hAnsi="Cambria"/>
        </w:rPr>
        <w:t xml:space="preserve"> </w:t>
      </w:r>
      <w:r w:rsidR="001D5987" w:rsidRPr="001D5987">
        <w:rPr>
          <w:rFonts w:ascii="Cambria" w:hAnsi="Cambria"/>
        </w:rPr>
        <w:t>mieszanki niezwiązanej stabilizowanej mechanicznie</w:t>
      </w:r>
      <w:r w:rsidR="003F7490">
        <w:rPr>
          <w:rFonts w:ascii="Cambria" w:hAnsi="Cambria"/>
        </w:rPr>
        <w:t xml:space="preserve"> </w:t>
      </w:r>
      <w:r w:rsidR="005A2949" w:rsidRPr="003028D5">
        <w:rPr>
          <w:rFonts w:ascii="Cambria" w:hAnsi="Cambria"/>
        </w:rPr>
        <w:t>dla przebudów i modernizacji dróg gminnych w Gminie Moskorzew</w:t>
      </w:r>
      <w:r w:rsidRPr="003028D5">
        <w:rPr>
          <w:rFonts w:ascii="Cambria" w:hAnsi="Cambria"/>
        </w:rPr>
        <w:t>.</w:t>
      </w:r>
    </w:p>
    <w:p w14:paraId="7E73D15B" w14:textId="6D49B320" w:rsidR="002314D7" w:rsidRPr="003028D5" w:rsidRDefault="002314D7" w:rsidP="002314D7">
      <w:pPr>
        <w:pStyle w:val="Nagwek2"/>
        <w:numPr>
          <w:ilvl w:val="1"/>
          <w:numId w:val="1"/>
        </w:numPr>
        <w:rPr>
          <w:rFonts w:ascii="Cambria" w:hAnsi="Cambria"/>
        </w:rPr>
      </w:pPr>
      <w:bookmarkStart w:id="3" w:name="_Toc148898138"/>
      <w:r w:rsidRPr="003028D5">
        <w:rPr>
          <w:rFonts w:ascii="Cambria" w:hAnsi="Cambria"/>
        </w:rPr>
        <w:t>Określenia podstawowe</w:t>
      </w:r>
      <w:bookmarkEnd w:id="3"/>
    </w:p>
    <w:p w14:paraId="3703891A" w14:textId="42E68621" w:rsidR="00230C57" w:rsidRDefault="003F7490" w:rsidP="00230C57">
      <w:pPr>
        <w:jc w:val="both"/>
        <w:rPr>
          <w:rFonts w:ascii="Cambria" w:hAnsi="Cambria"/>
        </w:rPr>
      </w:pPr>
      <w:r>
        <w:rPr>
          <w:rFonts w:ascii="Cambria" w:hAnsi="Cambria"/>
        </w:rPr>
        <w:t>Definicje i</w:t>
      </w:r>
      <w:r w:rsidR="00230C57" w:rsidRPr="00230C57">
        <w:rPr>
          <w:rFonts w:ascii="Cambria" w:hAnsi="Cambria"/>
        </w:rPr>
        <w:t xml:space="preserve"> określenia podstawowe są zgodne z obowiązującymi, odpowiednimi polskimi normami i z</w:t>
      </w:r>
      <w:r w:rsidR="00230C57">
        <w:rPr>
          <w:rFonts w:ascii="Cambria" w:hAnsi="Cambria"/>
        </w:rPr>
        <w:t xml:space="preserve"> </w:t>
      </w:r>
      <w:r w:rsidR="00230C57" w:rsidRPr="00230C57">
        <w:rPr>
          <w:rFonts w:ascii="Cambria" w:hAnsi="Cambria"/>
        </w:rPr>
        <w:t xml:space="preserve">definicjami podanymi w </w:t>
      </w:r>
      <w:proofErr w:type="spellStart"/>
      <w:r w:rsidR="00230C57" w:rsidRPr="00230C57">
        <w:rPr>
          <w:rFonts w:ascii="Cambria" w:hAnsi="Cambria"/>
        </w:rPr>
        <w:t>S</w:t>
      </w:r>
      <w:r w:rsidR="00230C57">
        <w:rPr>
          <w:rFonts w:ascii="Cambria" w:hAnsi="Cambria"/>
        </w:rPr>
        <w:t>TWiORB</w:t>
      </w:r>
      <w:proofErr w:type="spellEnd"/>
      <w:r w:rsidR="00230C57" w:rsidRPr="00230C57">
        <w:rPr>
          <w:rFonts w:ascii="Cambria" w:hAnsi="Cambria"/>
        </w:rPr>
        <w:t xml:space="preserve"> D-M-00.00.00 „Wymagania ogólne” pkt 1.4.</w:t>
      </w:r>
    </w:p>
    <w:p w14:paraId="03080BB6" w14:textId="08121C0A" w:rsidR="009E5DDD" w:rsidRPr="009E5DDD" w:rsidRDefault="009E5DDD" w:rsidP="009E5DDD">
      <w:pPr>
        <w:spacing w:after="0"/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Podbudowa zasadnicza</w:t>
      </w:r>
      <w:r>
        <w:rPr>
          <w:rFonts w:ascii="Cambria" w:hAnsi="Cambria"/>
        </w:rPr>
        <w:t xml:space="preserve"> - </w:t>
      </w:r>
      <w:r w:rsidRPr="009E5DDD">
        <w:rPr>
          <w:rFonts w:ascii="Cambria" w:hAnsi="Cambria"/>
        </w:rPr>
        <w:t>jedna warstwa lub dwie warstwy konstrukcji nawierzchni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spełniająca(e) podstawową funkcję w rozłożeniu </w:t>
      </w:r>
      <w:proofErr w:type="spellStart"/>
      <w:r w:rsidRPr="009E5DDD">
        <w:rPr>
          <w:rFonts w:ascii="Cambria" w:hAnsi="Cambria"/>
        </w:rPr>
        <w:t>naprężeń</w:t>
      </w:r>
      <w:proofErr w:type="spellEnd"/>
      <w:r w:rsidRPr="009E5DDD">
        <w:rPr>
          <w:rFonts w:ascii="Cambria" w:hAnsi="Cambria"/>
        </w:rPr>
        <w:t xml:space="preserve"> od kół 20 pojazdów.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Podbudowa zasadnicza może być jednowarstwowa lub dwuwarstwowa. Materiałami do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podbudowy zasadniczej mogą być:</w:t>
      </w:r>
    </w:p>
    <w:p w14:paraId="66B5FC57" w14:textId="5A48EF2D" w:rsidR="009E5DDD" w:rsidRPr="009E5DDD" w:rsidRDefault="009E5DDD" w:rsidP="009E5DDD">
      <w:pPr>
        <w:pStyle w:val="Akapitzlist"/>
        <w:numPr>
          <w:ilvl w:val="0"/>
          <w:numId w:val="7"/>
        </w:numPr>
        <w:jc w:val="both"/>
        <w:rPr>
          <w:rFonts w:ascii="Cambria" w:hAnsi="Cambria"/>
        </w:rPr>
      </w:pPr>
      <w:r w:rsidRPr="009E5DDD">
        <w:rPr>
          <w:rFonts w:ascii="Cambria" w:hAnsi="Cambria"/>
        </w:rPr>
        <w:t>beton asfaltowy,</w:t>
      </w:r>
    </w:p>
    <w:p w14:paraId="6E9E816C" w14:textId="7531906D" w:rsidR="009E5DDD" w:rsidRPr="009E5DDD" w:rsidRDefault="009E5DDD" w:rsidP="009E5DDD">
      <w:pPr>
        <w:pStyle w:val="Akapitzlist"/>
        <w:numPr>
          <w:ilvl w:val="0"/>
          <w:numId w:val="7"/>
        </w:numPr>
        <w:jc w:val="both"/>
        <w:rPr>
          <w:rFonts w:ascii="Cambria" w:hAnsi="Cambria"/>
        </w:rPr>
      </w:pPr>
      <w:r w:rsidRPr="009E5DDD">
        <w:rPr>
          <w:rFonts w:ascii="Cambria" w:hAnsi="Cambria"/>
        </w:rPr>
        <w:t>mieszanki niezwiązane,</w:t>
      </w:r>
    </w:p>
    <w:p w14:paraId="51D7ED0A" w14:textId="13708047" w:rsidR="009E5DDD" w:rsidRPr="009E5DDD" w:rsidRDefault="009E5DDD" w:rsidP="009E5DDD">
      <w:pPr>
        <w:pStyle w:val="Akapitzlist"/>
        <w:numPr>
          <w:ilvl w:val="0"/>
          <w:numId w:val="7"/>
        </w:numPr>
        <w:jc w:val="both"/>
        <w:rPr>
          <w:rFonts w:ascii="Cambria" w:hAnsi="Cambria"/>
        </w:rPr>
      </w:pPr>
      <w:r w:rsidRPr="009E5DDD">
        <w:rPr>
          <w:rFonts w:ascii="Cambria" w:hAnsi="Cambria"/>
        </w:rPr>
        <w:t>mieszanki związane spoiwem hydraulicznym,</w:t>
      </w:r>
    </w:p>
    <w:p w14:paraId="63AD8C8C" w14:textId="5065BD9D" w:rsidR="009E5DDD" w:rsidRPr="009E5DDD" w:rsidRDefault="009E5DDD" w:rsidP="009E5DDD">
      <w:pPr>
        <w:pStyle w:val="Akapitzlist"/>
        <w:numPr>
          <w:ilvl w:val="0"/>
          <w:numId w:val="7"/>
        </w:numPr>
        <w:jc w:val="both"/>
        <w:rPr>
          <w:rFonts w:ascii="Cambria" w:hAnsi="Cambria"/>
        </w:rPr>
      </w:pPr>
      <w:r w:rsidRPr="009E5DDD">
        <w:rPr>
          <w:rFonts w:ascii="Cambria" w:hAnsi="Cambria"/>
        </w:rPr>
        <w:t>grunty stabilizowane spoiwem hydraulicznym,</w:t>
      </w:r>
    </w:p>
    <w:p w14:paraId="13F5B0A0" w14:textId="09E1D529" w:rsidR="009E5DDD" w:rsidRPr="009E5DDD" w:rsidRDefault="009E5DDD" w:rsidP="009E5DDD">
      <w:pPr>
        <w:pStyle w:val="Akapitzlist"/>
        <w:numPr>
          <w:ilvl w:val="0"/>
          <w:numId w:val="7"/>
        </w:numPr>
        <w:spacing w:after="0"/>
        <w:ind w:left="714" w:hanging="357"/>
        <w:jc w:val="both"/>
        <w:rPr>
          <w:rFonts w:ascii="Cambria" w:hAnsi="Cambria"/>
        </w:rPr>
      </w:pPr>
      <w:r w:rsidRPr="009E5DDD">
        <w:rPr>
          <w:rFonts w:ascii="Cambria" w:hAnsi="Cambria"/>
        </w:rPr>
        <w:t>mieszanki wykonane w technologii recyklingu na zimno (mieszanki mineralno</w:t>
      </w:r>
      <w:r>
        <w:rPr>
          <w:rFonts w:ascii="Cambria" w:hAnsi="Cambria"/>
        </w:rPr>
        <w:t>-</w:t>
      </w:r>
      <w:r w:rsidRPr="009E5DDD">
        <w:rPr>
          <w:rFonts w:ascii="Cambria" w:hAnsi="Cambria"/>
        </w:rPr>
        <w:t>cementowo-emulsyjne, mieszanki mineralne z asfaltem spienionym)</w:t>
      </w:r>
    </w:p>
    <w:p w14:paraId="59E32F88" w14:textId="5385B4D4" w:rsid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</w:rPr>
        <w:t>o właściwościach odpowiednich do podbudowy zasadniczej.</w:t>
      </w:r>
    </w:p>
    <w:p w14:paraId="22BFD305" w14:textId="426F9D77" w:rsidR="009E5DDD" w:rsidRPr="009E5DDD" w:rsidRDefault="009E5DDD" w:rsidP="009E5DDD">
      <w:pPr>
        <w:spacing w:after="0"/>
        <w:jc w:val="both"/>
        <w:rPr>
          <w:rFonts w:ascii="Cambria" w:hAnsi="Cambria"/>
        </w:rPr>
      </w:pPr>
      <w:r>
        <w:rPr>
          <w:rFonts w:ascii="Cambria" w:hAnsi="Cambria"/>
          <w:u w:val="single"/>
        </w:rPr>
        <w:t>Podbudowa pomocnicza</w:t>
      </w:r>
      <w:r>
        <w:rPr>
          <w:rFonts w:ascii="Cambria" w:hAnsi="Cambria"/>
        </w:rPr>
        <w:t xml:space="preserve"> - </w:t>
      </w:r>
      <w:r w:rsidRPr="009E5DDD">
        <w:rPr>
          <w:rFonts w:ascii="Cambria" w:hAnsi="Cambria"/>
        </w:rPr>
        <w:t>warstwa tworząca platformę umożliwiającą prawidłowe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wbudowanie podbudowy zasadniczej, a w czasie eksploatacji nawierzchni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wspomagająca warstwy górne konstrukcji nawierzchni w rozłożeniu </w:t>
      </w:r>
      <w:proofErr w:type="spellStart"/>
      <w:r w:rsidRPr="009E5DDD">
        <w:rPr>
          <w:rFonts w:ascii="Cambria" w:hAnsi="Cambria"/>
        </w:rPr>
        <w:t>naprężeń</w:t>
      </w:r>
      <w:proofErr w:type="spellEnd"/>
      <w:r w:rsidRPr="009E5DDD">
        <w:rPr>
          <w:rFonts w:ascii="Cambria" w:hAnsi="Cambria"/>
        </w:rPr>
        <w:t xml:space="preserve"> od kół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pojazdów oraz ochronę nawierzchni przed wysadzinami powodowanymi przez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szkodliwe działanie mrozu. Materiałami używanymi do podbudowy pomocniczej mogą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być:</w:t>
      </w:r>
    </w:p>
    <w:p w14:paraId="340F3079" w14:textId="7BD89CBF" w:rsidR="009E5DDD" w:rsidRPr="009E5DDD" w:rsidRDefault="009E5DDD" w:rsidP="009E5DDD">
      <w:pPr>
        <w:pStyle w:val="Akapitzlist"/>
        <w:numPr>
          <w:ilvl w:val="0"/>
          <w:numId w:val="9"/>
        </w:numPr>
        <w:jc w:val="both"/>
        <w:rPr>
          <w:rFonts w:ascii="Cambria" w:hAnsi="Cambria"/>
        </w:rPr>
      </w:pPr>
      <w:r w:rsidRPr="009E5DDD">
        <w:rPr>
          <w:rFonts w:ascii="Cambria" w:hAnsi="Cambria"/>
        </w:rPr>
        <w:t>mieszanki niezwiązane,</w:t>
      </w:r>
    </w:p>
    <w:p w14:paraId="45C35AA3" w14:textId="25D6129E" w:rsidR="009E5DDD" w:rsidRPr="009E5DDD" w:rsidRDefault="009E5DDD" w:rsidP="009E5DDD">
      <w:pPr>
        <w:pStyle w:val="Akapitzlist"/>
        <w:numPr>
          <w:ilvl w:val="0"/>
          <w:numId w:val="9"/>
        </w:numPr>
        <w:jc w:val="both"/>
        <w:rPr>
          <w:rFonts w:ascii="Cambria" w:hAnsi="Cambria"/>
        </w:rPr>
      </w:pPr>
      <w:r w:rsidRPr="009E5DDD">
        <w:rPr>
          <w:rFonts w:ascii="Cambria" w:hAnsi="Cambria"/>
        </w:rPr>
        <w:t>mieszanki związane spoiwami hydraulicznymi,</w:t>
      </w:r>
    </w:p>
    <w:p w14:paraId="72790065" w14:textId="21C34B3C" w:rsidR="009E5DDD" w:rsidRPr="009E5DDD" w:rsidRDefault="009E5DDD" w:rsidP="009E5DDD">
      <w:pPr>
        <w:pStyle w:val="Akapitzlist"/>
        <w:numPr>
          <w:ilvl w:val="0"/>
          <w:numId w:val="9"/>
        </w:numPr>
        <w:spacing w:after="0"/>
        <w:ind w:left="714" w:hanging="357"/>
        <w:jc w:val="both"/>
        <w:rPr>
          <w:rFonts w:ascii="Cambria" w:hAnsi="Cambria"/>
        </w:rPr>
      </w:pPr>
      <w:r w:rsidRPr="009E5DDD">
        <w:rPr>
          <w:rFonts w:ascii="Cambria" w:hAnsi="Cambria"/>
        </w:rPr>
        <w:t>grunty stabilizowane spoiwami hydraulicznymi,</w:t>
      </w:r>
    </w:p>
    <w:p w14:paraId="24610583" w14:textId="27111316" w:rsid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</w:rPr>
        <w:t>o właściwościach odpowiednich do podbudowy pomocniczej.</w:t>
      </w:r>
    </w:p>
    <w:p w14:paraId="21A28B96" w14:textId="496EF126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Mieszanka niezwiązana</w:t>
      </w:r>
      <w:r w:rsidRPr="009E5DDD">
        <w:rPr>
          <w:rFonts w:ascii="Cambria" w:hAnsi="Cambria"/>
        </w:rPr>
        <w:t xml:space="preserve"> – ziarnisty materiał, zazwyczaj o określonym składzie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ziarnowym (od d=0 do D), który jest stosowany do wykonania ulepszonego podłoża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gruntowego oraz warstw konstrukcji nawierzchni dróg. Mieszanka niezwiązana może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być wytworzona z kruszyw naturalnych, sztucznych, z recyklingu lub mieszaniny tych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kruszyw w określonych proporcjach.</w:t>
      </w:r>
    </w:p>
    <w:p w14:paraId="19E8F153" w14:textId="0E162A63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Kategoria</w:t>
      </w:r>
      <w:r w:rsidRPr="009E5DDD">
        <w:rPr>
          <w:rFonts w:ascii="Cambria" w:hAnsi="Cambria"/>
        </w:rPr>
        <w:t xml:space="preserve"> – charakterystyczny poziom właściwości kruszywa lub mieszanki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niezwiązanej, wyrażony, jako przedział wartości lub wartość graniczna. Nie ma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zależności pomiędzy kategoriami różnych właściwości.</w:t>
      </w:r>
    </w:p>
    <w:p w14:paraId="4E6D8C1E" w14:textId="36971F6A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Kruszywo</w:t>
      </w:r>
      <w:r w:rsidRPr="009E5DDD">
        <w:rPr>
          <w:rFonts w:ascii="Cambria" w:hAnsi="Cambria"/>
        </w:rPr>
        <w:t xml:space="preserve"> – materiał ziarnisty stosowany w budownictwie, który może być naturalny,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sztuczny lub z recyklingu.</w:t>
      </w:r>
    </w:p>
    <w:p w14:paraId="0A220BD2" w14:textId="3D892871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Kruszywo naturalne</w:t>
      </w:r>
      <w:r w:rsidRPr="009E5DDD">
        <w:rPr>
          <w:rFonts w:ascii="Cambria" w:hAnsi="Cambria"/>
        </w:rPr>
        <w:t xml:space="preserve"> – kruszywo ze złóż naturalnych pochodzenia mineralnego, które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może być poddane wyłącznie obróbce mechanicznej. Kruszywo naturalne jest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uzyskiwane z mineralnych surowców naturalnych występujących w przyrodzie, jak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żwir, piasek, żwir kruszony, kruszywo z mechanicznie rozdrobnionych skał, nadziarna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żwirowego lub otoczaków.</w:t>
      </w:r>
    </w:p>
    <w:p w14:paraId="67355036" w14:textId="1D9C3D16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Kruszywo sztuczne</w:t>
      </w:r>
      <w:r w:rsidRPr="009E5DDD">
        <w:rPr>
          <w:rFonts w:ascii="Cambria" w:hAnsi="Cambria"/>
        </w:rPr>
        <w:t xml:space="preserve"> – kruszywo pochodzenia mineralnego, uzyskiwane w wyniku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procesu przemysłowego obejmującego obróbkę termiczną lub inną modyfikację. Do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kruszywa sztucznego zalicza się w szczególności kruszywo z żużli: wielkopiecowych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stalowniczych i pomiedziowych.</w:t>
      </w:r>
    </w:p>
    <w:p w14:paraId="2379EB05" w14:textId="0E5204C7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lastRenderedPageBreak/>
        <w:t>Kruszywo z recyklingu</w:t>
      </w:r>
      <w:r w:rsidRPr="009E5DDD">
        <w:rPr>
          <w:rFonts w:ascii="Cambria" w:hAnsi="Cambria"/>
        </w:rPr>
        <w:t xml:space="preserve"> – kruszywo powstałe w wyniku przeróbki materiału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zastosowanego uprzednio w budownictwie.</w:t>
      </w:r>
    </w:p>
    <w:p w14:paraId="256434F3" w14:textId="1FE6C70B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 xml:space="preserve">Kruszywo kamienne </w:t>
      </w:r>
      <w:r w:rsidRPr="009E5DDD">
        <w:rPr>
          <w:rFonts w:ascii="Cambria" w:hAnsi="Cambria"/>
        </w:rPr>
        <w:t>– kruszywo z mineralnych surowców jak żwir kruszony,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mechanicznie rozdrobnione skały, nadziarno żwirowe.</w:t>
      </w:r>
    </w:p>
    <w:p w14:paraId="1A7FBD12" w14:textId="1A2E137C" w:rsid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Kruszywo żużlowe z żużla wielkopiecowego</w:t>
      </w:r>
      <w:r w:rsidRPr="009E5DDD">
        <w:rPr>
          <w:rFonts w:ascii="Cambria" w:hAnsi="Cambria"/>
        </w:rPr>
        <w:t xml:space="preserve"> – kruszywo składające się głównie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ze skrystalizowanych krzemianów lub glinokrzemianów wapnia i magnezu uzyskanych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przez powolne schładzanie powietrzem ciekłego żużla wielkopiecowego. Proces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chłodzenia może odbywać się przy kontrolowanym dodawaniu wody. Chłodzony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powietrzem żużel wielkopiecowy twardnieje dzięki reakcji hydraulicznej lub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karbonatyzacji.</w:t>
      </w:r>
    </w:p>
    <w:p w14:paraId="2E7BAB94" w14:textId="0C51C820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Kruszywo żużlowe z żużla stalowniczego</w:t>
      </w:r>
      <w:r w:rsidRPr="009E5DDD">
        <w:rPr>
          <w:rFonts w:ascii="Cambria" w:hAnsi="Cambria"/>
        </w:rPr>
        <w:t xml:space="preserve"> – kruszywo składające się głównie ze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skrystalizowanego krzemianu wapnia i ferrytu zawierającego </w:t>
      </w:r>
      <w:proofErr w:type="spellStart"/>
      <w:r w:rsidRPr="009E5DDD">
        <w:rPr>
          <w:rFonts w:ascii="Cambria" w:hAnsi="Cambria"/>
        </w:rPr>
        <w:t>CaO</w:t>
      </w:r>
      <w:proofErr w:type="spellEnd"/>
      <w:r w:rsidRPr="009E5DDD">
        <w:rPr>
          <w:rFonts w:ascii="Cambria" w:hAnsi="Cambria"/>
        </w:rPr>
        <w:t xml:space="preserve">, SiO2, </w:t>
      </w:r>
      <w:proofErr w:type="spellStart"/>
      <w:r w:rsidRPr="009E5DDD">
        <w:rPr>
          <w:rFonts w:ascii="Cambria" w:hAnsi="Cambria"/>
        </w:rPr>
        <w:t>MgO</w:t>
      </w:r>
      <w:proofErr w:type="spellEnd"/>
      <w:r w:rsidRPr="009E5DDD">
        <w:rPr>
          <w:rFonts w:ascii="Cambria" w:hAnsi="Cambria"/>
        </w:rPr>
        <w:t xml:space="preserve"> oraz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tlenek żelaza. Kruszywo otrzymuje się przez powolne schładzanie powietrzem ciekłego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żużla stalowniczego. Proces chłodzenia może odbywać się przy kontrolowanym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dodawaniu wody.</w:t>
      </w:r>
    </w:p>
    <w:p w14:paraId="0A4C3DA3" w14:textId="666ACE6E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 xml:space="preserve">Kategoria ruchu (KR1 ÷ KR7) </w:t>
      </w:r>
      <w:r w:rsidRPr="009E5DDD">
        <w:rPr>
          <w:rFonts w:ascii="Cambria" w:hAnsi="Cambria"/>
        </w:rPr>
        <w:t>– obciążenie drogi ruchem samochodowym,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wyrażone w osiach obliczeniowych (100 </w:t>
      </w:r>
      <w:proofErr w:type="spellStart"/>
      <w:r w:rsidRPr="009E5DDD">
        <w:rPr>
          <w:rFonts w:ascii="Cambria" w:hAnsi="Cambria"/>
        </w:rPr>
        <w:t>kN</w:t>
      </w:r>
      <w:proofErr w:type="spellEnd"/>
      <w:r w:rsidRPr="009E5DDD">
        <w:rPr>
          <w:rFonts w:ascii="Cambria" w:hAnsi="Cambria"/>
        </w:rPr>
        <w:t>) według „Katalogu typowych konstrukcji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nawierzchni podatnych i półsztywnych”. Politechnika Gdańska, Warszawa 2014</w:t>
      </w:r>
    </w:p>
    <w:p w14:paraId="5B20CA4B" w14:textId="27FE47D2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Kruszywo grube</w:t>
      </w:r>
      <w:r w:rsidRPr="009E5DDD">
        <w:rPr>
          <w:rFonts w:ascii="Cambria" w:hAnsi="Cambria"/>
        </w:rPr>
        <w:t xml:space="preserve"> (wg PN-EN 13242) – oznaczenie kruszywa o wymiarach ziaren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d (dolnego) równym lub większym niż 1 mm oraz D (górnego) większym niż 2 mm.</w:t>
      </w:r>
    </w:p>
    <w:p w14:paraId="7E68AF2B" w14:textId="701B33E6" w:rsidR="009E5DDD" w:rsidRPr="009E5DDD" w:rsidRDefault="009E5DDD" w:rsidP="009E5DDD">
      <w:pPr>
        <w:jc w:val="both"/>
        <w:rPr>
          <w:rFonts w:ascii="Cambria" w:hAnsi="Cambria"/>
        </w:rPr>
      </w:pPr>
      <w:r w:rsidRPr="009E5DDD">
        <w:rPr>
          <w:rFonts w:ascii="Cambria" w:hAnsi="Cambria"/>
          <w:u w:val="single"/>
        </w:rPr>
        <w:t>Kruszywo drobne</w:t>
      </w:r>
      <w:r w:rsidRPr="009E5DDD">
        <w:rPr>
          <w:rFonts w:ascii="Cambria" w:hAnsi="Cambria"/>
        </w:rPr>
        <w:t xml:space="preserve"> (wg PN-EN 13242) – oznaczenie kruszywa o wymiarach ziaren</w:t>
      </w:r>
      <w:r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d równym 0 oraz D równym 6,3 mm lub mniejszym.</w:t>
      </w:r>
    </w:p>
    <w:p w14:paraId="6EE83E81" w14:textId="55543848" w:rsidR="009E5DDD" w:rsidRPr="009E5DDD" w:rsidRDefault="009E5DDD" w:rsidP="009E5DDD">
      <w:pPr>
        <w:jc w:val="both"/>
        <w:rPr>
          <w:rFonts w:ascii="Cambria" w:hAnsi="Cambria"/>
        </w:rPr>
      </w:pPr>
      <w:r w:rsidRPr="000827E2">
        <w:rPr>
          <w:rFonts w:ascii="Cambria" w:hAnsi="Cambria"/>
          <w:u w:val="single"/>
        </w:rPr>
        <w:t>Kruszywo o ciągłym uziarnieniu</w:t>
      </w:r>
      <w:r w:rsidRPr="009E5DDD">
        <w:rPr>
          <w:rFonts w:ascii="Cambria" w:hAnsi="Cambria"/>
        </w:rPr>
        <w:t xml:space="preserve"> (wg PN-EN 13242) – kruszywo stanowiące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mieszankę kruszyw grubych i drobnych, w której D jest większe niż 6,3 mm.</w:t>
      </w:r>
    </w:p>
    <w:p w14:paraId="39A95848" w14:textId="4F18DF71" w:rsidR="009E5DDD" w:rsidRPr="009E5DDD" w:rsidRDefault="009E5DDD" w:rsidP="009E5DDD">
      <w:pPr>
        <w:jc w:val="both"/>
        <w:rPr>
          <w:rFonts w:ascii="Cambria" w:hAnsi="Cambria"/>
        </w:rPr>
      </w:pPr>
      <w:r w:rsidRPr="000827E2">
        <w:rPr>
          <w:rFonts w:ascii="Cambria" w:hAnsi="Cambria"/>
          <w:u w:val="single"/>
        </w:rPr>
        <w:t>Destrukt asfaltowy</w:t>
      </w:r>
      <w:r w:rsidRPr="009E5DDD">
        <w:rPr>
          <w:rFonts w:ascii="Cambria" w:hAnsi="Cambria"/>
        </w:rPr>
        <w:t xml:space="preserve"> – materiał drogowy pochodzący z frezowania istniejących warstw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z mieszanek mineralno-asfaltowych (</w:t>
      </w:r>
      <w:proofErr w:type="spellStart"/>
      <w:r w:rsidRPr="009E5DDD">
        <w:rPr>
          <w:rFonts w:ascii="Cambria" w:hAnsi="Cambria"/>
        </w:rPr>
        <w:t>mma</w:t>
      </w:r>
      <w:proofErr w:type="spellEnd"/>
      <w:r w:rsidRPr="009E5DDD">
        <w:rPr>
          <w:rFonts w:ascii="Cambria" w:hAnsi="Cambria"/>
        </w:rPr>
        <w:t xml:space="preserve">) lub z </w:t>
      </w:r>
      <w:proofErr w:type="spellStart"/>
      <w:r w:rsidRPr="009E5DDD">
        <w:rPr>
          <w:rFonts w:ascii="Cambria" w:hAnsi="Cambria"/>
        </w:rPr>
        <w:t>przekruszenia</w:t>
      </w:r>
      <w:proofErr w:type="spellEnd"/>
      <w:r w:rsidRPr="009E5DDD">
        <w:rPr>
          <w:rFonts w:ascii="Cambria" w:hAnsi="Cambria"/>
        </w:rPr>
        <w:t xml:space="preserve"> kawałków warstw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nawierzchni asfaltowych oraz niewbudowanych partii </w:t>
      </w:r>
      <w:proofErr w:type="spellStart"/>
      <w:r w:rsidRPr="009E5DDD">
        <w:rPr>
          <w:rFonts w:ascii="Cambria" w:hAnsi="Cambria"/>
        </w:rPr>
        <w:t>mma</w:t>
      </w:r>
      <w:proofErr w:type="spellEnd"/>
      <w:r w:rsidRPr="009E5DDD">
        <w:rPr>
          <w:rFonts w:ascii="Cambria" w:hAnsi="Cambria"/>
        </w:rPr>
        <w:t>, który został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ujednorodniony pod względem składu oraz co najmniej przesiany, w celu odrzucenia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dużych kawałków </w:t>
      </w:r>
      <w:proofErr w:type="spellStart"/>
      <w:r w:rsidRPr="009E5DDD">
        <w:rPr>
          <w:rFonts w:ascii="Cambria" w:hAnsi="Cambria"/>
        </w:rPr>
        <w:t>mma</w:t>
      </w:r>
      <w:proofErr w:type="spellEnd"/>
      <w:r w:rsidRPr="009E5DDD">
        <w:rPr>
          <w:rFonts w:ascii="Cambria" w:hAnsi="Cambria"/>
        </w:rPr>
        <w:t xml:space="preserve"> (nadziarno nie większe od 1,4 D mieszanki</w:t>
      </w:r>
      <w:r w:rsidR="000827E2">
        <w:rPr>
          <w:rFonts w:ascii="Cambria" w:hAnsi="Cambria"/>
        </w:rPr>
        <w:t>.</w:t>
      </w:r>
    </w:p>
    <w:p w14:paraId="6A1729BA" w14:textId="561075BF" w:rsidR="009E5DDD" w:rsidRPr="009E5DDD" w:rsidRDefault="009E5DDD" w:rsidP="009E5DDD">
      <w:pPr>
        <w:jc w:val="both"/>
        <w:rPr>
          <w:rFonts w:ascii="Cambria" w:hAnsi="Cambria"/>
        </w:rPr>
      </w:pPr>
      <w:r w:rsidRPr="000827E2">
        <w:rPr>
          <w:rFonts w:ascii="Cambria" w:hAnsi="Cambria"/>
          <w:u w:val="single"/>
        </w:rPr>
        <w:t>Destrukt betonowy</w:t>
      </w:r>
      <w:r w:rsidRPr="009E5DDD">
        <w:rPr>
          <w:rFonts w:ascii="Cambria" w:hAnsi="Cambria"/>
        </w:rPr>
        <w:t xml:space="preserve"> – materiał mineralno-cementowy powstały w wyniku kruszenia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warstw konstrukcyjnych z betonu cementowego nawierzchni drogowych.</w:t>
      </w:r>
    </w:p>
    <w:p w14:paraId="7770C918" w14:textId="4BCAC3C5" w:rsidR="009E5DDD" w:rsidRPr="009E5DDD" w:rsidRDefault="009E5DDD" w:rsidP="009E5DDD">
      <w:pPr>
        <w:jc w:val="both"/>
        <w:rPr>
          <w:rFonts w:ascii="Cambria" w:hAnsi="Cambria"/>
        </w:rPr>
      </w:pPr>
      <w:r w:rsidRPr="000827E2">
        <w:rPr>
          <w:rFonts w:ascii="Cambria" w:hAnsi="Cambria"/>
          <w:u w:val="single"/>
        </w:rPr>
        <w:t>Kruszywa słabe</w:t>
      </w:r>
      <w:r w:rsidRPr="009E5DDD">
        <w:rPr>
          <w:rFonts w:ascii="Cambria" w:hAnsi="Cambria"/>
        </w:rPr>
        <w:t xml:space="preserve"> – kruszywo przewidziane do zastosowania w mieszance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przeznaczonej do wykonywania warstw nawierzchni drogowej lub podłoża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ulepszonego, które charakteryzuje się różnicami w uziarnieniu przed i po 5-krotnym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zagęszczeniu metodą </w:t>
      </w:r>
      <w:proofErr w:type="spellStart"/>
      <w:r w:rsidRPr="009E5DDD">
        <w:rPr>
          <w:rFonts w:ascii="Cambria" w:hAnsi="Cambria"/>
        </w:rPr>
        <w:t>Proctora</w:t>
      </w:r>
      <w:proofErr w:type="spellEnd"/>
      <w:r w:rsidRPr="009E5DDD">
        <w:rPr>
          <w:rFonts w:ascii="Cambria" w:hAnsi="Cambria"/>
        </w:rPr>
        <w:t>, przekraczającymi ± 8%. Uziarnienie kruszywa należy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sprawdzać na sitach przewidzianych do kontroli uziarnienia wg PN-EN 13285 i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 xml:space="preserve">niniejszej </w:t>
      </w:r>
      <w:proofErr w:type="spellStart"/>
      <w:r w:rsidR="000827E2">
        <w:rPr>
          <w:rFonts w:ascii="Cambria" w:hAnsi="Cambria"/>
        </w:rPr>
        <w:t>ST</w:t>
      </w:r>
      <w:r w:rsidRPr="009E5DDD">
        <w:rPr>
          <w:rFonts w:ascii="Cambria" w:hAnsi="Cambria"/>
        </w:rPr>
        <w:t>WiORB</w:t>
      </w:r>
      <w:proofErr w:type="spellEnd"/>
      <w:r w:rsidRPr="009E5DDD">
        <w:rPr>
          <w:rFonts w:ascii="Cambria" w:hAnsi="Cambria"/>
        </w:rPr>
        <w:t>. O zakwalifikowaniu kruszywa do kruszyw słabych decyduje</w:t>
      </w:r>
      <w:r w:rsidR="000827E2">
        <w:rPr>
          <w:rFonts w:ascii="Cambria" w:hAnsi="Cambria"/>
        </w:rPr>
        <w:t xml:space="preserve"> </w:t>
      </w:r>
      <w:r w:rsidRPr="009E5DDD">
        <w:rPr>
          <w:rFonts w:ascii="Cambria" w:hAnsi="Cambria"/>
        </w:rPr>
        <w:t>największa różnica wartości przesiewów na jednym z sit kontrolnych.</w:t>
      </w:r>
    </w:p>
    <w:p w14:paraId="7D463B69" w14:textId="3AD03CF3" w:rsidR="00AD01F3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4" w:name="_Toc148898139"/>
      <w:r w:rsidRPr="003028D5">
        <w:rPr>
          <w:rFonts w:ascii="Cambria" w:hAnsi="Cambria"/>
        </w:rPr>
        <w:t>MATERIAŁY</w:t>
      </w:r>
      <w:bookmarkEnd w:id="4"/>
    </w:p>
    <w:p w14:paraId="6BE435CB" w14:textId="7D544404" w:rsidR="000518DE" w:rsidRPr="003028D5" w:rsidRDefault="000518DE" w:rsidP="000518DE">
      <w:pPr>
        <w:jc w:val="both"/>
        <w:rPr>
          <w:rFonts w:ascii="Cambria" w:hAnsi="Cambria"/>
        </w:rPr>
      </w:pPr>
      <w:r w:rsidRPr="003028D5">
        <w:rPr>
          <w:rFonts w:ascii="Cambria" w:hAnsi="Cambria"/>
        </w:rPr>
        <w:t xml:space="preserve">Ogólne wymagania dotyczące materiałów, ich pozyskiwania i składowania podano w </w:t>
      </w:r>
      <w:proofErr w:type="spellStart"/>
      <w:r w:rsidRPr="003028D5">
        <w:rPr>
          <w:rFonts w:ascii="Cambria" w:hAnsi="Cambria"/>
        </w:rPr>
        <w:t>STWiORB</w:t>
      </w:r>
      <w:proofErr w:type="spellEnd"/>
      <w:r w:rsidRPr="003028D5">
        <w:rPr>
          <w:rFonts w:ascii="Cambria" w:hAnsi="Cambria"/>
        </w:rPr>
        <w:t xml:space="preserve"> </w:t>
      </w:r>
      <w:r w:rsidRPr="003028D5">
        <w:rPr>
          <w:rFonts w:ascii="Cambria" w:hAnsi="Cambria"/>
        </w:rPr>
        <w:br/>
        <w:t>D-M.00.00.00.</w:t>
      </w:r>
    </w:p>
    <w:p w14:paraId="4ABD13B6" w14:textId="7963EB11" w:rsidR="000518DE" w:rsidRDefault="000827E2" w:rsidP="000518DE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0827E2">
        <w:rPr>
          <w:rFonts w:ascii="Cambria" w:hAnsi="Cambria"/>
        </w:rPr>
        <w:t>Podstawowe wymagania dotyczące materiałów</w:t>
      </w:r>
    </w:p>
    <w:p w14:paraId="3D64D6A5" w14:textId="43BFA8E1" w:rsidR="000827E2" w:rsidRPr="000827E2" w:rsidRDefault="000827E2" w:rsidP="000827E2">
      <w:pPr>
        <w:jc w:val="both"/>
        <w:rPr>
          <w:rFonts w:ascii="Cambria" w:hAnsi="Cambria"/>
        </w:rPr>
      </w:pPr>
      <w:r w:rsidRPr="000827E2">
        <w:rPr>
          <w:rFonts w:ascii="Cambria" w:hAnsi="Cambria"/>
        </w:rPr>
        <w:t>Wszystkie materiały użyte do budowy powinny pochodzić tylko ze źródeł uzgodnionych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i zatwierdzonych przez Inspektora Nadzoru/Zamawiającego.</w:t>
      </w:r>
    </w:p>
    <w:p w14:paraId="4C110B9A" w14:textId="26DE1337" w:rsidR="000827E2" w:rsidRPr="000827E2" w:rsidRDefault="000827E2" w:rsidP="000827E2">
      <w:pPr>
        <w:jc w:val="both"/>
        <w:rPr>
          <w:rFonts w:ascii="Cambria" w:hAnsi="Cambria"/>
        </w:rPr>
      </w:pPr>
      <w:r w:rsidRPr="000827E2">
        <w:rPr>
          <w:rFonts w:ascii="Cambria" w:hAnsi="Cambria"/>
        </w:rPr>
        <w:lastRenderedPageBreak/>
        <w:t>Mieszanka kruszywa niezwiązanego przeznaczona do podbudowy powinny spełniać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wymagania krajowe, przenoszące zapisy normy PN-EN-13285 Mieszanki niezwiązane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 xml:space="preserve">Wymagania, które zostały określone w dokumentach: WT-4 2010, </w:t>
      </w:r>
      <w:proofErr w:type="spellStart"/>
      <w:r w:rsidRPr="000827E2">
        <w:rPr>
          <w:rFonts w:ascii="Cambria" w:hAnsi="Cambria"/>
        </w:rPr>
        <w:t>KTKNPiP</w:t>
      </w:r>
      <w:proofErr w:type="spellEnd"/>
      <w:r w:rsidRPr="000827E2">
        <w:rPr>
          <w:rFonts w:ascii="Cambria" w:hAnsi="Cambria"/>
        </w:rPr>
        <w:t xml:space="preserve"> 2014,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KTKNS 2014.</w:t>
      </w:r>
    </w:p>
    <w:p w14:paraId="44F6FCF8" w14:textId="77777777" w:rsidR="000827E2" w:rsidRPr="000827E2" w:rsidRDefault="000827E2" w:rsidP="000827E2">
      <w:pPr>
        <w:spacing w:after="0"/>
        <w:jc w:val="both"/>
        <w:rPr>
          <w:rFonts w:ascii="Cambria" w:hAnsi="Cambria"/>
        </w:rPr>
      </w:pPr>
      <w:r w:rsidRPr="000827E2">
        <w:rPr>
          <w:rFonts w:ascii="Cambria" w:hAnsi="Cambria"/>
        </w:rPr>
        <w:t>Materiałami stosowanymi do wytwarzania mieszanek z kruszywa niezwiązanego są:</w:t>
      </w:r>
    </w:p>
    <w:p w14:paraId="525390C2" w14:textId="0BBEAB08" w:rsidR="000827E2" w:rsidRPr="000827E2" w:rsidRDefault="000827E2" w:rsidP="000827E2">
      <w:pPr>
        <w:pStyle w:val="Akapitzlist"/>
        <w:numPr>
          <w:ilvl w:val="0"/>
          <w:numId w:val="11"/>
        </w:numPr>
        <w:jc w:val="both"/>
        <w:rPr>
          <w:rFonts w:ascii="Cambria" w:hAnsi="Cambria"/>
        </w:rPr>
      </w:pPr>
      <w:r w:rsidRPr="000827E2">
        <w:rPr>
          <w:rFonts w:ascii="Cambria" w:hAnsi="Cambria"/>
        </w:rPr>
        <w:t>kruszywo,</w:t>
      </w:r>
    </w:p>
    <w:p w14:paraId="6AE53412" w14:textId="485A721C" w:rsidR="000827E2" w:rsidRPr="000827E2" w:rsidRDefault="000827E2" w:rsidP="000827E2">
      <w:pPr>
        <w:pStyle w:val="Akapitzlist"/>
        <w:numPr>
          <w:ilvl w:val="0"/>
          <w:numId w:val="11"/>
        </w:numPr>
        <w:jc w:val="both"/>
        <w:rPr>
          <w:rFonts w:ascii="Cambria" w:hAnsi="Cambria"/>
        </w:rPr>
      </w:pPr>
      <w:r w:rsidRPr="000827E2">
        <w:rPr>
          <w:rFonts w:ascii="Cambria" w:hAnsi="Cambria"/>
        </w:rPr>
        <w:t>woda do zraszania kruszywa.</w:t>
      </w:r>
    </w:p>
    <w:p w14:paraId="1F36C458" w14:textId="2FB2F806" w:rsidR="000827E2" w:rsidRPr="000827E2" w:rsidRDefault="000827E2" w:rsidP="000827E2">
      <w:pPr>
        <w:jc w:val="both"/>
        <w:rPr>
          <w:rFonts w:ascii="Cambria" w:hAnsi="Cambria"/>
        </w:rPr>
      </w:pPr>
      <w:r w:rsidRPr="000827E2">
        <w:rPr>
          <w:rFonts w:ascii="Cambria" w:hAnsi="Cambria"/>
        </w:rPr>
        <w:t>Mieszanki kruszywa powinny być tak produkowane i składowane, aby miały jednakowe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właściwości i spełniały wymagania podane w Tablicy 1 i 6. Wyprodukowane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mieszanki kruszywa powinny być jednorodnie wymieszane i charakteryzować się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równomierną wilgotnością.</w:t>
      </w:r>
    </w:p>
    <w:p w14:paraId="227E3D8E" w14:textId="38BBAE2F" w:rsidR="000827E2" w:rsidRPr="000827E2" w:rsidRDefault="000827E2" w:rsidP="000827E2">
      <w:pPr>
        <w:jc w:val="both"/>
        <w:rPr>
          <w:rFonts w:ascii="Cambria" w:hAnsi="Cambria"/>
        </w:rPr>
      </w:pPr>
      <w:r w:rsidRPr="000827E2">
        <w:rPr>
          <w:rFonts w:ascii="Cambria" w:hAnsi="Cambria"/>
        </w:rPr>
        <w:t>Kruszywo powinno być składowane w pryzmach, na utwardzonym i dobrze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odwodnionym placu, w warunkach zabezpieczających przed zanieczyszczeniem i przed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wymieszaniem różnych rodzajów kruszyw</w:t>
      </w:r>
      <w:r>
        <w:rPr>
          <w:rFonts w:ascii="Cambria" w:hAnsi="Cambria"/>
        </w:rPr>
        <w:t>.</w:t>
      </w:r>
    </w:p>
    <w:p w14:paraId="57965408" w14:textId="2CFC63EC" w:rsidR="003F7490" w:rsidRPr="003F7490" w:rsidRDefault="000827E2" w:rsidP="000827E2">
      <w:pPr>
        <w:jc w:val="both"/>
        <w:rPr>
          <w:rFonts w:ascii="Cambria" w:hAnsi="Cambria"/>
        </w:rPr>
      </w:pPr>
      <w:r w:rsidRPr="000827E2">
        <w:rPr>
          <w:rFonts w:ascii="Cambria" w:hAnsi="Cambria"/>
        </w:rPr>
        <w:t>Zawartość wody w mieszance kruszywa w trakcie wbudowywania i zagęszczania,</w:t>
      </w:r>
      <w:r>
        <w:rPr>
          <w:rFonts w:ascii="Cambria" w:hAnsi="Cambria"/>
        </w:rPr>
        <w:t xml:space="preserve"> </w:t>
      </w:r>
      <w:r w:rsidRPr="000827E2">
        <w:rPr>
          <w:rFonts w:ascii="Cambria" w:hAnsi="Cambria"/>
        </w:rPr>
        <w:t>określona według PN-EN 13286-2, powinna odpowiadać wymaganiom Tablicy 6.</w:t>
      </w:r>
    </w:p>
    <w:p w14:paraId="5EE6152A" w14:textId="6089F4A5" w:rsidR="00881277" w:rsidRPr="009A0127" w:rsidRDefault="009A0127" w:rsidP="009A0127">
      <w:pPr>
        <w:pStyle w:val="Nagwek2"/>
        <w:numPr>
          <w:ilvl w:val="1"/>
          <w:numId w:val="1"/>
        </w:numPr>
        <w:jc w:val="both"/>
        <w:rPr>
          <w:rFonts w:ascii="Cambria" w:hAnsi="Cambria"/>
        </w:rPr>
      </w:pPr>
      <w:r w:rsidRPr="009A0127">
        <w:rPr>
          <w:rFonts w:ascii="Cambria" w:hAnsi="Cambria"/>
        </w:rPr>
        <w:t>Właściwości kruszywa</w:t>
      </w:r>
    </w:p>
    <w:p w14:paraId="79D39A28" w14:textId="77777777" w:rsidR="009A0127" w:rsidRPr="009A0127" w:rsidRDefault="009A0127" w:rsidP="009A0127">
      <w:pPr>
        <w:spacing w:after="0"/>
        <w:jc w:val="both"/>
        <w:rPr>
          <w:rFonts w:ascii="Cambria" w:hAnsi="Cambria"/>
        </w:rPr>
      </w:pPr>
      <w:r w:rsidRPr="009A0127">
        <w:rPr>
          <w:rFonts w:ascii="Cambria" w:hAnsi="Cambria"/>
        </w:rPr>
        <w:t>Do mieszanek można stosować następujące rodzaje kruszyw:</w:t>
      </w:r>
    </w:p>
    <w:p w14:paraId="45CDF66E" w14:textId="11CDD385" w:rsidR="009A0127" w:rsidRPr="009A0127" w:rsidRDefault="009A0127" w:rsidP="009A0127">
      <w:pPr>
        <w:pStyle w:val="Akapitzlist"/>
        <w:numPr>
          <w:ilvl w:val="0"/>
          <w:numId w:val="13"/>
        </w:numPr>
        <w:jc w:val="both"/>
        <w:rPr>
          <w:rFonts w:ascii="Cambria" w:hAnsi="Cambria"/>
        </w:rPr>
      </w:pPr>
      <w:r w:rsidRPr="009A0127">
        <w:rPr>
          <w:rFonts w:ascii="Cambria" w:hAnsi="Cambria"/>
        </w:rPr>
        <w:t>kruszywo naturalne lub sztuczne,</w:t>
      </w:r>
    </w:p>
    <w:p w14:paraId="0973A438" w14:textId="734B09D4" w:rsidR="009A0127" w:rsidRPr="009A0127" w:rsidRDefault="009A0127" w:rsidP="009A0127">
      <w:pPr>
        <w:pStyle w:val="Akapitzlist"/>
        <w:numPr>
          <w:ilvl w:val="0"/>
          <w:numId w:val="13"/>
        </w:numPr>
        <w:jc w:val="both"/>
        <w:rPr>
          <w:rFonts w:ascii="Cambria" w:hAnsi="Cambria"/>
        </w:rPr>
      </w:pPr>
      <w:r w:rsidRPr="009A0127">
        <w:rPr>
          <w:rFonts w:ascii="Cambria" w:hAnsi="Cambria"/>
        </w:rPr>
        <w:t>kruszywo z recyklingu,</w:t>
      </w:r>
    </w:p>
    <w:p w14:paraId="3B280893" w14:textId="159B3C65" w:rsidR="009A0127" w:rsidRPr="009A0127" w:rsidRDefault="009A0127" w:rsidP="009A0127">
      <w:pPr>
        <w:pStyle w:val="Akapitzlist"/>
        <w:numPr>
          <w:ilvl w:val="0"/>
          <w:numId w:val="13"/>
        </w:numPr>
        <w:jc w:val="both"/>
        <w:rPr>
          <w:rFonts w:ascii="Cambria" w:hAnsi="Cambria"/>
        </w:rPr>
      </w:pPr>
      <w:r w:rsidRPr="009A0127">
        <w:rPr>
          <w:rFonts w:ascii="Cambria" w:hAnsi="Cambria"/>
        </w:rPr>
        <w:t>połączenie kruszyw wymienionych w punktach a) i b) z określeniem proporcji kruszyw z a) i b)</w:t>
      </w:r>
    </w:p>
    <w:p w14:paraId="09DDBC6F" w14:textId="26BD48AC" w:rsidR="009A0127" w:rsidRPr="009A0127" w:rsidRDefault="009A0127" w:rsidP="009A0127">
      <w:pPr>
        <w:pStyle w:val="Akapitzlist"/>
        <w:numPr>
          <w:ilvl w:val="0"/>
          <w:numId w:val="13"/>
        </w:numPr>
        <w:spacing w:after="0"/>
        <w:ind w:left="714" w:hanging="357"/>
        <w:jc w:val="both"/>
        <w:rPr>
          <w:rFonts w:ascii="Cambria" w:hAnsi="Cambria"/>
        </w:rPr>
      </w:pPr>
      <w:r w:rsidRPr="009A0127">
        <w:rPr>
          <w:rFonts w:ascii="Cambria" w:hAnsi="Cambria"/>
        </w:rPr>
        <w:t>z dokładnością ± 5% m/m.</w:t>
      </w:r>
    </w:p>
    <w:p w14:paraId="3D992AF9" w14:textId="1A929750" w:rsidR="009A0127" w:rsidRDefault="009A0127" w:rsidP="009A0127">
      <w:pPr>
        <w:jc w:val="both"/>
        <w:rPr>
          <w:rFonts w:ascii="Cambria" w:hAnsi="Cambria"/>
        </w:rPr>
      </w:pPr>
      <w:r w:rsidRPr="009A0127">
        <w:rPr>
          <w:rFonts w:ascii="Cambria" w:hAnsi="Cambria"/>
        </w:rPr>
        <w:t>Należy zastosować kruszywa spełniające wymagania podane w Tablicy 2.1.</w:t>
      </w:r>
    </w:p>
    <w:p w14:paraId="671FD05D" w14:textId="48394832" w:rsidR="009A0127" w:rsidRDefault="009A0127" w:rsidP="009A0127">
      <w:pPr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Tablica 1. Wymagania dla kruszywa do mieszanek niezwiązanych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101"/>
        <w:gridCol w:w="2981"/>
        <w:gridCol w:w="1840"/>
        <w:gridCol w:w="1812"/>
        <w:gridCol w:w="1328"/>
      </w:tblGrid>
      <w:tr w:rsidR="009A0127" w14:paraId="230AD027" w14:textId="77777777" w:rsidTr="00545B59">
        <w:tc>
          <w:tcPr>
            <w:tcW w:w="1101" w:type="dxa"/>
            <w:vMerge w:val="restart"/>
            <w:vAlign w:val="center"/>
          </w:tcPr>
          <w:p w14:paraId="1E79BC00" w14:textId="331FBFED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Punkt w normie PN-EN 13242</w:t>
            </w:r>
          </w:p>
        </w:tc>
        <w:tc>
          <w:tcPr>
            <w:tcW w:w="2981" w:type="dxa"/>
            <w:vMerge w:val="restart"/>
            <w:vAlign w:val="center"/>
          </w:tcPr>
          <w:p w14:paraId="3F2E1BE0" w14:textId="40E21AB6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Właściwość</w:t>
            </w:r>
          </w:p>
        </w:tc>
        <w:tc>
          <w:tcPr>
            <w:tcW w:w="3652" w:type="dxa"/>
            <w:gridSpan w:val="2"/>
            <w:vAlign w:val="center"/>
          </w:tcPr>
          <w:p w14:paraId="2C25BE8F" w14:textId="77777777" w:rsid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 xml:space="preserve">Wymagane właściwości kruszywa do mieszanek niezwiązanych </w:t>
            </w:r>
          </w:p>
          <w:p w14:paraId="26D3FA3A" w14:textId="558D6342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(kategorie wg PN-EN 13242)</w:t>
            </w:r>
          </w:p>
        </w:tc>
        <w:tc>
          <w:tcPr>
            <w:tcW w:w="1328" w:type="dxa"/>
            <w:vMerge w:val="restart"/>
            <w:vAlign w:val="center"/>
          </w:tcPr>
          <w:p w14:paraId="2D3345D5" w14:textId="6657EEF9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Odniesienie do tablicy w PN-EN 13242</w:t>
            </w:r>
          </w:p>
        </w:tc>
      </w:tr>
      <w:tr w:rsidR="009A0127" w14:paraId="5F76A734" w14:textId="77777777" w:rsidTr="00545B59">
        <w:tc>
          <w:tcPr>
            <w:tcW w:w="1101" w:type="dxa"/>
            <w:vMerge/>
            <w:vAlign w:val="center"/>
          </w:tcPr>
          <w:p w14:paraId="70E01E7D" w14:textId="77777777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981" w:type="dxa"/>
            <w:vMerge/>
            <w:vAlign w:val="center"/>
          </w:tcPr>
          <w:p w14:paraId="60FE95B2" w14:textId="77777777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1840" w:type="dxa"/>
            <w:vAlign w:val="center"/>
          </w:tcPr>
          <w:p w14:paraId="21C1CA46" w14:textId="5731EFEA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podbudowa zasadnicza</w:t>
            </w:r>
          </w:p>
        </w:tc>
        <w:tc>
          <w:tcPr>
            <w:tcW w:w="1812" w:type="dxa"/>
            <w:vAlign w:val="center"/>
          </w:tcPr>
          <w:p w14:paraId="22799588" w14:textId="692587C5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nawierzchnia</w:t>
            </w:r>
          </w:p>
        </w:tc>
        <w:tc>
          <w:tcPr>
            <w:tcW w:w="1328" w:type="dxa"/>
            <w:vMerge/>
            <w:vAlign w:val="center"/>
          </w:tcPr>
          <w:p w14:paraId="2D6A3B6E" w14:textId="77777777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</w:p>
        </w:tc>
      </w:tr>
      <w:tr w:rsidR="009A0127" w14:paraId="2FCF5341" w14:textId="77777777" w:rsidTr="00545B59">
        <w:tc>
          <w:tcPr>
            <w:tcW w:w="1101" w:type="dxa"/>
            <w:vAlign w:val="center"/>
          </w:tcPr>
          <w:p w14:paraId="65F9513A" w14:textId="4492D236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4.3.1</w:t>
            </w:r>
          </w:p>
        </w:tc>
        <w:tc>
          <w:tcPr>
            <w:tcW w:w="2981" w:type="dxa"/>
            <w:vAlign w:val="center"/>
          </w:tcPr>
          <w:p w14:paraId="28AE0805" w14:textId="37D5EF55" w:rsidR="009A0127" w:rsidRPr="009A0127" w:rsidRDefault="009A0127" w:rsidP="009A1FBA">
            <w:pPr>
              <w:rPr>
                <w:rFonts w:ascii="Cambria" w:hAnsi="Cambria"/>
              </w:rPr>
            </w:pPr>
            <w:r w:rsidRPr="009A0127">
              <w:rPr>
                <w:rFonts w:ascii="Cambria" w:hAnsi="Cambria"/>
              </w:rPr>
              <w:t>Uziarnienie wg PN-EN 933-</w:t>
            </w:r>
            <w:r>
              <w:rPr>
                <w:rFonts w:ascii="Cambria" w:hAnsi="Cambria"/>
              </w:rPr>
              <w:t xml:space="preserve"> </w:t>
            </w:r>
            <w:r w:rsidRPr="009A0127">
              <w:rPr>
                <w:rFonts w:ascii="Cambria" w:hAnsi="Cambria"/>
              </w:rPr>
              <w:t>1, kategoria nie niższa niż</w:t>
            </w:r>
          </w:p>
        </w:tc>
        <w:tc>
          <w:tcPr>
            <w:tcW w:w="1840" w:type="dxa"/>
            <w:vAlign w:val="center"/>
          </w:tcPr>
          <w:p w14:paraId="058C1F94" w14:textId="77777777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 w:rsidRPr="009A0127">
              <w:rPr>
                <w:rFonts w:ascii="Cambria" w:hAnsi="Cambria"/>
              </w:rPr>
              <w:t>G</w:t>
            </w:r>
            <w:r w:rsidRPr="009A0127">
              <w:rPr>
                <w:rFonts w:ascii="Cambria" w:hAnsi="Cambria"/>
                <w:vertAlign w:val="subscript"/>
              </w:rPr>
              <w:t>C</w:t>
            </w:r>
            <w:r w:rsidRPr="009A0127">
              <w:rPr>
                <w:rFonts w:ascii="Cambria" w:hAnsi="Cambria"/>
              </w:rPr>
              <w:t>85/15,</w:t>
            </w:r>
          </w:p>
          <w:p w14:paraId="6BA4151A" w14:textId="77777777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 w:rsidRPr="009A0127">
              <w:rPr>
                <w:rFonts w:ascii="Cambria" w:hAnsi="Cambria"/>
              </w:rPr>
              <w:t>G</w:t>
            </w:r>
            <w:r w:rsidRPr="009A0127">
              <w:rPr>
                <w:rFonts w:ascii="Cambria" w:hAnsi="Cambria"/>
                <w:vertAlign w:val="subscript"/>
              </w:rPr>
              <w:t>F</w:t>
            </w:r>
            <w:r w:rsidRPr="009A0127">
              <w:rPr>
                <w:rFonts w:ascii="Cambria" w:hAnsi="Cambria"/>
              </w:rPr>
              <w:t>85,</w:t>
            </w:r>
          </w:p>
          <w:p w14:paraId="37767B83" w14:textId="10CA8A53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 w:rsidRPr="009A0127">
              <w:rPr>
                <w:rFonts w:ascii="Cambria" w:hAnsi="Cambria"/>
              </w:rPr>
              <w:t>G</w:t>
            </w:r>
            <w:r w:rsidRPr="009A0127">
              <w:rPr>
                <w:rFonts w:ascii="Cambria" w:hAnsi="Cambria"/>
                <w:vertAlign w:val="subscript"/>
              </w:rPr>
              <w:t>A</w:t>
            </w:r>
            <w:r w:rsidRPr="009A0127">
              <w:rPr>
                <w:rFonts w:ascii="Cambria" w:hAnsi="Cambria"/>
              </w:rPr>
              <w:t>85</w:t>
            </w:r>
          </w:p>
        </w:tc>
        <w:tc>
          <w:tcPr>
            <w:tcW w:w="1812" w:type="dxa"/>
            <w:vAlign w:val="center"/>
          </w:tcPr>
          <w:p w14:paraId="775DC40B" w14:textId="02645CB3" w:rsidR="009A1FBA" w:rsidRPr="009A0127" w:rsidRDefault="009A1FBA" w:rsidP="009A1FBA">
            <w:pPr>
              <w:jc w:val="center"/>
              <w:rPr>
                <w:rFonts w:ascii="Cambria" w:hAnsi="Cambria"/>
              </w:rPr>
            </w:pPr>
            <w:r w:rsidRPr="009A0127">
              <w:rPr>
                <w:rFonts w:ascii="Cambria" w:hAnsi="Cambria"/>
              </w:rPr>
              <w:t>G</w:t>
            </w:r>
            <w:r w:rsidRPr="009A0127">
              <w:rPr>
                <w:rFonts w:ascii="Cambria" w:hAnsi="Cambria"/>
                <w:vertAlign w:val="subscript"/>
              </w:rPr>
              <w:t>C</w:t>
            </w:r>
            <w:r w:rsidRPr="009A0127">
              <w:rPr>
                <w:rFonts w:ascii="Cambria" w:hAnsi="Cambria"/>
              </w:rPr>
              <w:t>8</w:t>
            </w:r>
            <w:r>
              <w:rPr>
                <w:rFonts w:ascii="Cambria" w:hAnsi="Cambria"/>
              </w:rPr>
              <w:t>0</w:t>
            </w:r>
            <w:r w:rsidRPr="009A0127">
              <w:rPr>
                <w:rFonts w:ascii="Cambria" w:hAnsi="Cambria"/>
              </w:rPr>
              <w:t>/</w:t>
            </w:r>
            <w:r>
              <w:rPr>
                <w:rFonts w:ascii="Cambria" w:hAnsi="Cambria"/>
              </w:rPr>
              <w:t>20</w:t>
            </w:r>
            <w:r w:rsidRPr="009A0127">
              <w:rPr>
                <w:rFonts w:ascii="Cambria" w:hAnsi="Cambria"/>
              </w:rPr>
              <w:t>,</w:t>
            </w:r>
          </w:p>
          <w:p w14:paraId="6336C2BE" w14:textId="70EA69A0" w:rsidR="009A1FBA" w:rsidRPr="009A0127" w:rsidRDefault="009A1FBA" w:rsidP="009A1FBA">
            <w:pPr>
              <w:jc w:val="center"/>
              <w:rPr>
                <w:rFonts w:ascii="Cambria" w:hAnsi="Cambria"/>
              </w:rPr>
            </w:pPr>
            <w:r w:rsidRPr="009A0127">
              <w:rPr>
                <w:rFonts w:ascii="Cambria" w:hAnsi="Cambria"/>
              </w:rPr>
              <w:t>G</w:t>
            </w:r>
            <w:r w:rsidRPr="009A0127">
              <w:rPr>
                <w:rFonts w:ascii="Cambria" w:hAnsi="Cambria"/>
                <w:vertAlign w:val="subscript"/>
              </w:rPr>
              <w:t>F</w:t>
            </w:r>
            <w:r w:rsidRPr="009A0127">
              <w:rPr>
                <w:rFonts w:ascii="Cambria" w:hAnsi="Cambria"/>
              </w:rPr>
              <w:t>8</w:t>
            </w:r>
            <w:r>
              <w:rPr>
                <w:rFonts w:ascii="Cambria" w:hAnsi="Cambria"/>
              </w:rPr>
              <w:t>0</w:t>
            </w:r>
            <w:r w:rsidRPr="009A0127">
              <w:rPr>
                <w:rFonts w:ascii="Cambria" w:hAnsi="Cambria"/>
              </w:rPr>
              <w:t>,</w:t>
            </w:r>
          </w:p>
          <w:p w14:paraId="576D264F" w14:textId="69A71953" w:rsidR="009A0127" w:rsidRPr="009A0127" w:rsidRDefault="009A1FBA" w:rsidP="009A1FBA">
            <w:pPr>
              <w:jc w:val="center"/>
              <w:rPr>
                <w:rFonts w:ascii="Cambria" w:hAnsi="Cambria"/>
              </w:rPr>
            </w:pPr>
            <w:r w:rsidRPr="009A0127">
              <w:rPr>
                <w:rFonts w:ascii="Cambria" w:hAnsi="Cambria"/>
              </w:rPr>
              <w:t>G</w:t>
            </w:r>
            <w:r w:rsidRPr="009A0127">
              <w:rPr>
                <w:rFonts w:ascii="Cambria" w:hAnsi="Cambria"/>
                <w:vertAlign w:val="subscript"/>
              </w:rPr>
              <w:t>A</w:t>
            </w:r>
            <w:r>
              <w:rPr>
                <w:rFonts w:ascii="Cambria" w:hAnsi="Cambria"/>
              </w:rPr>
              <w:t>75</w:t>
            </w:r>
          </w:p>
        </w:tc>
        <w:tc>
          <w:tcPr>
            <w:tcW w:w="1328" w:type="dxa"/>
            <w:vAlign w:val="center"/>
          </w:tcPr>
          <w:p w14:paraId="116376C0" w14:textId="4596FA24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2</w:t>
            </w:r>
          </w:p>
        </w:tc>
      </w:tr>
      <w:tr w:rsidR="009A0127" w14:paraId="5BC7E4B9" w14:textId="77777777" w:rsidTr="00545B59">
        <w:tc>
          <w:tcPr>
            <w:tcW w:w="1101" w:type="dxa"/>
            <w:vAlign w:val="center"/>
          </w:tcPr>
          <w:p w14:paraId="3FB9C499" w14:textId="087AB428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4.3.2</w:t>
            </w:r>
          </w:p>
        </w:tc>
        <w:tc>
          <w:tcPr>
            <w:tcW w:w="2981" w:type="dxa"/>
            <w:vAlign w:val="center"/>
          </w:tcPr>
          <w:p w14:paraId="02999484" w14:textId="77777777" w:rsidR="009A1FBA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Ogólne granice i tolerancje</w:t>
            </w:r>
            <w:r>
              <w:rPr>
                <w:rFonts w:ascii="Cambria" w:hAnsi="Cambria"/>
              </w:rPr>
              <w:t xml:space="preserve"> </w:t>
            </w:r>
            <w:r w:rsidRPr="009A1FBA">
              <w:rPr>
                <w:rFonts w:ascii="Cambria" w:hAnsi="Cambria"/>
              </w:rPr>
              <w:t>uziarnienia kruszywa</w:t>
            </w:r>
            <w:r>
              <w:rPr>
                <w:rFonts w:ascii="Cambria" w:hAnsi="Cambria"/>
              </w:rPr>
              <w:t xml:space="preserve"> </w:t>
            </w:r>
            <w:r w:rsidRPr="009A1FBA">
              <w:rPr>
                <w:rFonts w:ascii="Cambria" w:hAnsi="Cambria"/>
              </w:rPr>
              <w:t>grubego na sitach</w:t>
            </w:r>
            <w:r>
              <w:rPr>
                <w:rFonts w:ascii="Cambria" w:hAnsi="Cambria"/>
              </w:rPr>
              <w:t xml:space="preserve"> </w:t>
            </w:r>
            <w:r w:rsidRPr="009A1FBA">
              <w:rPr>
                <w:rFonts w:ascii="Cambria" w:hAnsi="Cambria"/>
              </w:rPr>
              <w:t xml:space="preserve">pośrednich wg </w:t>
            </w:r>
          </w:p>
          <w:p w14:paraId="54B7EF35" w14:textId="163822BE" w:rsidR="009A0127" w:rsidRPr="009A0127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PN-EN 933-</w:t>
            </w:r>
            <w:r>
              <w:rPr>
                <w:rFonts w:ascii="Cambria" w:hAnsi="Cambria"/>
              </w:rPr>
              <w:t xml:space="preserve"> </w:t>
            </w:r>
            <w:r w:rsidRPr="009A1FBA">
              <w:rPr>
                <w:rFonts w:ascii="Cambria" w:hAnsi="Cambria"/>
              </w:rPr>
              <w:t>1</w:t>
            </w:r>
          </w:p>
        </w:tc>
        <w:tc>
          <w:tcPr>
            <w:tcW w:w="1840" w:type="dxa"/>
            <w:vAlign w:val="center"/>
          </w:tcPr>
          <w:p w14:paraId="2F60A4FD" w14:textId="7B127364" w:rsidR="009A0127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GT</w:t>
            </w:r>
            <w:r w:rsidRPr="009A1FBA">
              <w:rPr>
                <w:rFonts w:ascii="Cambria" w:hAnsi="Cambria"/>
                <w:vertAlign w:val="subscript"/>
              </w:rPr>
              <w:t>C</w:t>
            </w:r>
            <w:r w:rsidRPr="009A1FBA">
              <w:rPr>
                <w:rFonts w:ascii="Cambria" w:hAnsi="Cambria"/>
              </w:rPr>
              <w:t>20/15</w:t>
            </w:r>
          </w:p>
        </w:tc>
        <w:tc>
          <w:tcPr>
            <w:tcW w:w="1812" w:type="dxa"/>
            <w:vAlign w:val="center"/>
          </w:tcPr>
          <w:p w14:paraId="29A6447F" w14:textId="23F972CA" w:rsidR="009A0127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GTC20/15</w:t>
            </w:r>
          </w:p>
        </w:tc>
        <w:tc>
          <w:tcPr>
            <w:tcW w:w="1328" w:type="dxa"/>
            <w:vAlign w:val="center"/>
          </w:tcPr>
          <w:p w14:paraId="6A9E73A8" w14:textId="105D18EF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3</w:t>
            </w:r>
          </w:p>
        </w:tc>
      </w:tr>
      <w:tr w:rsidR="009A0127" w14:paraId="462F4235" w14:textId="77777777" w:rsidTr="00545B59">
        <w:tc>
          <w:tcPr>
            <w:tcW w:w="1101" w:type="dxa"/>
            <w:vAlign w:val="center"/>
          </w:tcPr>
          <w:p w14:paraId="1E9E6E3E" w14:textId="094251E6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4.3.3</w:t>
            </w:r>
          </w:p>
        </w:tc>
        <w:tc>
          <w:tcPr>
            <w:tcW w:w="2981" w:type="dxa"/>
            <w:vAlign w:val="center"/>
          </w:tcPr>
          <w:p w14:paraId="7AB04933" w14:textId="77777777" w:rsidR="009A1FBA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Tolerancje typowego</w:t>
            </w:r>
            <w:r>
              <w:rPr>
                <w:rFonts w:ascii="Cambria" w:hAnsi="Cambria"/>
              </w:rPr>
              <w:t xml:space="preserve"> </w:t>
            </w:r>
            <w:r w:rsidRPr="009A1FBA">
              <w:rPr>
                <w:rFonts w:ascii="Cambria" w:hAnsi="Cambria"/>
              </w:rPr>
              <w:t>uziarnienia kruszywa</w:t>
            </w:r>
            <w:r>
              <w:rPr>
                <w:rFonts w:ascii="Cambria" w:hAnsi="Cambria"/>
              </w:rPr>
              <w:t xml:space="preserve"> </w:t>
            </w:r>
            <w:r w:rsidRPr="009A1FBA">
              <w:rPr>
                <w:rFonts w:ascii="Cambria" w:hAnsi="Cambria"/>
              </w:rPr>
              <w:t>drobnego i kruszywa o</w:t>
            </w:r>
            <w:r>
              <w:rPr>
                <w:rFonts w:ascii="Cambria" w:hAnsi="Cambria"/>
              </w:rPr>
              <w:t xml:space="preserve"> </w:t>
            </w:r>
            <w:r w:rsidRPr="009A1FBA">
              <w:rPr>
                <w:rFonts w:ascii="Cambria" w:hAnsi="Cambria"/>
              </w:rPr>
              <w:t xml:space="preserve">ciągłym uziarnieniu wg </w:t>
            </w:r>
          </w:p>
          <w:p w14:paraId="3EF7FC9E" w14:textId="31508FFA" w:rsidR="009A0127" w:rsidRPr="009A0127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PN</w:t>
            </w:r>
            <w:r>
              <w:rPr>
                <w:rFonts w:ascii="Cambria" w:hAnsi="Cambria"/>
              </w:rPr>
              <w:t>-</w:t>
            </w:r>
            <w:r w:rsidRPr="009A1FBA">
              <w:rPr>
                <w:rFonts w:ascii="Cambria" w:hAnsi="Cambria"/>
              </w:rPr>
              <w:t>EN 933-1</w:t>
            </w:r>
          </w:p>
        </w:tc>
        <w:tc>
          <w:tcPr>
            <w:tcW w:w="1840" w:type="dxa"/>
            <w:vAlign w:val="center"/>
          </w:tcPr>
          <w:p w14:paraId="74B45743" w14:textId="77777777" w:rsidR="009A1FBA" w:rsidRPr="009A1FBA" w:rsidRDefault="009A1FBA" w:rsidP="009A1FBA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GT</w:t>
            </w:r>
            <w:r w:rsidRPr="009A1FBA">
              <w:rPr>
                <w:rFonts w:ascii="Cambria" w:hAnsi="Cambria"/>
                <w:vertAlign w:val="subscript"/>
              </w:rPr>
              <w:t>F</w:t>
            </w:r>
            <w:r w:rsidRPr="009A1FBA">
              <w:rPr>
                <w:rFonts w:ascii="Cambria" w:hAnsi="Cambria"/>
              </w:rPr>
              <w:t>10,</w:t>
            </w:r>
          </w:p>
          <w:p w14:paraId="4AA306CD" w14:textId="458490C9" w:rsidR="009A0127" w:rsidRPr="009A0127" w:rsidRDefault="009A1FBA" w:rsidP="009A1FBA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GT</w:t>
            </w:r>
            <w:r w:rsidRPr="009A1FBA">
              <w:rPr>
                <w:rFonts w:ascii="Cambria" w:hAnsi="Cambria"/>
                <w:vertAlign w:val="subscript"/>
              </w:rPr>
              <w:t>A</w:t>
            </w:r>
            <w:r w:rsidRPr="009A1FBA">
              <w:rPr>
                <w:rFonts w:ascii="Cambria" w:hAnsi="Cambria"/>
              </w:rPr>
              <w:t>20</w:t>
            </w:r>
          </w:p>
        </w:tc>
        <w:tc>
          <w:tcPr>
            <w:tcW w:w="1812" w:type="dxa"/>
            <w:vAlign w:val="center"/>
          </w:tcPr>
          <w:p w14:paraId="546B304D" w14:textId="77777777" w:rsidR="009A1FBA" w:rsidRPr="009A1FBA" w:rsidRDefault="009A1FBA" w:rsidP="009A1FBA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GTF10,</w:t>
            </w:r>
          </w:p>
          <w:p w14:paraId="6B48B24C" w14:textId="2F28E38C" w:rsidR="009A0127" w:rsidRPr="009A0127" w:rsidRDefault="009A1FBA" w:rsidP="009A1FBA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GTA20</w:t>
            </w:r>
          </w:p>
        </w:tc>
        <w:tc>
          <w:tcPr>
            <w:tcW w:w="1328" w:type="dxa"/>
            <w:vAlign w:val="center"/>
          </w:tcPr>
          <w:p w14:paraId="5EED06EB" w14:textId="5857E011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4</w:t>
            </w:r>
          </w:p>
        </w:tc>
      </w:tr>
      <w:tr w:rsidR="009A1FBA" w14:paraId="04181AB4" w14:textId="77777777" w:rsidTr="00545B59">
        <w:tc>
          <w:tcPr>
            <w:tcW w:w="1101" w:type="dxa"/>
            <w:vMerge w:val="restart"/>
            <w:vAlign w:val="center"/>
          </w:tcPr>
          <w:p w14:paraId="1E0BC71E" w14:textId="58FFF993" w:rsidR="009A1FBA" w:rsidRPr="009A0127" w:rsidRDefault="009A1FBA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4.4</w:t>
            </w:r>
          </w:p>
        </w:tc>
        <w:tc>
          <w:tcPr>
            <w:tcW w:w="2981" w:type="dxa"/>
            <w:vAlign w:val="center"/>
          </w:tcPr>
          <w:p w14:paraId="383097D0" w14:textId="77777777" w:rsidR="009A1FBA" w:rsidRPr="009A1FBA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Kształt kruszywa grubego</w:t>
            </w:r>
          </w:p>
          <w:p w14:paraId="3B3CDA2F" w14:textId="77777777" w:rsidR="009A1FBA" w:rsidRPr="009A1FBA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wg PN-EN 933-4</w:t>
            </w:r>
          </w:p>
          <w:p w14:paraId="288B22D4" w14:textId="77777777" w:rsidR="009A1FBA" w:rsidRPr="009A1FBA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a) maksymalne wartości</w:t>
            </w:r>
          </w:p>
          <w:p w14:paraId="44E297E6" w14:textId="7CC3EC1D" w:rsidR="009A1FBA" w:rsidRPr="009A0127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wskaźnika płaskości</w:t>
            </w:r>
          </w:p>
        </w:tc>
        <w:tc>
          <w:tcPr>
            <w:tcW w:w="1840" w:type="dxa"/>
            <w:vAlign w:val="center"/>
          </w:tcPr>
          <w:p w14:paraId="43EA2FC4" w14:textId="300E58EE" w:rsidR="009A1FBA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FI</w:t>
            </w:r>
            <w:r w:rsidRPr="009A1FBA">
              <w:rPr>
                <w:rFonts w:ascii="Cambria" w:hAnsi="Cambria"/>
                <w:vertAlign w:val="subscript"/>
              </w:rPr>
              <w:t>50</w:t>
            </w:r>
          </w:p>
        </w:tc>
        <w:tc>
          <w:tcPr>
            <w:tcW w:w="1812" w:type="dxa"/>
            <w:vAlign w:val="center"/>
          </w:tcPr>
          <w:p w14:paraId="0A374A8C" w14:textId="04C573AF" w:rsidR="009A1FBA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FI</w:t>
            </w:r>
            <w:r w:rsidRPr="009A1FBA">
              <w:rPr>
                <w:rFonts w:ascii="Cambria" w:hAnsi="Cambria"/>
                <w:vertAlign w:val="subscript"/>
              </w:rPr>
              <w:t>50</w:t>
            </w:r>
          </w:p>
        </w:tc>
        <w:tc>
          <w:tcPr>
            <w:tcW w:w="1328" w:type="dxa"/>
            <w:vAlign w:val="center"/>
          </w:tcPr>
          <w:p w14:paraId="06339642" w14:textId="37ED1979" w:rsidR="009A1FBA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Tablica 5</w:t>
            </w:r>
          </w:p>
        </w:tc>
      </w:tr>
      <w:tr w:rsidR="009A1FBA" w14:paraId="1F3E150B" w14:textId="77777777" w:rsidTr="00545B59">
        <w:tc>
          <w:tcPr>
            <w:tcW w:w="1101" w:type="dxa"/>
            <w:vMerge/>
            <w:vAlign w:val="center"/>
          </w:tcPr>
          <w:p w14:paraId="34FE57FF" w14:textId="77777777" w:rsidR="009A1FBA" w:rsidRDefault="009A1FBA" w:rsidP="009A0127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981" w:type="dxa"/>
            <w:vAlign w:val="center"/>
          </w:tcPr>
          <w:p w14:paraId="78FAB9AE" w14:textId="77777777" w:rsidR="009A1FBA" w:rsidRPr="009A1FBA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lub</w:t>
            </w:r>
          </w:p>
          <w:p w14:paraId="45B2359C" w14:textId="77777777" w:rsidR="009A1FBA" w:rsidRPr="009A1FBA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b) maksymalne wartości</w:t>
            </w:r>
          </w:p>
          <w:p w14:paraId="1C829753" w14:textId="60BF73B7" w:rsidR="009A1FBA" w:rsidRPr="009A0127" w:rsidRDefault="009A1FBA" w:rsidP="009A1FBA">
            <w:pPr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lastRenderedPageBreak/>
              <w:t>wskaźnika kształtu</w:t>
            </w:r>
          </w:p>
        </w:tc>
        <w:tc>
          <w:tcPr>
            <w:tcW w:w="1840" w:type="dxa"/>
            <w:vAlign w:val="center"/>
          </w:tcPr>
          <w:p w14:paraId="58F3FBC8" w14:textId="3EE59AD4" w:rsidR="009A1FBA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lastRenderedPageBreak/>
              <w:t>SI</w:t>
            </w:r>
            <w:r w:rsidRPr="009A1FBA">
              <w:rPr>
                <w:rFonts w:ascii="Cambria" w:hAnsi="Cambria"/>
                <w:vertAlign w:val="subscript"/>
              </w:rPr>
              <w:t>55</w:t>
            </w:r>
          </w:p>
        </w:tc>
        <w:tc>
          <w:tcPr>
            <w:tcW w:w="1812" w:type="dxa"/>
            <w:vAlign w:val="center"/>
          </w:tcPr>
          <w:p w14:paraId="230EFD14" w14:textId="1AFCD326" w:rsidR="009A1FBA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>SI</w:t>
            </w:r>
            <w:r w:rsidRPr="009A1FBA">
              <w:rPr>
                <w:rFonts w:ascii="Cambria" w:hAnsi="Cambria"/>
                <w:vertAlign w:val="subscript"/>
              </w:rPr>
              <w:t>55</w:t>
            </w:r>
          </w:p>
        </w:tc>
        <w:tc>
          <w:tcPr>
            <w:tcW w:w="1328" w:type="dxa"/>
            <w:vAlign w:val="center"/>
          </w:tcPr>
          <w:p w14:paraId="110F9E71" w14:textId="125D8965" w:rsidR="009A1FBA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 xml:space="preserve">Tablica </w:t>
            </w:r>
            <w:r>
              <w:rPr>
                <w:rFonts w:ascii="Cambria" w:hAnsi="Cambria"/>
              </w:rPr>
              <w:t>6</w:t>
            </w:r>
          </w:p>
        </w:tc>
      </w:tr>
      <w:tr w:rsidR="009A0127" w14:paraId="608BEB62" w14:textId="77777777" w:rsidTr="00545B59">
        <w:tc>
          <w:tcPr>
            <w:tcW w:w="1101" w:type="dxa"/>
            <w:vAlign w:val="center"/>
          </w:tcPr>
          <w:p w14:paraId="2BC50BC3" w14:textId="27F8EEC4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4.5</w:t>
            </w:r>
          </w:p>
        </w:tc>
        <w:tc>
          <w:tcPr>
            <w:tcW w:w="2981" w:type="dxa"/>
            <w:vAlign w:val="center"/>
          </w:tcPr>
          <w:p w14:paraId="05CC13AA" w14:textId="46422543" w:rsidR="00DD5CF0" w:rsidRPr="00DD5CF0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Kategorie procentowych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zawartości ziaren o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 xml:space="preserve">powierzchni </w:t>
            </w:r>
            <w:proofErr w:type="spellStart"/>
            <w:r w:rsidRPr="00DD5CF0">
              <w:rPr>
                <w:rFonts w:ascii="Cambria" w:hAnsi="Cambria"/>
              </w:rPr>
              <w:t>przekruszonej</w:t>
            </w:r>
            <w:proofErr w:type="spellEnd"/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lub łamanych oraz ziaren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całkowicie zaokrąglonych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w kruszywie grubym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(≥4mm)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wydzielonym z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kruszywa o ciągłym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uziarnieniu wg. PN-EN</w:t>
            </w:r>
          </w:p>
          <w:p w14:paraId="4160FD4C" w14:textId="72C47426" w:rsidR="009A0127" w:rsidRPr="009A0127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933-5, kategoria nie niższa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niż</w:t>
            </w:r>
          </w:p>
        </w:tc>
        <w:tc>
          <w:tcPr>
            <w:tcW w:w="1840" w:type="dxa"/>
            <w:vAlign w:val="center"/>
          </w:tcPr>
          <w:p w14:paraId="6B71E8BB" w14:textId="77777777" w:rsidR="00DD5CF0" w:rsidRPr="00DD5CF0" w:rsidRDefault="00DD5CF0" w:rsidP="00DD5CF0">
            <w:pPr>
              <w:jc w:val="center"/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C</w:t>
            </w:r>
            <w:r w:rsidRPr="00DD5CF0">
              <w:rPr>
                <w:rFonts w:ascii="Cambria" w:hAnsi="Cambria"/>
                <w:vertAlign w:val="subscript"/>
              </w:rPr>
              <w:t>90/3</w:t>
            </w:r>
          </w:p>
          <w:p w14:paraId="40E2350F" w14:textId="0BFA3D21" w:rsidR="009A0127" w:rsidRPr="009A0127" w:rsidRDefault="00DD5CF0" w:rsidP="00DD5CF0">
            <w:pPr>
              <w:jc w:val="center"/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C</w:t>
            </w:r>
            <w:r w:rsidRPr="00DD5CF0">
              <w:rPr>
                <w:rFonts w:ascii="Cambria" w:hAnsi="Cambria"/>
                <w:vertAlign w:val="subscript"/>
              </w:rPr>
              <w:t>50/30</w:t>
            </w:r>
          </w:p>
        </w:tc>
        <w:tc>
          <w:tcPr>
            <w:tcW w:w="1812" w:type="dxa"/>
            <w:vAlign w:val="center"/>
          </w:tcPr>
          <w:p w14:paraId="1A95F3DA" w14:textId="77777777" w:rsidR="00DD5CF0" w:rsidRPr="00DD5CF0" w:rsidRDefault="00DD5CF0" w:rsidP="00DD5CF0">
            <w:pPr>
              <w:jc w:val="center"/>
              <w:rPr>
                <w:rFonts w:ascii="Cambria" w:hAnsi="Cambria"/>
                <w:vertAlign w:val="subscript"/>
              </w:rPr>
            </w:pPr>
            <w:r w:rsidRPr="00DD5CF0">
              <w:rPr>
                <w:rFonts w:ascii="Cambria" w:hAnsi="Cambria"/>
              </w:rPr>
              <w:t>C</w:t>
            </w:r>
            <w:r w:rsidRPr="00DD5CF0">
              <w:rPr>
                <w:rFonts w:ascii="Cambria" w:hAnsi="Cambria"/>
                <w:vertAlign w:val="subscript"/>
              </w:rPr>
              <w:t>90/3</w:t>
            </w:r>
          </w:p>
          <w:p w14:paraId="411A623B" w14:textId="05B8A3E0" w:rsidR="009A0127" w:rsidRPr="009A0127" w:rsidRDefault="00DD5CF0" w:rsidP="00DD5CF0">
            <w:pPr>
              <w:jc w:val="center"/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C</w:t>
            </w:r>
            <w:r w:rsidRPr="00DD5CF0">
              <w:rPr>
                <w:rFonts w:ascii="Cambria" w:hAnsi="Cambria"/>
                <w:vertAlign w:val="subscript"/>
              </w:rPr>
              <w:t>50/30</w:t>
            </w:r>
          </w:p>
        </w:tc>
        <w:tc>
          <w:tcPr>
            <w:tcW w:w="1328" w:type="dxa"/>
            <w:vAlign w:val="center"/>
          </w:tcPr>
          <w:p w14:paraId="2C374CD9" w14:textId="4AE562DF" w:rsidR="009A0127" w:rsidRPr="009A0127" w:rsidRDefault="009A1FBA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 xml:space="preserve">Tablica </w:t>
            </w:r>
            <w:r>
              <w:rPr>
                <w:rFonts w:ascii="Cambria" w:hAnsi="Cambria"/>
              </w:rPr>
              <w:t>7</w:t>
            </w:r>
          </w:p>
        </w:tc>
      </w:tr>
      <w:tr w:rsidR="00DD5CF0" w14:paraId="7D8FDDA0" w14:textId="77777777" w:rsidTr="00545B59">
        <w:tc>
          <w:tcPr>
            <w:tcW w:w="1101" w:type="dxa"/>
            <w:vMerge w:val="restart"/>
            <w:vAlign w:val="center"/>
          </w:tcPr>
          <w:p w14:paraId="72D20489" w14:textId="4377FE75" w:rsidR="00DD5CF0" w:rsidRPr="009A0127" w:rsidRDefault="00DD5CF0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4.6</w:t>
            </w:r>
          </w:p>
        </w:tc>
        <w:tc>
          <w:tcPr>
            <w:tcW w:w="2981" w:type="dxa"/>
            <w:vAlign w:val="center"/>
          </w:tcPr>
          <w:p w14:paraId="1F1A62E9" w14:textId="77777777" w:rsidR="00DD5CF0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 xml:space="preserve">Zawartość pyłów wg </w:t>
            </w:r>
          </w:p>
          <w:p w14:paraId="549065DF" w14:textId="1110CCDE" w:rsidR="00DD5CF0" w:rsidRPr="00DD5CF0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PN-EN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933-1</w:t>
            </w:r>
          </w:p>
          <w:p w14:paraId="7E04F839" w14:textId="42A107C2" w:rsidR="00DD5CF0" w:rsidRPr="009A0127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a) w kruszywie grubym</w:t>
            </w:r>
          </w:p>
        </w:tc>
        <w:tc>
          <w:tcPr>
            <w:tcW w:w="1840" w:type="dxa"/>
            <w:vAlign w:val="center"/>
          </w:tcPr>
          <w:p w14:paraId="1FB397AC" w14:textId="3E6AEB6B" w:rsidR="00DD5CF0" w:rsidRPr="009A0127" w:rsidRDefault="00DD5CF0" w:rsidP="009A0127">
            <w:pPr>
              <w:jc w:val="center"/>
              <w:rPr>
                <w:rFonts w:ascii="Cambria" w:hAnsi="Cambria"/>
              </w:rPr>
            </w:pPr>
            <w:proofErr w:type="spellStart"/>
            <w:r w:rsidRPr="00DD5CF0">
              <w:rPr>
                <w:rFonts w:ascii="Cambria" w:hAnsi="Cambria"/>
              </w:rPr>
              <w:t>f</w:t>
            </w:r>
            <w:r w:rsidRPr="00DD5CF0">
              <w:rPr>
                <w:rFonts w:ascii="Cambria" w:hAnsi="Cambria"/>
                <w:vertAlign w:val="subscript"/>
              </w:rPr>
              <w:t>Deklarowana</w:t>
            </w:r>
            <w:proofErr w:type="spellEnd"/>
          </w:p>
        </w:tc>
        <w:tc>
          <w:tcPr>
            <w:tcW w:w="1812" w:type="dxa"/>
            <w:vAlign w:val="center"/>
          </w:tcPr>
          <w:p w14:paraId="47CE69CA" w14:textId="064761E9" w:rsidR="00DD5CF0" w:rsidRPr="009A0127" w:rsidRDefault="00DD5CF0" w:rsidP="009A0127">
            <w:pPr>
              <w:jc w:val="center"/>
              <w:rPr>
                <w:rFonts w:ascii="Cambria" w:hAnsi="Cambria"/>
              </w:rPr>
            </w:pPr>
            <w:proofErr w:type="spellStart"/>
            <w:r w:rsidRPr="00DD5CF0">
              <w:rPr>
                <w:rFonts w:ascii="Cambria" w:hAnsi="Cambria"/>
              </w:rPr>
              <w:t>f</w:t>
            </w:r>
            <w:r w:rsidRPr="00DD5CF0">
              <w:rPr>
                <w:rFonts w:ascii="Cambria" w:hAnsi="Cambria"/>
                <w:vertAlign w:val="subscript"/>
              </w:rPr>
              <w:t>Deklarowana</w:t>
            </w:r>
            <w:proofErr w:type="spellEnd"/>
          </w:p>
        </w:tc>
        <w:tc>
          <w:tcPr>
            <w:tcW w:w="1328" w:type="dxa"/>
            <w:vAlign w:val="center"/>
          </w:tcPr>
          <w:p w14:paraId="54BD4F16" w14:textId="2C3FD2A8" w:rsidR="00DD5CF0" w:rsidRPr="009A0127" w:rsidRDefault="00DD5CF0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 xml:space="preserve">Tablica </w:t>
            </w:r>
            <w:r>
              <w:rPr>
                <w:rFonts w:ascii="Cambria" w:hAnsi="Cambria"/>
              </w:rPr>
              <w:t>8</w:t>
            </w:r>
          </w:p>
        </w:tc>
      </w:tr>
      <w:tr w:rsidR="00DD5CF0" w14:paraId="7F98709D" w14:textId="77777777" w:rsidTr="00545B59">
        <w:tc>
          <w:tcPr>
            <w:tcW w:w="1101" w:type="dxa"/>
            <w:vMerge/>
            <w:vAlign w:val="center"/>
          </w:tcPr>
          <w:p w14:paraId="7E59BA41" w14:textId="77777777" w:rsidR="00DD5CF0" w:rsidRDefault="00DD5CF0" w:rsidP="009A0127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981" w:type="dxa"/>
            <w:vAlign w:val="center"/>
          </w:tcPr>
          <w:p w14:paraId="534B38E3" w14:textId="784C2573" w:rsidR="00DD5CF0" w:rsidRPr="00DD5CF0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b) w kruszywie drobnym</w:t>
            </w:r>
          </w:p>
        </w:tc>
        <w:tc>
          <w:tcPr>
            <w:tcW w:w="1840" w:type="dxa"/>
            <w:vAlign w:val="center"/>
          </w:tcPr>
          <w:p w14:paraId="07D23E40" w14:textId="362140EB" w:rsidR="00DD5CF0" w:rsidRPr="00DD5CF0" w:rsidRDefault="00DD5CF0" w:rsidP="009A0127">
            <w:pPr>
              <w:jc w:val="center"/>
              <w:rPr>
                <w:rFonts w:ascii="Cambria" w:hAnsi="Cambria"/>
              </w:rPr>
            </w:pPr>
            <w:proofErr w:type="spellStart"/>
            <w:r w:rsidRPr="00DD5CF0">
              <w:rPr>
                <w:rFonts w:ascii="Cambria" w:hAnsi="Cambria"/>
              </w:rPr>
              <w:t>f</w:t>
            </w:r>
            <w:r w:rsidRPr="00DD5CF0">
              <w:rPr>
                <w:rFonts w:ascii="Cambria" w:hAnsi="Cambria"/>
                <w:vertAlign w:val="subscript"/>
              </w:rPr>
              <w:t>Deklarowana</w:t>
            </w:r>
            <w:proofErr w:type="spellEnd"/>
          </w:p>
        </w:tc>
        <w:tc>
          <w:tcPr>
            <w:tcW w:w="1812" w:type="dxa"/>
            <w:vAlign w:val="center"/>
          </w:tcPr>
          <w:p w14:paraId="27AAD24D" w14:textId="34C43B68" w:rsidR="00DD5CF0" w:rsidRPr="00DD5CF0" w:rsidRDefault="00DD5CF0" w:rsidP="009A0127">
            <w:pPr>
              <w:jc w:val="center"/>
              <w:rPr>
                <w:rFonts w:ascii="Cambria" w:hAnsi="Cambria"/>
              </w:rPr>
            </w:pPr>
            <w:proofErr w:type="spellStart"/>
            <w:r w:rsidRPr="00DD5CF0">
              <w:rPr>
                <w:rFonts w:ascii="Cambria" w:hAnsi="Cambria"/>
              </w:rPr>
              <w:t>f</w:t>
            </w:r>
            <w:r w:rsidRPr="00DD5CF0">
              <w:rPr>
                <w:rFonts w:ascii="Cambria" w:hAnsi="Cambria"/>
                <w:vertAlign w:val="subscript"/>
              </w:rPr>
              <w:t>Deklarowana</w:t>
            </w:r>
            <w:proofErr w:type="spellEnd"/>
          </w:p>
        </w:tc>
        <w:tc>
          <w:tcPr>
            <w:tcW w:w="1328" w:type="dxa"/>
            <w:vAlign w:val="center"/>
          </w:tcPr>
          <w:p w14:paraId="5F529E86" w14:textId="2924E5D7" w:rsidR="00DD5CF0" w:rsidRPr="009A1FBA" w:rsidRDefault="00DD5CF0" w:rsidP="009A0127">
            <w:pPr>
              <w:jc w:val="center"/>
              <w:rPr>
                <w:rFonts w:ascii="Cambria" w:hAnsi="Cambria"/>
              </w:rPr>
            </w:pPr>
            <w:r w:rsidRPr="009A1FBA">
              <w:rPr>
                <w:rFonts w:ascii="Cambria" w:hAnsi="Cambria"/>
              </w:rPr>
              <w:t xml:space="preserve">Tablica </w:t>
            </w:r>
            <w:r>
              <w:rPr>
                <w:rFonts w:ascii="Cambria" w:hAnsi="Cambria"/>
              </w:rPr>
              <w:t>8</w:t>
            </w:r>
          </w:p>
        </w:tc>
      </w:tr>
      <w:tr w:rsidR="00DD5CF0" w14:paraId="76059664" w14:textId="77777777" w:rsidTr="00545B59">
        <w:tc>
          <w:tcPr>
            <w:tcW w:w="1101" w:type="dxa"/>
            <w:vAlign w:val="center"/>
          </w:tcPr>
          <w:p w14:paraId="0426FDAC" w14:textId="6B22679E" w:rsidR="00DD5CF0" w:rsidRPr="009A0127" w:rsidRDefault="00DD5CF0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4.7</w:t>
            </w:r>
          </w:p>
        </w:tc>
        <w:tc>
          <w:tcPr>
            <w:tcW w:w="2981" w:type="dxa"/>
            <w:vAlign w:val="center"/>
          </w:tcPr>
          <w:p w14:paraId="66DE72C5" w14:textId="6BC47211" w:rsidR="00DD5CF0" w:rsidRPr="009A0127" w:rsidRDefault="00DD5CF0" w:rsidP="009A1FBA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Jakość pyłów</w:t>
            </w:r>
          </w:p>
        </w:tc>
        <w:tc>
          <w:tcPr>
            <w:tcW w:w="3652" w:type="dxa"/>
            <w:gridSpan w:val="2"/>
            <w:vAlign w:val="center"/>
          </w:tcPr>
          <w:p w14:paraId="522C2122" w14:textId="436B11C0" w:rsidR="00DD5CF0" w:rsidRPr="00DD5CF0" w:rsidRDefault="00DD5CF0" w:rsidP="00DD5CF0">
            <w:pPr>
              <w:jc w:val="center"/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Właściwość niebadana na</w:t>
            </w:r>
            <w:r>
              <w:rPr>
                <w:rFonts w:ascii="Cambria" w:hAnsi="Cambria"/>
              </w:rPr>
              <w:t xml:space="preserve"> </w:t>
            </w:r>
            <w:r w:rsidRPr="00DD5CF0">
              <w:rPr>
                <w:rFonts w:ascii="Cambria" w:hAnsi="Cambria"/>
              </w:rPr>
              <w:t>pojedynczych frakcjach, a</w:t>
            </w:r>
          </w:p>
          <w:p w14:paraId="511324F4" w14:textId="020004D9" w:rsidR="00DD5CF0" w:rsidRPr="009A0127" w:rsidRDefault="00DD5CF0" w:rsidP="00DD5CF0">
            <w:pPr>
              <w:jc w:val="center"/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tylko w mieszankach</w:t>
            </w:r>
          </w:p>
        </w:tc>
        <w:tc>
          <w:tcPr>
            <w:tcW w:w="1328" w:type="dxa"/>
            <w:vAlign w:val="center"/>
          </w:tcPr>
          <w:p w14:paraId="667D7530" w14:textId="07922ECB" w:rsidR="00DD5CF0" w:rsidRPr="009A0127" w:rsidRDefault="00DD5CF0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9A0127" w14:paraId="17CC978D" w14:textId="77777777" w:rsidTr="00545B59">
        <w:tc>
          <w:tcPr>
            <w:tcW w:w="1101" w:type="dxa"/>
            <w:vAlign w:val="center"/>
          </w:tcPr>
          <w:p w14:paraId="4F676001" w14:textId="3094E5A4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5.2</w:t>
            </w:r>
          </w:p>
        </w:tc>
        <w:tc>
          <w:tcPr>
            <w:tcW w:w="2981" w:type="dxa"/>
            <w:vAlign w:val="center"/>
          </w:tcPr>
          <w:p w14:paraId="0ABFAD32" w14:textId="77777777" w:rsidR="00DD5CF0" w:rsidRPr="00DD5CF0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Odporność na</w:t>
            </w:r>
          </w:p>
          <w:p w14:paraId="76641FEB" w14:textId="77777777" w:rsidR="00DD5CF0" w:rsidRPr="00DD5CF0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rozdrabnianie wg PN-EN</w:t>
            </w:r>
          </w:p>
          <w:p w14:paraId="7A296285" w14:textId="77777777" w:rsidR="00DD5CF0" w:rsidRPr="00DD5CF0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1097-2, kategoria nie</w:t>
            </w:r>
          </w:p>
          <w:p w14:paraId="4BDAF2EF" w14:textId="20B574BD" w:rsidR="009A0127" w:rsidRPr="009A0127" w:rsidRDefault="00DD5CF0" w:rsidP="00DD5CF0">
            <w:pPr>
              <w:rPr>
                <w:rFonts w:ascii="Cambria" w:hAnsi="Cambria"/>
              </w:rPr>
            </w:pPr>
            <w:r w:rsidRPr="00DD5CF0">
              <w:rPr>
                <w:rFonts w:ascii="Cambria" w:hAnsi="Cambria"/>
              </w:rPr>
              <w:t>wyższa niż:</w:t>
            </w:r>
          </w:p>
        </w:tc>
        <w:tc>
          <w:tcPr>
            <w:tcW w:w="1840" w:type="dxa"/>
            <w:vAlign w:val="center"/>
          </w:tcPr>
          <w:p w14:paraId="29A69C3C" w14:textId="478B4973" w:rsidR="009A0127" w:rsidRPr="009A0127" w:rsidRDefault="002816AD" w:rsidP="009A0127">
            <w:pPr>
              <w:jc w:val="center"/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LA</w:t>
            </w:r>
            <w:r w:rsidRPr="002816AD">
              <w:rPr>
                <w:rFonts w:ascii="Cambria" w:hAnsi="Cambria"/>
                <w:vertAlign w:val="subscript"/>
              </w:rPr>
              <w:t>35</w:t>
            </w:r>
          </w:p>
        </w:tc>
        <w:tc>
          <w:tcPr>
            <w:tcW w:w="1812" w:type="dxa"/>
            <w:vAlign w:val="center"/>
          </w:tcPr>
          <w:p w14:paraId="77C4625D" w14:textId="75517EF3" w:rsidR="009A0127" w:rsidRPr="009A0127" w:rsidRDefault="002816AD" w:rsidP="009A0127">
            <w:pPr>
              <w:jc w:val="center"/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LA</w:t>
            </w:r>
            <w:r w:rsidRPr="002816AD">
              <w:rPr>
                <w:rFonts w:ascii="Cambria" w:hAnsi="Cambria"/>
                <w:vertAlign w:val="subscript"/>
              </w:rPr>
              <w:t>40</w:t>
            </w:r>
          </w:p>
        </w:tc>
        <w:tc>
          <w:tcPr>
            <w:tcW w:w="1328" w:type="dxa"/>
            <w:vAlign w:val="center"/>
          </w:tcPr>
          <w:p w14:paraId="43FE8F4F" w14:textId="588B027B" w:rsidR="009A0127" w:rsidRPr="009A0127" w:rsidRDefault="002816AD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9</w:t>
            </w:r>
          </w:p>
        </w:tc>
      </w:tr>
      <w:tr w:rsidR="009A0127" w14:paraId="45690802" w14:textId="77777777" w:rsidTr="00545B59">
        <w:tc>
          <w:tcPr>
            <w:tcW w:w="1101" w:type="dxa"/>
            <w:vAlign w:val="center"/>
          </w:tcPr>
          <w:p w14:paraId="1EDECB80" w14:textId="38613F68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5.3</w:t>
            </w:r>
          </w:p>
        </w:tc>
        <w:tc>
          <w:tcPr>
            <w:tcW w:w="2981" w:type="dxa"/>
            <w:vAlign w:val="center"/>
          </w:tcPr>
          <w:p w14:paraId="62041972" w14:textId="77777777" w:rsidR="002816AD" w:rsidRPr="002816AD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Odporność na ścieranie</w:t>
            </w:r>
          </w:p>
          <w:p w14:paraId="41382782" w14:textId="77777777" w:rsidR="002816AD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 xml:space="preserve">kruszywa grubego </w:t>
            </w:r>
          </w:p>
          <w:p w14:paraId="6431A7B8" w14:textId="4C5703C3" w:rsidR="009A0127" w:rsidRPr="009A0127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wg PN</w:t>
            </w:r>
            <w:r>
              <w:rPr>
                <w:rFonts w:ascii="Cambria" w:hAnsi="Cambria"/>
              </w:rPr>
              <w:t>-</w:t>
            </w:r>
            <w:r w:rsidRPr="002816AD">
              <w:rPr>
                <w:rFonts w:ascii="Cambria" w:hAnsi="Cambria"/>
              </w:rPr>
              <w:t>EN 1097-1</w:t>
            </w:r>
          </w:p>
        </w:tc>
        <w:tc>
          <w:tcPr>
            <w:tcW w:w="1840" w:type="dxa"/>
            <w:vAlign w:val="center"/>
          </w:tcPr>
          <w:p w14:paraId="5FFC1CDA" w14:textId="0B921FFE" w:rsidR="009A0127" w:rsidRPr="009A0127" w:rsidRDefault="002816AD" w:rsidP="002816AD">
            <w:pPr>
              <w:jc w:val="center"/>
              <w:rPr>
                <w:rFonts w:ascii="Cambria" w:hAnsi="Cambria"/>
              </w:rPr>
            </w:pPr>
            <w:proofErr w:type="spellStart"/>
            <w:r w:rsidRPr="002816AD">
              <w:rPr>
                <w:rFonts w:ascii="Cambria" w:hAnsi="Cambria"/>
              </w:rPr>
              <w:t>M</w:t>
            </w:r>
            <w:r w:rsidRPr="002816AD">
              <w:rPr>
                <w:rFonts w:ascii="Cambria" w:hAnsi="Cambria"/>
                <w:vertAlign w:val="subscript"/>
              </w:rPr>
              <w:t>DE</w:t>
            </w:r>
            <w:r w:rsidRPr="002816AD">
              <w:rPr>
                <w:rFonts w:ascii="Cambria" w:hAnsi="Cambria"/>
              </w:rPr>
              <w:t>Deklarowana</w:t>
            </w:r>
            <w:proofErr w:type="spellEnd"/>
          </w:p>
        </w:tc>
        <w:tc>
          <w:tcPr>
            <w:tcW w:w="1812" w:type="dxa"/>
            <w:vAlign w:val="center"/>
          </w:tcPr>
          <w:p w14:paraId="65EBBD52" w14:textId="6070E49E" w:rsidR="009A0127" w:rsidRPr="009A0127" w:rsidRDefault="002816AD" w:rsidP="009A0127">
            <w:pPr>
              <w:jc w:val="center"/>
              <w:rPr>
                <w:rFonts w:ascii="Cambria" w:hAnsi="Cambria"/>
              </w:rPr>
            </w:pPr>
            <w:proofErr w:type="spellStart"/>
            <w:r w:rsidRPr="002816AD">
              <w:rPr>
                <w:rFonts w:ascii="Cambria" w:hAnsi="Cambria"/>
              </w:rPr>
              <w:t>M</w:t>
            </w:r>
            <w:r w:rsidRPr="002816AD">
              <w:rPr>
                <w:rFonts w:ascii="Cambria" w:hAnsi="Cambria"/>
                <w:vertAlign w:val="subscript"/>
              </w:rPr>
              <w:t>DE</w:t>
            </w:r>
            <w:r w:rsidRPr="002816AD">
              <w:rPr>
                <w:rFonts w:ascii="Cambria" w:hAnsi="Cambria"/>
              </w:rPr>
              <w:t>Deklarowana</w:t>
            </w:r>
            <w:proofErr w:type="spellEnd"/>
          </w:p>
        </w:tc>
        <w:tc>
          <w:tcPr>
            <w:tcW w:w="1328" w:type="dxa"/>
            <w:vAlign w:val="center"/>
          </w:tcPr>
          <w:p w14:paraId="1FCAE2BC" w14:textId="0E1F6865" w:rsidR="009A0127" w:rsidRPr="009A0127" w:rsidRDefault="002816AD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11</w:t>
            </w:r>
          </w:p>
        </w:tc>
      </w:tr>
      <w:tr w:rsidR="009A0127" w14:paraId="2348E9EE" w14:textId="77777777" w:rsidTr="00545B59">
        <w:tc>
          <w:tcPr>
            <w:tcW w:w="1101" w:type="dxa"/>
            <w:vAlign w:val="center"/>
          </w:tcPr>
          <w:p w14:paraId="69651A07" w14:textId="512EEC27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5.4</w:t>
            </w:r>
          </w:p>
        </w:tc>
        <w:tc>
          <w:tcPr>
            <w:tcW w:w="2981" w:type="dxa"/>
            <w:vAlign w:val="center"/>
          </w:tcPr>
          <w:p w14:paraId="0D401B36" w14:textId="77777777" w:rsidR="002816AD" w:rsidRPr="002816AD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Gęstość wg PN-EN 1097-6,</w:t>
            </w:r>
          </w:p>
          <w:p w14:paraId="66A46E8F" w14:textId="6F60942C" w:rsidR="009A0127" w:rsidRPr="009A0127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rozdział 7, 8 albo 9</w:t>
            </w:r>
          </w:p>
        </w:tc>
        <w:tc>
          <w:tcPr>
            <w:tcW w:w="1840" w:type="dxa"/>
            <w:vAlign w:val="center"/>
          </w:tcPr>
          <w:p w14:paraId="4D3252FE" w14:textId="303E897B" w:rsidR="009A0127" w:rsidRPr="009A0127" w:rsidRDefault="00A22D12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Deklarowana</w:t>
            </w:r>
          </w:p>
        </w:tc>
        <w:tc>
          <w:tcPr>
            <w:tcW w:w="1812" w:type="dxa"/>
            <w:vAlign w:val="center"/>
          </w:tcPr>
          <w:p w14:paraId="1EA6BB75" w14:textId="09DC0B26" w:rsidR="009A0127" w:rsidRPr="009A0127" w:rsidRDefault="00A22D12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Deklarowana</w:t>
            </w:r>
          </w:p>
        </w:tc>
        <w:tc>
          <w:tcPr>
            <w:tcW w:w="1328" w:type="dxa"/>
            <w:vAlign w:val="center"/>
          </w:tcPr>
          <w:p w14:paraId="7D724188" w14:textId="65F4B3AB" w:rsidR="009A0127" w:rsidRPr="009A0127" w:rsidRDefault="002816AD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9A0127" w14:paraId="19E5BDD5" w14:textId="77777777" w:rsidTr="00545B59">
        <w:tc>
          <w:tcPr>
            <w:tcW w:w="1101" w:type="dxa"/>
            <w:vAlign w:val="center"/>
          </w:tcPr>
          <w:p w14:paraId="3F431C1D" w14:textId="18058BA4" w:rsidR="009A0127" w:rsidRPr="009A0127" w:rsidRDefault="009A0127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5.5</w:t>
            </w:r>
          </w:p>
        </w:tc>
        <w:tc>
          <w:tcPr>
            <w:tcW w:w="2981" w:type="dxa"/>
            <w:vAlign w:val="center"/>
          </w:tcPr>
          <w:p w14:paraId="0C9A5769" w14:textId="1DFF522A" w:rsidR="009A0127" w:rsidRPr="009A0127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Nasiąkliwość wg PN-EN</w:t>
            </w:r>
            <w:r>
              <w:rPr>
                <w:rFonts w:ascii="Cambria" w:hAnsi="Cambria"/>
              </w:rPr>
              <w:t xml:space="preserve"> </w:t>
            </w:r>
            <w:r w:rsidRPr="002816AD">
              <w:rPr>
                <w:rFonts w:ascii="Cambria" w:hAnsi="Cambria"/>
              </w:rPr>
              <w:t>1097-6, rozdział 7,</w:t>
            </w:r>
            <w:r>
              <w:rPr>
                <w:rFonts w:ascii="Cambria" w:hAnsi="Cambria"/>
              </w:rPr>
              <w:t xml:space="preserve"> </w:t>
            </w:r>
            <w:r w:rsidRPr="002816AD">
              <w:rPr>
                <w:rFonts w:ascii="Cambria" w:hAnsi="Cambria"/>
              </w:rPr>
              <w:t>8 albo 9 (zależności od</w:t>
            </w:r>
            <w:r>
              <w:rPr>
                <w:rFonts w:ascii="Cambria" w:hAnsi="Cambria"/>
              </w:rPr>
              <w:t xml:space="preserve"> </w:t>
            </w:r>
            <w:r w:rsidRPr="002816AD">
              <w:rPr>
                <w:rFonts w:ascii="Cambria" w:hAnsi="Cambria"/>
              </w:rPr>
              <w:t>frakcji)</w:t>
            </w:r>
          </w:p>
        </w:tc>
        <w:tc>
          <w:tcPr>
            <w:tcW w:w="1840" w:type="dxa"/>
            <w:vAlign w:val="center"/>
          </w:tcPr>
          <w:p w14:paraId="18180694" w14:textId="005F39EA" w:rsidR="009A0127" w:rsidRPr="00A22D12" w:rsidRDefault="00A22D12" w:rsidP="00A22D12">
            <w:pPr>
              <w:jc w:val="center"/>
              <w:rPr>
                <w:rFonts w:ascii="Cambria" w:hAnsi="Cambria"/>
              </w:rPr>
            </w:pPr>
            <w:proofErr w:type="spellStart"/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W</w:t>
            </w:r>
            <w:r w:rsidRPr="00A22D12">
              <w:rPr>
                <w:rStyle w:val="fontstyle01"/>
                <w:rFonts w:ascii="Cambria" w:hAnsi="Cambria"/>
                <w:sz w:val="16"/>
                <w:szCs w:val="16"/>
              </w:rPr>
              <w:t>cm</w:t>
            </w:r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NR</w:t>
            </w:r>
            <w:proofErr w:type="spellEnd"/>
            <w:r w:rsidRPr="00A22D12">
              <w:rPr>
                <w:rFonts w:ascii="Cambria" w:hAnsi="Cambria"/>
                <w:color w:val="000000"/>
              </w:rPr>
              <w:br/>
            </w:r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WA</w:t>
            </w:r>
            <w:r w:rsidRPr="00A22D12">
              <w:rPr>
                <w:rStyle w:val="fontstyle01"/>
                <w:rFonts w:ascii="Cambria" w:hAnsi="Cambria"/>
                <w:sz w:val="16"/>
                <w:szCs w:val="16"/>
              </w:rPr>
              <w:t>24</w:t>
            </w:r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2</w:t>
            </w:r>
          </w:p>
        </w:tc>
        <w:tc>
          <w:tcPr>
            <w:tcW w:w="1812" w:type="dxa"/>
            <w:vAlign w:val="center"/>
          </w:tcPr>
          <w:p w14:paraId="6CC10E6A" w14:textId="15D94409" w:rsidR="009A0127" w:rsidRPr="009A0127" w:rsidRDefault="00A22D12" w:rsidP="009A0127">
            <w:pPr>
              <w:jc w:val="center"/>
              <w:rPr>
                <w:rFonts w:ascii="Cambria" w:hAnsi="Cambria"/>
              </w:rPr>
            </w:pPr>
            <w:proofErr w:type="spellStart"/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W</w:t>
            </w:r>
            <w:r w:rsidRPr="00A22D12">
              <w:rPr>
                <w:rStyle w:val="fontstyle01"/>
                <w:rFonts w:ascii="Cambria" w:hAnsi="Cambria"/>
                <w:sz w:val="16"/>
                <w:szCs w:val="16"/>
              </w:rPr>
              <w:t>cm</w:t>
            </w:r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NR</w:t>
            </w:r>
            <w:proofErr w:type="spellEnd"/>
            <w:r w:rsidRPr="00A22D12">
              <w:rPr>
                <w:rFonts w:ascii="Cambria" w:hAnsi="Cambria"/>
                <w:color w:val="000000"/>
              </w:rPr>
              <w:br/>
            </w:r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WA</w:t>
            </w:r>
            <w:r w:rsidRPr="00A22D12">
              <w:rPr>
                <w:rStyle w:val="fontstyle01"/>
                <w:rFonts w:ascii="Cambria" w:hAnsi="Cambria"/>
                <w:sz w:val="16"/>
                <w:szCs w:val="16"/>
              </w:rPr>
              <w:t>24</w:t>
            </w:r>
            <w:r w:rsidRPr="00A22D12">
              <w:rPr>
                <w:rStyle w:val="fontstyle01"/>
                <w:rFonts w:ascii="Cambria" w:hAnsi="Cambria"/>
                <w:sz w:val="22"/>
                <w:szCs w:val="22"/>
              </w:rPr>
              <w:t>2</w:t>
            </w:r>
          </w:p>
        </w:tc>
        <w:tc>
          <w:tcPr>
            <w:tcW w:w="1328" w:type="dxa"/>
            <w:vAlign w:val="center"/>
          </w:tcPr>
          <w:p w14:paraId="4552F09E" w14:textId="779DA42C" w:rsidR="009A0127" w:rsidRPr="009A0127" w:rsidRDefault="002816AD" w:rsidP="009A0127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2816AD" w14:paraId="75F68ACB" w14:textId="77777777" w:rsidTr="00545B59">
        <w:tc>
          <w:tcPr>
            <w:tcW w:w="1101" w:type="dxa"/>
            <w:vAlign w:val="center"/>
          </w:tcPr>
          <w:p w14:paraId="1DB06574" w14:textId="15BD0751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6.2</w:t>
            </w:r>
          </w:p>
        </w:tc>
        <w:tc>
          <w:tcPr>
            <w:tcW w:w="2981" w:type="dxa"/>
            <w:vAlign w:val="center"/>
          </w:tcPr>
          <w:p w14:paraId="78E54779" w14:textId="77777777" w:rsidR="002816AD" w:rsidRPr="002816AD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Siarczany rozpuszczalne w</w:t>
            </w:r>
          </w:p>
          <w:p w14:paraId="1330DB26" w14:textId="4F627808" w:rsidR="002816AD" w:rsidRPr="009A0127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Kwasie</w:t>
            </w:r>
            <w:r>
              <w:rPr>
                <w:rFonts w:ascii="Cambria" w:hAnsi="Cambria"/>
              </w:rPr>
              <w:t xml:space="preserve"> </w:t>
            </w:r>
            <w:r w:rsidRPr="002816AD">
              <w:rPr>
                <w:rFonts w:ascii="Cambria" w:hAnsi="Cambria"/>
              </w:rPr>
              <w:t>wg PN-EN 1744-1</w:t>
            </w:r>
          </w:p>
        </w:tc>
        <w:tc>
          <w:tcPr>
            <w:tcW w:w="1840" w:type="dxa"/>
            <w:vAlign w:val="center"/>
          </w:tcPr>
          <w:p w14:paraId="545409A2" w14:textId="0EA13526" w:rsidR="002816AD" w:rsidRPr="009A0127" w:rsidRDefault="00A22D12" w:rsidP="002816AD">
            <w:pPr>
              <w:jc w:val="center"/>
              <w:rPr>
                <w:rFonts w:ascii="Cambria" w:hAnsi="Cambria"/>
              </w:rPr>
            </w:pPr>
            <w:r w:rsidRPr="00A22D12">
              <w:rPr>
                <w:rFonts w:ascii="Cambria" w:hAnsi="Cambria"/>
              </w:rPr>
              <w:t>AS</w:t>
            </w:r>
            <w:r w:rsidRPr="00A22D12">
              <w:rPr>
                <w:rFonts w:ascii="Cambria" w:hAnsi="Cambria"/>
                <w:vertAlign w:val="subscript"/>
              </w:rPr>
              <w:t>NR</w:t>
            </w:r>
          </w:p>
        </w:tc>
        <w:tc>
          <w:tcPr>
            <w:tcW w:w="1812" w:type="dxa"/>
            <w:vAlign w:val="center"/>
          </w:tcPr>
          <w:p w14:paraId="37027AF9" w14:textId="3635F850" w:rsidR="002816AD" w:rsidRPr="009A0127" w:rsidRDefault="00A22D12" w:rsidP="002816AD">
            <w:pPr>
              <w:jc w:val="center"/>
              <w:rPr>
                <w:rFonts w:ascii="Cambria" w:hAnsi="Cambria"/>
              </w:rPr>
            </w:pPr>
            <w:r w:rsidRPr="00A22D12">
              <w:rPr>
                <w:rFonts w:ascii="Cambria" w:hAnsi="Cambria"/>
              </w:rPr>
              <w:t>AS</w:t>
            </w:r>
            <w:r w:rsidRPr="00A22D12">
              <w:rPr>
                <w:rFonts w:ascii="Cambria" w:hAnsi="Cambria"/>
                <w:vertAlign w:val="subscript"/>
              </w:rPr>
              <w:t>NR</w:t>
            </w:r>
          </w:p>
        </w:tc>
        <w:tc>
          <w:tcPr>
            <w:tcW w:w="1328" w:type="dxa"/>
            <w:vAlign w:val="center"/>
          </w:tcPr>
          <w:p w14:paraId="7534643E" w14:textId="719FF503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13</w:t>
            </w:r>
          </w:p>
        </w:tc>
      </w:tr>
      <w:tr w:rsidR="002816AD" w14:paraId="2DB0E5D0" w14:textId="77777777" w:rsidTr="00545B59">
        <w:tc>
          <w:tcPr>
            <w:tcW w:w="1101" w:type="dxa"/>
            <w:vAlign w:val="center"/>
          </w:tcPr>
          <w:p w14:paraId="0E3779B9" w14:textId="7DEEC42B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6.3</w:t>
            </w:r>
          </w:p>
        </w:tc>
        <w:tc>
          <w:tcPr>
            <w:tcW w:w="2981" w:type="dxa"/>
            <w:vAlign w:val="center"/>
          </w:tcPr>
          <w:p w14:paraId="590153D1" w14:textId="77777777" w:rsidR="002816AD" w:rsidRPr="002816AD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Całkowita zawartość siarki</w:t>
            </w:r>
          </w:p>
          <w:p w14:paraId="014557F2" w14:textId="22F956AA" w:rsidR="002816AD" w:rsidRPr="009A0127" w:rsidRDefault="002816AD" w:rsidP="002816AD">
            <w:pPr>
              <w:rPr>
                <w:rFonts w:ascii="Cambria" w:hAnsi="Cambria"/>
              </w:rPr>
            </w:pPr>
            <w:r w:rsidRPr="002816AD">
              <w:rPr>
                <w:rFonts w:ascii="Cambria" w:hAnsi="Cambria"/>
              </w:rPr>
              <w:t>wg PN-EN 1744-1</w:t>
            </w:r>
          </w:p>
        </w:tc>
        <w:tc>
          <w:tcPr>
            <w:tcW w:w="1840" w:type="dxa"/>
            <w:vAlign w:val="center"/>
          </w:tcPr>
          <w:p w14:paraId="5C4B990F" w14:textId="53C58023" w:rsidR="002816AD" w:rsidRPr="009A0127" w:rsidRDefault="00A22D12" w:rsidP="002816AD">
            <w:pPr>
              <w:jc w:val="center"/>
              <w:rPr>
                <w:rFonts w:ascii="Cambria" w:hAnsi="Cambria"/>
              </w:rPr>
            </w:pPr>
            <w:r w:rsidRPr="00A22D12">
              <w:rPr>
                <w:rFonts w:ascii="Cambria" w:hAnsi="Cambria"/>
              </w:rPr>
              <w:t>S</w:t>
            </w:r>
            <w:r w:rsidRPr="00A22D12">
              <w:rPr>
                <w:rFonts w:ascii="Cambria" w:hAnsi="Cambria"/>
                <w:vertAlign w:val="subscript"/>
              </w:rPr>
              <w:t>NR</w:t>
            </w:r>
          </w:p>
        </w:tc>
        <w:tc>
          <w:tcPr>
            <w:tcW w:w="1812" w:type="dxa"/>
            <w:vAlign w:val="center"/>
          </w:tcPr>
          <w:p w14:paraId="5B3BAC7D" w14:textId="138DA44D" w:rsidR="002816AD" w:rsidRPr="009A0127" w:rsidRDefault="00A22D12" w:rsidP="002816AD">
            <w:pPr>
              <w:jc w:val="center"/>
              <w:rPr>
                <w:rFonts w:ascii="Cambria" w:hAnsi="Cambria"/>
              </w:rPr>
            </w:pPr>
            <w:r w:rsidRPr="00A22D12">
              <w:rPr>
                <w:rFonts w:ascii="Cambria" w:hAnsi="Cambria"/>
              </w:rPr>
              <w:t>S</w:t>
            </w:r>
            <w:r w:rsidRPr="00A22D12">
              <w:rPr>
                <w:rFonts w:ascii="Cambria" w:hAnsi="Cambria"/>
                <w:vertAlign w:val="subscript"/>
              </w:rPr>
              <w:t>NR</w:t>
            </w:r>
          </w:p>
        </w:tc>
        <w:tc>
          <w:tcPr>
            <w:tcW w:w="1328" w:type="dxa"/>
            <w:vAlign w:val="center"/>
          </w:tcPr>
          <w:p w14:paraId="1B552D20" w14:textId="0431A868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14</w:t>
            </w:r>
          </w:p>
        </w:tc>
      </w:tr>
      <w:tr w:rsidR="002816AD" w14:paraId="4B049F0D" w14:textId="77777777" w:rsidTr="00545B59">
        <w:tc>
          <w:tcPr>
            <w:tcW w:w="1101" w:type="dxa"/>
            <w:vAlign w:val="center"/>
          </w:tcPr>
          <w:p w14:paraId="766D3773" w14:textId="6E5CCD4C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6.5.2.1</w:t>
            </w:r>
          </w:p>
        </w:tc>
        <w:tc>
          <w:tcPr>
            <w:tcW w:w="2981" w:type="dxa"/>
            <w:vAlign w:val="center"/>
          </w:tcPr>
          <w:p w14:paraId="3236FF5A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Stałość objętości żużla</w:t>
            </w:r>
          </w:p>
          <w:p w14:paraId="02EEDD97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stalowniczego wg PN-EN</w:t>
            </w:r>
          </w:p>
          <w:p w14:paraId="56F51D47" w14:textId="20B79EAF" w:rsidR="002816AD" w:rsidRPr="009A0127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1744-1, rozdział 19.3</w:t>
            </w:r>
          </w:p>
        </w:tc>
        <w:tc>
          <w:tcPr>
            <w:tcW w:w="1840" w:type="dxa"/>
            <w:vAlign w:val="center"/>
          </w:tcPr>
          <w:p w14:paraId="14711938" w14:textId="61855EA5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V</w:t>
            </w:r>
            <w:r w:rsidRPr="00545B59">
              <w:rPr>
                <w:rFonts w:ascii="Cambria" w:hAnsi="Cambria"/>
                <w:vertAlign w:val="subscript"/>
              </w:rPr>
              <w:t>5</w:t>
            </w:r>
          </w:p>
        </w:tc>
        <w:tc>
          <w:tcPr>
            <w:tcW w:w="1812" w:type="dxa"/>
            <w:vAlign w:val="center"/>
          </w:tcPr>
          <w:p w14:paraId="51E12673" w14:textId="3969152B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V</w:t>
            </w:r>
            <w:r w:rsidRPr="00545B59">
              <w:rPr>
                <w:rFonts w:ascii="Cambria" w:hAnsi="Cambria"/>
                <w:vertAlign w:val="subscript"/>
              </w:rPr>
              <w:t>5</w:t>
            </w:r>
          </w:p>
        </w:tc>
        <w:tc>
          <w:tcPr>
            <w:tcW w:w="1328" w:type="dxa"/>
            <w:vAlign w:val="center"/>
          </w:tcPr>
          <w:p w14:paraId="458CF0F4" w14:textId="7D3612AF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16</w:t>
            </w:r>
          </w:p>
        </w:tc>
      </w:tr>
      <w:tr w:rsidR="002816AD" w14:paraId="714638A1" w14:textId="77777777" w:rsidTr="00545B59">
        <w:tc>
          <w:tcPr>
            <w:tcW w:w="1101" w:type="dxa"/>
            <w:vAlign w:val="center"/>
          </w:tcPr>
          <w:p w14:paraId="56A2D7AE" w14:textId="59D08DC3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6.5.2.2</w:t>
            </w:r>
          </w:p>
        </w:tc>
        <w:tc>
          <w:tcPr>
            <w:tcW w:w="2981" w:type="dxa"/>
            <w:vAlign w:val="center"/>
          </w:tcPr>
          <w:p w14:paraId="2E70B65C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Rozpad krzemianowy w</w:t>
            </w:r>
          </w:p>
          <w:p w14:paraId="3510B905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żużlu wielkopiecowym</w:t>
            </w:r>
          </w:p>
          <w:p w14:paraId="5D96C73C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kawałkowym wg PN-EN</w:t>
            </w:r>
          </w:p>
          <w:p w14:paraId="403902CE" w14:textId="7C664181" w:rsidR="002816AD" w:rsidRPr="009A0127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1744-1, p.19.1</w:t>
            </w:r>
          </w:p>
        </w:tc>
        <w:tc>
          <w:tcPr>
            <w:tcW w:w="1840" w:type="dxa"/>
            <w:vAlign w:val="center"/>
          </w:tcPr>
          <w:p w14:paraId="662D7572" w14:textId="6774F323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Brak rozpadu</w:t>
            </w:r>
          </w:p>
        </w:tc>
        <w:tc>
          <w:tcPr>
            <w:tcW w:w="1812" w:type="dxa"/>
            <w:vAlign w:val="center"/>
          </w:tcPr>
          <w:p w14:paraId="78FF83BB" w14:textId="00B22E6D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Brak rozpadu</w:t>
            </w:r>
          </w:p>
        </w:tc>
        <w:tc>
          <w:tcPr>
            <w:tcW w:w="1328" w:type="dxa"/>
            <w:vAlign w:val="center"/>
          </w:tcPr>
          <w:p w14:paraId="7D6D9DA8" w14:textId="43AE8393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2816AD" w14:paraId="768A3352" w14:textId="77777777" w:rsidTr="00545B59">
        <w:tc>
          <w:tcPr>
            <w:tcW w:w="1101" w:type="dxa"/>
            <w:vAlign w:val="center"/>
          </w:tcPr>
          <w:p w14:paraId="2DF76968" w14:textId="63183618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6.5.2.3</w:t>
            </w:r>
          </w:p>
        </w:tc>
        <w:tc>
          <w:tcPr>
            <w:tcW w:w="2981" w:type="dxa"/>
            <w:vAlign w:val="center"/>
          </w:tcPr>
          <w:p w14:paraId="206097EF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Rozpad żelazawy w żużlu</w:t>
            </w:r>
          </w:p>
          <w:p w14:paraId="15B5A6B9" w14:textId="2DDD0D1A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Wielkopiecowym</w:t>
            </w:r>
            <w:r>
              <w:rPr>
                <w:rFonts w:ascii="Cambria" w:hAnsi="Cambria"/>
              </w:rPr>
              <w:t xml:space="preserve"> </w:t>
            </w:r>
            <w:r w:rsidRPr="00545B59">
              <w:rPr>
                <w:rFonts w:ascii="Cambria" w:hAnsi="Cambria"/>
              </w:rPr>
              <w:t>kawałkowym wg PN-EN</w:t>
            </w:r>
          </w:p>
          <w:p w14:paraId="07938A6F" w14:textId="74C9BF1A" w:rsidR="002816AD" w:rsidRPr="009A0127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1744-1, p. 19.2</w:t>
            </w:r>
          </w:p>
        </w:tc>
        <w:tc>
          <w:tcPr>
            <w:tcW w:w="1840" w:type="dxa"/>
            <w:vAlign w:val="center"/>
          </w:tcPr>
          <w:p w14:paraId="42327B06" w14:textId="4EABABAB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Brak rozpadu</w:t>
            </w:r>
          </w:p>
        </w:tc>
        <w:tc>
          <w:tcPr>
            <w:tcW w:w="1812" w:type="dxa"/>
            <w:vAlign w:val="center"/>
          </w:tcPr>
          <w:p w14:paraId="25A65F96" w14:textId="2AE58F13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Brak rozpadu</w:t>
            </w:r>
          </w:p>
        </w:tc>
        <w:tc>
          <w:tcPr>
            <w:tcW w:w="1328" w:type="dxa"/>
            <w:vAlign w:val="center"/>
          </w:tcPr>
          <w:p w14:paraId="7AADBF20" w14:textId="18FA76AC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545B59" w14:paraId="7165FE7D" w14:textId="77777777" w:rsidTr="00545B59">
        <w:tc>
          <w:tcPr>
            <w:tcW w:w="1101" w:type="dxa"/>
            <w:vAlign w:val="center"/>
          </w:tcPr>
          <w:p w14:paraId="2EDFC501" w14:textId="6298A27A" w:rsidR="00545B59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6.5.3</w:t>
            </w:r>
          </w:p>
        </w:tc>
        <w:tc>
          <w:tcPr>
            <w:tcW w:w="2981" w:type="dxa"/>
            <w:vAlign w:val="center"/>
          </w:tcPr>
          <w:p w14:paraId="246CC9B4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Składniki rozpuszczalne w</w:t>
            </w:r>
          </w:p>
          <w:p w14:paraId="599586B6" w14:textId="7C82B430" w:rsidR="00545B59" w:rsidRPr="009A0127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wodzie wg PN-EN 1744-3</w:t>
            </w:r>
          </w:p>
        </w:tc>
        <w:tc>
          <w:tcPr>
            <w:tcW w:w="3652" w:type="dxa"/>
            <w:gridSpan w:val="2"/>
            <w:vAlign w:val="center"/>
          </w:tcPr>
          <w:p w14:paraId="5CA281FC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Brak substancji szkodliwych w stosunku do środowiska wg</w:t>
            </w:r>
          </w:p>
          <w:p w14:paraId="23C10A03" w14:textId="61619090" w:rsidR="00545B59" w:rsidRPr="009A0127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odrębnych przepisów</w:t>
            </w:r>
          </w:p>
        </w:tc>
        <w:tc>
          <w:tcPr>
            <w:tcW w:w="1328" w:type="dxa"/>
            <w:vAlign w:val="center"/>
          </w:tcPr>
          <w:p w14:paraId="3FA9D53B" w14:textId="76F3D35A" w:rsidR="00545B59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545B59" w14:paraId="1A9BFF8C" w14:textId="77777777" w:rsidTr="002F1D7C">
        <w:tc>
          <w:tcPr>
            <w:tcW w:w="1101" w:type="dxa"/>
            <w:vAlign w:val="center"/>
          </w:tcPr>
          <w:p w14:paraId="70E0FB3E" w14:textId="353F3680" w:rsidR="00545B59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6.5.4</w:t>
            </w:r>
          </w:p>
        </w:tc>
        <w:tc>
          <w:tcPr>
            <w:tcW w:w="2981" w:type="dxa"/>
            <w:vAlign w:val="center"/>
          </w:tcPr>
          <w:p w14:paraId="021360DB" w14:textId="1FB86C7C" w:rsidR="00545B59" w:rsidRPr="009A0127" w:rsidRDefault="00545B59" w:rsidP="002816AD">
            <w:pPr>
              <w:rPr>
                <w:rFonts w:ascii="Cambria" w:hAnsi="Cambria"/>
              </w:rPr>
            </w:pPr>
            <w:r>
              <w:rPr>
                <w:rFonts w:ascii="Cambria" w:hAnsi="Cambria"/>
              </w:rPr>
              <w:t>Zanieczyszczenia</w:t>
            </w:r>
          </w:p>
        </w:tc>
        <w:tc>
          <w:tcPr>
            <w:tcW w:w="3652" w:type="dxa"/>
            <w:gridSpan w:val="2"/>
            <w:vAlign w:val="center"/>
          </w:tcPr>
          <w:p w14:paraId="797076F5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Brak ciał obcych takich jak: drewno, szkło, plastik,</w:t>
            </w:r>
          </w:p>
          <w:p w14:paraId="4874FE16" w14:textId="6A908AA4" w:rsidR="00545B59" w:rsidRPr="009A0127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mogących pogorszyć wyrób końcowy</w:t>
            </w:r>
          </w:p>
        </w:tc>
        <w:tc>
          <w:tcPr>
            <w:tcW w:w="1328" w:type="dxa"/>
            <w:vAlign w:val="center"/>
          </w:tcPr>
          <w:p w14:paraId="4B4469CF" w14:textId="4623964F" w:rsidR="00545B59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2816AD" w14:paraId="43F8D428" w14:textId="77777777" w:rsidTr="00545B59">
        <w:tc>
          <w:tcPr>
            <w:tcW w:w="1101" w:type="dxa"/>
            <w:vAlign w:val="center"/>
          </w:tcPr>
          <w:p w14:paraId="6DA74D10" w14:textId="1C857BC8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lastRenderedPageBreak/>
              <w:t>7.2</w:t>
            </w:r>
          </w:p>
        </w:tc>
        <w:tc>
          <w:tcPr>
            <w:tcW w:w="2981" w:type="dxa"/>
            <w:vAlign w:val="center"/>
          </w:tcPr>
          <w:p w14:paraId="5364BC13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Zgorzel słoneczna bazaltu</w:t>
            </w:r>
          </w:p>
          <w:p w14:paraId="46444949" w14:textId="5A8FFAC5" w:rsidR="002816AD" w:rsidRPr="009A0127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wg PN-EN 1367-3, wg PNEN 1097-2</w:t>
            </w:r>
          </w:p>
        </w:tc>
        <w:tc>
          <w:tcPr>
            <w:tcW w:w="1840" w:type="dxa"/>
            <w:vAlign w:val="center"/>
          </w:tcPr>
          <w:p w14:paraId="44BC53B4" w14:textId="3EBDD800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SB</w:t>
            </w:r>
            <w:r w:rsidRPr="00545B59">
              <w:rPr>
                <w:rFonts w:ascii="Cambria" w:hAnsi="Cambria"/>
                <w:vertAlign w:val="subscript"/>
              </w:rPr>
              <w:t>LA</w:t>
            </w:r>
          </w:p>
        </w:tc>
        <w:tc>
          <w:tcPr>
            <w:tcW w:w="1812" w:type="dxa"/>
            <w:vAlign w:val="center"/>
          </w:tcPr>
          <w:p w14:paraId="07E40699" w14:textId="6BDF07E7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SB</w:t>
            </w:r>
            <w:r w:rsidRPr="00545B59">
              <w:rPr>
                <w:rFonts w:ascii="Cambria" w:hAnsi="Cambria"/>
                <w:vertAlign w:val="subscript"/>
              </w:rPr>
              <w:t>LA</w:t>
            </w:r>
          </w:p>
        </w:tc>
        <w:tc>
          <w:tcPr>
            <w:tcW w:w="1328" w:type="dxa"/>
            <w:vAlign w:val="center"/>
          </w:tcPr>
          <w:p w14:paraId="51DDC5C4" w14:textId="663F1B1B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2816AD" w14:paraId="05367211" w14:textId="77777777" w:rsidTr="00545B59">
        <w:tc>
          <w:tcPr>
            <w:tcW w:w="1101" w:type="dxa"/>
            <w:vAlign w:val="center"/>
          </w:tcPr>
          <w:p w14:paraId="3BEFE836" w14:textId="22EE5F39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7.3.3</w:t>
            </w:r>
          </w:p>
        </w:tc>
        <w:tc>
          <w:tcPr>
            <w:tcW w:w="2981" w:type="dxa"/>
            <w:vAlign w:val="center"/>
          </w:tcPr>
          <w:p w14:paraId="25B5732F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Mrozoodporność na frakcji</w:t>
            </w:r>
          </w:p>
          <w:p w14:paraId="3D109CC7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kruszywa 8/16 wg PN-EN</w:t>
            </w:r>
          </w:p>
          <w:p w14:paraId="7DAC25BF" w14:textId="415B5BCE" w:rsidR="002816AD" w:rsidRPr="009A0127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1367-1</w:t>
            </w:r>
          </w:p>
        </w:tc>
        <w:tc>
          <w:tcPr>
            <w:tcW w:w="1840" w:type="dxa"/>
            <w:vAlign w:val="center"/>
          </w:tcPr>
          <w:p w14:paraId="50311130" w14:textId="687D19D7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F</w:t>
            </w:r>
            <w:r w:rsidRPr="00545B59">
              <w:rPr>
                <w:rFonts w:ascii="Cambria" w:hAnsi="Cambria"/>
                <w:vertAlign w:val="subscript"/>
              </w:rPr>
              <w:t>4</w:t>
            </w:r>
          </w:p>
        </w:tc>
        <w:tc>
          <w:tcPr>
            <w:tcW w:w="1812" w:type="dxa"/>
            <w:vAlign w:val="center"/>
          </w:tcPr>
          <w:p w14:paraId="056D4192" w14:textId="3A2B07E9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F</w:t>
            </w:r>
            <w:r w:rsidRPr="00545B59">
              <w:rPr>
                <w:rFonts w:ascii="Cambria" w:hAnsi="Cambria"/>
                <w:vertAlign w:val="subscript"/>
              </w:rPr>
              <w:t>4</w:t>
            </w:r>
          </w:p>
        </w:tc>
        <w:tc>
          <w:tcPr>
            <w:tcW w:w="1328" w:type="dxa"/>
            <w:vAlign w:val="center"/>
          </w:tcPr>
          <w:p w14:paraId="4B793D6E" w14:textId="2C91316E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20</w:t>
            </w:r>
          </w:p>
        </w:tc>
      </w:tr>
      <w:tr w:rsidR="002816AD" w14:paraId="75E83FE0" w14:textId="77777777" w:rsidTr="00545B59">
        <w:tc>
          <w:tcPr>
            <w:tcW w:w="1101" w:type="dxa"/>
            <w:vAlign w:val="center"/>
          </w:tcPr>
          <w:p w14:paraId="14C2A622" w14:textId="4C3CF6F7" w:rsidR="002816AD" w:rsidRPr="009A0127" w:rsidRDefault="002816AD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Zał. C</w:t>
            </w:r>
          </w:p>
        </w:tc>
        <w:tc>
          <w:tcPr>
            <w:tcW w:w="2981" w:type="dxa"/>
            <w:vAlign w:val="center"/>
          </w:tcPr>
          <w:p w14:paraId="0A6C236C" w14:textId="0673DDE8" w:rsidR="002816AD" w:rsidRPr="009A0127" w:rsidRDefault="00545B59" w:rsidP="002816AD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Skład materiałowy</w:t>
            </w:r>
          </w:p>
        </w:tc>
        <w:tc>
          <w:tcPr>
            <w:tcW w:w="1840" w:type="dxa"/>
            <w:vAlign w:val="center"/>
          </w:tcPr>
          <w:p w14:paraId="71979B22" w14:textId="3902944C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Deklarowany</w:t>
            </w:r>
          </w:p>
        </w:tc>
        <w:tc>
          <w:tcPr>
            <w:tcW w:w="1812" w:type="dxa"/>
            <w:vAlign w:val="center"/>
          </w:tcPr>
          <w:p w14:paraId="60274A55" w14:textId="0150230D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Deklarowany</w:t>
            </w:r>
          </w:p>
        </w:tc>
        <w:tc>
          <w:tcPr>
            <w:tcW w:w="1328" w:type="dxa"/>
            <w:vAlign w:val="center"/>
          </w:tcPr>
          <w:p w14:paraId="5E5B76C5" w14:textId="195454E8" w:rsidR="002816AD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545B59" w14:paraId="694AD785" w14:textId="77777777" w:rsidTr="001A4794">
        <w:tc>
          <w:tcPr>
            <w:tcW w:w="1101" w:type="dxa"/>
            <w:vAlign w:val="center"/>
          </w:tcPr>
          <w:p w14:paraId="45113951" w14:textId="77777777" w:rsidR="00545B59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Zał. C</w:t>
            </w:r>
          </w:p>
          <w:p w14:paraId="69E76C2F" w14:textId="774A621F" w:rsidR="00545B59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C.3.4</w:t>
            </w:r>
          </w:p>
        </w:tc>
        <w:tc>
          <w:tcPr>
            <w:tcW w:w="2981" w:type="dxa"/>
            <w:vAlign w:val="center"/>
          </w:tcPr>
          <w:p w14:paraId="5046B0CA" w14:textId="77777777" w:rsidR="00545B59" w:rsidRPr="00545B59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Istotne cechy</w:t>
            </w:r>
          </w:p>
          <w:p w14:paraId="6E2E31FF" w14:textId="42F907BB" w:rsidR="00545B59" w:rsidRPr="009A0127" w:rsidRDefault="00545B59" w:rsidP="00545B59">
            <w:pPr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środowiskowe</w:t>
            </w:r>
          </w:p>
        </w:tc>
        <w:tc>
          <w:tcPr>
            <w:tcW w:w="3652" w:type="dxa"/>
            <w:gridSpan w:val="2"/>
            <w:vAlign w:val="center"/>
          </w:tcPr>
          <w:p w14:paraId="4F689BD5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Większość substancji niebezpiecznych określonych w</w:t>
            </w:r>
          </w:p>
          <w:p w14:paraId="7B2F25E6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dyrektywie Rady 76/769/EWG zazwyczaj nie występuje</w:t>
            </w:r>
          </w:p>
          <w:p w14:paraId="5ACDDB7E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w źródłach kruszywa pochodzenia mineralnego. Jednak</w:t>
            </w:r>
          </w:p>
          <w:p w14:paraId="266A6331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w odniesieniu do kruszyw sztucznych i odpadowych</w:t>
            </w:r>
          </w:p>
          <w:p w14:paraId="5A6C1049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należy badać czy zawartość substancji niebezpiecznych</w:t>
            </w:r>
          </w:p>
          <w:p w14:paraId="7EB9B747" w14:textId="77777777" w:rsidR="00545B59" w:rsidRPr="00545B59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nie przekracza wartości dopuszczalnych wg odrębnych</w:t>
            </w:r>
          </w:p>
          <w:p w14:paraId="3DA575D2" w14:textId="35B91B2D" w:rsidR="00545B59" w:rsidRPr="009A0127" w:rsidRDefault="00545B59" w:rsidP="00545B59">
            <w:pPr>
              <w:jc w:val="center"/>
              <w:rPr>
                <w:rFonts w:ascii="Cambria" w:hAnsi="Cambria"/>
              </w:rPr>
            </w:pPr>
            <w:r w:rsidRPr="00545B59">
              <w:rPr>
                <w:rFonts w:ascii="Cambria" w:hAnsi="Cambria"/>
              </w:rPr>
              <w:t>przepisów</w:t>
            </w:r>
          </w:p>
        </w:tc>
        <w:tc>
          <w:tcPr>
            <w:tcW w:w="1328" w:type="dxa"/>
            <w:vAlign w:val="center"/>
          </w:tcPr>
          <w:p w14:paraId="0FA5DE39" w14:textId="534A0DAA" w:rsidR="00545B59" w:rsidRPr="009A0127" w:rsidRDefault="00545B59" w:rsidP="002816AD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</w:tbl>
    <w:p w14:paraId="2C802519" w14:textId="77777777" w:rsidR="009A0127" w:rsidRDefault="009A0127" w:rsidP="009A0127">
      <w:pPr>
        <w:jc w:val="both"/>
        <w:rPr>
          <w:rFonts w:ascii="Cambria" w:hAnsi="Cambria"/>
          <w:b/>
          <w:bCs/>
        </w:rPr>
      </w:pPr>
    </w:p>
    <w:p w14:paraId="58D23009" w14:textId="511ABF3C" w:rsidR="00B17465" w:rsidRPr="006603E3" w:rsidRDefault="00B17465" w:rsidP="00B17465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6603E3">
        <w:rPr>
          <w:rFonts w:ascii="Cambria" w:hAnsi="Cambria"/>
        </w:rPr>
        <w:t>Wymagania wobec mieszanek</w:t>
      </w:r>
    </w:p>
    <w:p w14:paraId="107F8C68" w14:textId="5473D8AC" w:rsidR="00B17465" w:rsidRPr="006603E3" w:rsidRDefault="00B17465" w:rsidP="006603E3">
      <w:pPr>
        <w:spacing w:after="0"/>
        <w:rPr>
          <w:rFonts w:ascii="Cambria" w:hAnsi="Cambria"/>
        </w:rPr>
      </w:pPr>
      <w:r w:rsidRPr="006603E3">
        <w:rPr>
          <w:rFonts w:ascii="Cambria" w:hAnsi="Cambria"/>
        </w:rPr>
        <w:t>W warstwach podbudowy zasadniczej i pomocniczej można stosować następujące mieszanki kruszyw:</w:t>
      </w:r>
    </w:p>
    <w:p w14:paraId="083A20B1" w14:textId="405DD061" w:rsidR="00B17465" w:rsidRPr="006603E3" w:rsidRDefault="00B17465" w:rsidP="006603E3">
      <w:pPr>
        <w:pStyle w:val="Akapitzlist"/>
        <w:numPr>
          <w:ilvl w:val="0"/>
          <w:numId w:val="16"/>
        </w:numPr>
        <w:rPr>
          <w:rFonts w:ascii="Cambria" w:hAnsi="Cambria"/>
        </w:rPr>
      </w:pPr>
      <w:r w:rsidRPr="006603E3">
        <w:rPr>
          <w:rFonts w:ascii="Cambria" w:hAnsi="Cambria"/>
        </w:rPr>
        <w:t>0/31,5 mm,</w:t>
      </w:r>
    </w:p>
    <w:p w14:paraId="3904CE8A" w14:textId="4A0835C0" w:rsidR="00B17465" w:rsidRPr="006603E3" w:rsidRDefault="00B17465" w:rsidP="006603E3">
      <w:pPr>
        <w:pStyle w:val="Akapitzlist"/>
        <w:numPr>
          <w:ilvl w:val="0"/>
          <w:numId w:val="16"/>
        </w:numPr>
        <w:rPr>
          <w:rFonts w:ascii="Cambria" w:hAnsi="Cambria"/>
        </w:rPr>
      </w:pPr>
      <w:r w:rsidRPr="006603E3">
        <w:rPr>
          <w:rFonts w:ascii="Cambria" w:hAnsi="Cambria"/>
        </w:rPr>
        <w:t>0/45 mm,</w:t>
      </w:r>
    </w:p>
    <w:p w14:paraId="1F997E86" w14:textId="3FB4DB7C" w:rsidR="00B17465" w:rsidRPr="006603E3" w:rsidRDefault="00B17465" w:rsidP="006603E3">
      <w:pPr>
        <w:pStyle w:val="Akapitzlist"/>
        <w:numPr>
          <w:ilvl w:val="0"/>
          <w:numId w:val="16"/>
        </w:numPr>
        <w:rPr>
          <w:rFonts w:ascii="Cambria" w:hAnsi="Cambria"/>
        </w:rPr>
      </w:pPr>
      <w:r w:rsidRPr="006603E3">
        <w:rPr>
          <w:rFonts w:ascii="Cambria" w:hAnsi="Cambria"/>
        </w:rPr>
        <w:t>0/63 mm.</w:t>
      </w:r>
    </w:p>
    <w:p w14:paraId="5B17B7CD" w14:textId="1C6EFADA" w:rsidR="006603E3" w:rsidRDefault="006603E3" w:rsidP="006603E3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6603E3">
        <w:rPr>
          <w:rFonts w:ascii="Cambria" w:hAnsi="Cambria"/>
        </w:rPr>
        <w:t>Wymagane właściwości mieszanki niezwiązanej do podbudowy pomocniczej</w:t>
      </w:r>
    </w:p>
    <w:p w14:paraId="6BFBCE3D" w14:textId="4F8C628E" w:rsidR="006603E3" w:rsidRDefault="006603E3" w:rsidP="006603E3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6603E3">
        <w:rPr>
          <w:rFonts w:ascii="Cambria" w:hAnsi="Cambria"/>
        </w:rPr>
        <w:t>Zawartość pyłu</w:t>
      </w:r>
    </w:p>
    <w:p w14:paraId="591A26F1" w14:textId="1652007A" w:rsidR="006603E3" w:rsidRPr="006603E3" w:rsidRDefault="006603E3" w:rsidP="006603E3">
      <w:pPr>
        <w:jc w:val="both"/>
        <w:rPr>
          <w:rFonts w:ascii="Cambria" w:hAnsi="Cambria"/>
        </w:rPr>
      </w:pPr>
      <w:r w:rsidRPr="006603E3">
        <w:rPr>
          <w:rFonts w:ascii="Cambria" w:hAnsi="Cambria"/>
        </w:rPr>
        <w:t>Maksymalna zawartość pyłów &lt; 0,063 mm w mieszankach kruszyw do podbudowy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>pomocniczej powinna spełniać wymagania kategorii podanej w Tablicy 6. Zawartość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>pyłów należy oznaczać według PN-EN 933-1.</w:t>
      </w:r>
    </w:p>
    <w:p w14:paraId="5F23B1DE" w14:textId="7FCEA508" w:rsidR="006603E3" w:rsidRDefault="006603E3" w:rsidP="006603E3">
      <w:pPr>
        <w:jc w:val="both"/>
        <w:rPr>
          <w:rFonts w:ascii="Cambria" w:hAnsi="Cambria"/>
        </w:rPr>
      </w:pPr>
      <w:r w:rsidRPr="006603E3">
        <w:rPr>
          <w:rFonts w:ascii="Cambria" w:hAnsi="Cambria"/>
        </w:rPr>
        <w:t>W przypadku słabych kruszyw zawartość pyłów w mieszance kruszyw należy badać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 xml:space="preserve">i deklarować po, pięciokrotnym zagęszczeniu metodą </w:t>
      </w:r>
      <w:proofErr w:type="spellStart"/>
      <w:r w:rsidRPr="006603E3">
        <w:rPr>
          <w:rFonts w:ascii="Cambria" w:hAnsi="Cambria"/>
        </w:rPr>
        <w:t>Proctora</w:t>
      </w:r>
      <w:proofErr w:type="spellEnd"/>
      <w:r w:rsidRPr="006603E3">
        <w:rPr>
          <w:rFonts w:ascii="Cambria" w:hAnsi="Cambria"/>
        </w:rPr>
        <w:t>. Zawartość pyłów w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>takiej mieszance,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 xml:space="preserve">po pięciokrotnym zagęszczeniu metodą </w:t>
      </w:r>
      <w:proofErr w:type="spellStart"/>
      <w:r w:rsidRPr="006603E3">
        <w:rPr>
          <w:rFonts w:ascii="Cambria" w:hAnsi="Cambria"/>
        </w:rPr>
        <w:t>Proctora</w:t>
      </w:r>
      <w:proofErr w:type="spellEnd"/>
      <w:r w:rsidRPr="006603E3">
        <w:rPr>
          <w:rFonts w:ascii="Cambria" w:hAnsi="Cambria"/>
        </w:rPr>
        <w:t>, powinna również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>spełniać wymagania podane w Tablicy 6.</w:t>
      </w:r>
    </w:p>
    <w:p w14:paraId="0E663D4D" w14:textId="3BDAB4E1" w:rsidR="006603E3" w:rsidRDefault="006603E3" w:rsidP="006603E3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6603E3">
        <w:rPr>
          <w:rFonts w:ascii="Cambria" w:hAnsi="Cambria"/>
        </w:rPr>
        <w:t>Zawartość nadziarna</w:t>
      </w:r>
    </w:p>
    <w:p w14:paraId="24C1F0DD" w14:textId="77B34FFF" w:rsidR="006603E3" w:rsidRDefault="006603E3" w:rsidP="006603E3">
      <w:pPr>
        <w:jc w:val="both"/>
        <w:rPr>
          <w:rFonts w:ascii="Cambria" w:hAnsi="Cambria"/>
        </w:rPr>
      </w:pPr>
      <w:r w:rsidRPr="006603E3">
        <w:rPr>
          <w:rFonts w:ascii="Cambria" w:hAnsi="Cambria"/>
        </w:rPr>
        <w:t>Określona według PN-EN 933-1 zawartość nadziarna w mieszankach kruszyw powinna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>spełniać wymagania podane w Tablicy 6. W przypadku słabych kruszyw decyduje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>zawartość nadziarna w mieszance kruszyw po pięciokrotnym zagęszczeniu metodą</w:t>
      </w:r>
      <w:r>
        <w:rPr>
          <w:rFonts w:ascii="Cambria" w:hAnsi="Cambria"/>
        </w:rPr>
        <w:t xml:space="preserve"> </w:t>
      </w:r>
      <w:proofErr w:type="spellStart"/>
      <w:r w:rsidRPr="006603E3">
        <w:rPr>
          <w:rFonts w:ascii="Cambria" w:hAnsi="Cambria"/>
        </w:rPr>
        <w:t>Proctora</w:t>
      </w:r>
      <w:proofErr w:type="spellEnd"/>
      <w:r w:rsidRPr="006603E3">
        <w:rPr>
          <w:rFonts w:ascii="Cambria" w:hAnsi="Cambria"/>
        </w:rPr>
        <w:t>.</w:t>
      </w:r>
    </w:p>
    <w:p w14:paraId="667CFC8A" w14:textId="79FB59ED" w:rsidR="006603E3" w:rsidRDefault="006603E3" w:rsidP="006603E3">
      <w:pPr>
        <w:pStyle w:val="Nagwek3"/>
        <w:numPr>
          <w:ilvl w:val="2"/>
          <w:numId w:val="1"/>
        </w:numPr>
        <w:jc w:val="both"/>
        <w:rPr>
          <w:rFonts w:ascii="Cambria" w:hAnsi="Cambria"/>
        </w:rPr>
      </w:pPr>
      <w:r w:rsidRPr="006603E3">
        <w:rPr>
          <w:rFonts w:ascii="Cambria" w:hAnsi="Cambria"/>
        </w:rPr>
        <w:t>Uziarnienie</w:t>
      </w:r>
    </w:p>
    <w:p w14:paraId="6BD18290" w14:textId="3B9A21EC" w:rsidR="006603E3" w:rsidRDefault="006603E3" w:rsidP="006603E3">
      <w:pPr>
        <w:jc w:val="both"/>
        <w:rPr>
          <w:rFonts w:ascii="Cambria" w:hAnsi="Cambria"/>
        </w:rPr>
      </w:pPr>
      <w:r w:rsidRPr="006603E3">
        <w:rPr>
          <w:rFonts w:ascii="Cambria" w:hAnsi="Cambria"/>
        </w:rPr>
        <w:t>Określone według PN-EN 933-1 uziarnienia mieszanek kruszyw przeznaczonych do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>warstw podbudowy pomocniczej powinny spełniać wymagania przedstawione na</w:t>
      </w:r>
      <w:r>
        <w:rPr>
          <w:rFonts w:ascii="Cambria" w:hAnsi="Cambria"/>
        </w:rPr>
        <w:t xml:space="preserve"> </w:t>
      </w:r>
      <w:r w:rsidRPr="006603E3">
        <w:rPr>
          <w:rFonts w:ascii="Cambria" w:hAnsi="Cambria"/>
        </w:rPr>
        <w:t xml:space="preserve">rysunkach 1, </w:t>
      </w:r>
      <w:r>
        <w:rPr>
          <w:rFonts w:ascii="Cambria" w:hAnsi="Cambria"/>
        </w:rPr>
        <w:t>2</w:t>
      </w:r>
      <w:r w:rsidRPr="006603E3">
        <w:rPr>
          <w:rFonts w:ascii="Cambria" w:hAnsi="Cambria"/>
        </w:rPr>
        <w:t xml:space="preserve"> i 3.</w:t>
      </w:r>
    </w:p>
    <w:p w14:paraId="779D9427" w14:textId="77777777" w:rsidR="00ED2ECC" w:rsidRPr="00ED2ECC" w:rsidRDefault="00ED2ECC" w:rsidP="00ED2ECC">
      <w:pPr>
        <w:jc w:val="both"/>
        <w:rPr>
          <w:rFonts w:ascii="Cambria" w:hAnsi="Cambria"/>
        </w:rPr>
      </w:pPr>
      <w:r w:rsidRPr="00ED2ECC">
        <w:rPr>
          <w:rFonts w:ascii="Cambria" w:hAnsi="Cambria"/>
        </w:rPr>
        <w:t>Jako wymagane obowiązują tylko wymienione wartości liczbowe na rysunkach.</w:t>
      </w:r>
    </w:p>
    <w:p w14:paraId="559426B7" w14:textId="15512E5A" w:rsidR="006603E3" w:rsidRDefault="00ED2ECC" w:rsidP="00ED2ECC">
      <w:pPr>
        <w:jc w:val="both"/>
        <w:rPr>
          <w:rFonts w:ascii="Cambria" w:hAnsi="Cambria"/>
        </w:rPr>
      </w:pPr>
      <w:r w:rsidRPr="00ED2ECC">
        <w:rPr>
          <w:rFonts w:ascii="Cambria" w:hAnsi="Cambria"/>
        </w:rPr>
        <w:lastRenderedPageBreak/>
        <w:t>W przypadku słabych kruszyw uziarnienie mieszanki kruszyw należy również badać</w:t>
      </w:r>
      <w:r>
        <w:rPr>
          <w:rFonts w:ascii="Cambria" w:hAnsi="Cambria"/>
        </w:rPr>
        <w:t xml:space="preserve"> </w:t>
      </w:r>
      <w:r w:rsidRPr="00ED2ECC">
        <w:rPr>
          <w:rFonts w:ascii="Cambria" w:hAnsi="Cambria"/>
        </w:rPr>
        <w:t xml:space="preserve">i deklarować, po 5 krotnym zagęszczeniu metodą </w:t>
      </w:r>
      <w:proofErr w:type="spellStart"/>
      <w:r w:rsidRPr="00ED2ECC">
        <w:rPr>
          <w:rFonts w:ascii="Cambria" w:hAnsi="Cambria"/>
        </w:rPr>
        <w:t>Proctora</w:t>
      </w:r>
      <w:proofErr w:type="spellEnd"/>
      <w:r w:rsidRPr="00ED2ECC">
        <w:rPr>
          <w:rFonts w:ascii="Cambria" w:hAnsi="Cambria"/>
        </w:rPr>
        <w:t>. Kryterium przydatności</w:t>
      </w:r>
      <w:r>
        <w:rPr>
          <w:rFonts w:ascii="Cambria" w:hAnsi="Cambria"/>
        </w:rPr>
        <w:t xml:space="preserve"> </w:t>
      </w:r>
      <w:r w:rsidRPr="00ED2ECC">
        <w:rPr>
          <w:rFonts w:ascii="Cambria" w:hAnsi="Cambria"/>
        </w:rPr>
        <w:t>takiej mieszanki, pod względem uziarnienia, jest spełnione, jeżeli uziarnienie</w:t>
      </w:r>
      <w:r>
        <w:rPr>
          <w:rFonts w:ascii="Cambria" w:hAnsi="Cambria"/>
        </w:rPr>
        <w:t xml:space="preserve"> </w:t>
      </w:r>
      <w:r w:rsidRPr="00ED2ECC">
        <w:rPr>
          <w:rFonts w:ascii="Cambria" w:hAnsi="Cambria"/>
        </w:rPr>
        <w:t xml:space="preserve">mieszanki po pięciokrotnym zagęszczeniu metodą </w:t>
      </w:r>
      <w:proofErr w:type="spellStart"/>
      <w:r w:rsidRPr="00ED2ECC">
        <w:rPr>
          <w:rFonts w:ascii="Cambria" w:hAnsi="Cambria"/>
        </w:rPr>
        <w:t>Proctora</w:t>
      </w:r>
      <w:proofErr w:type="spellEnd"/>
      <w:r w:rsidRPr="00ED2ECC">
        <w:rPr>
          <w:rFonts w:ascii="Cambria" w:hAnsi="Cambria"/>
        </w:rPr>
        <w:t>, mieści się w krzywych</w:t>
      </w:r>
      <w:r>
        <w:rPr>
          <w:rFonts w:ascii="Cambria" w:hAnsi="Cambria"/>
        </w:rPr>
        <w:t xml:space="preserve"> </w:t>
      </w:r>
      <w:r w:rsidRPr="00ED2ECC">
        <w:rPr>
          <w:rFonts w:ascii="Cambria" w:hAnsi="Cambria"/>
        </w:rPr>
        <w:t>granicznych podanych na rysunkach 1, 2 i 3.</w:t>
      </w:r>
    </w:p>
    <w:p w14:paraId="544A5914" w14:textId="29B2511A" w:rsidR="00ED2ECC" w:rsidRDefault="00ED2ECC" w:rsidP="00092729">
      <w:pPr>
        <w:ind w:left="707" w:hanging="707"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Rys. 1. </w:t>
      </w:r>
      <w:r w:rsidR="00092729">
        <w:rPr>
          <w:rFonts w:ascii="Cambria" w:hAnsi="Cambria"/>
          <w:b/>
          <w:bCs/>
        </w:rPr>
        <w:tab/>
      </w:r>
      <w:r w:rsidRPr="00ED2ECC">
        <w:rPr>
          <w:rFonts w:ascii="Cambria" w:hAnsi="Cambria"/>
          <w:b/>
          <w:bCs/>
        </w:rPr>
        <w:t>Krzywe graniczne uziarnienia mieszanki niezwiązanej 0/31,5 mm do podbudowy pomocniczej</w:t>
      </w:r>
    </w:p>
    <w:p w14:paraId="66EEF760" w14:textId="43DB898E" w:rsidR="00ED2ECC" w:rsidRDefault="00ED2ECC" w:rsidP="00ED2ECC">
      <w:pPr>
        <w:jc w:val="both"/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5838E633" wp14:editId="6C21A385">
            <wp:extent cx="5760720" cy="3532505"/>
            <wp:effectExtent l="0" t="0" r="0" b="0"/>
            <wp:docPr id="9415643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56439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B6D34" w14:textId="38DE1954" w:rsidR="00ED2ECC" w:rsidRDefault="00A42E1C" w:rsidP="00092729">
      <w:pPr>
        <w:ind w:left="707" w:hanging="707"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Rys. 2. </w:t>
      </w:r>
      <w:r w:rsidR="00092729">
        <w:rPr>
          <w:rFonts w:ascii="Cambria" w:hAnsi="Cambria"/>
          <w:b/>
          <w:bCs/>
        </w:rPr>
        <w:tab/>
      </w:r>
      <w:r w:rsidRPr="00ED2ECC">
        <w:rPr>
          <w:rFonts w:ascii="Cambria" w:hAnsi="Cambria"/>
          <w:b/>
          <w:bCs/>
        </w:rPr>
        <w:t>Krzywe graniczne uziarnienia mieszanki niezwiązanej 0/</w:t>
      </w:r>
      <w:r>
        <w:rPr>
          <w:rFonts w:ascii="Cambria" w:hAnsi="Cambria"/>
          <w:b/>
          <w:bCs/>
        </w:rPr>
        <w:t>4</w:t>
      </w:r>
      <w:r w:rsidRPr="00ED2ECC">
        <w:rPr>
          <w:rFonts w:ascii="Cambria" w:hAnsi="Cambria"/>
          <w:b/>
          <w:bCs/>
        </w:rPr>
        <w:t>5 mm do podbudowy pomocniczej</w:t>
      </w:r>
    </w:p>
    <w:p w14:paraId="02B7C6C4" w14:textId="30E8CCA0" w:rsidR="00A42E1C" w:rsidRDefault="00A42E1C" w:rsidP="00ED2ECC">
      <w:pPr>
        <w:jc w:val="both"/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6DFEEE50" wp14:editId="0841A597">
            <wp:extent cx="5760720" cy="3405505"/>
            <wp:effectExtent l="0" t="0" r="0" b="4445"/>
            <wp:docPr id="16934975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349750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EA5D1" w14:textId="1F9B73B3" w:rsidR="00A42E1C" w:rsidRDefault="00A42E1C" w:rsidP="00092729">
      <w:pPr>
        <w:ind w:left="707" w:hanging="707"/>
        <w:jc w:val="both"/>
        <w:rPr>
          <w:rFonts w:ascii="Cambria" w:hAnsi="Cambria"/>
          <w:b/>
          <w:bCs/>
        </w:rPr>
      </w:pPr>
      <w:r w:rsidRPr="00A42E1C">
        <w:rPr>
          <w:rFonts w:ascii="Cambria" w:hAnsi="Cambria"/>
          <w:b/>
          <w:bCs/>
        </w:rPr>
        <w:lastRenderedPageBreak/>
        <w:t xml:space="preserve">Rys. </w:t>
      </w:r>
      <w:r>
        <w:rPr>
          <w:rFonts w:ascii="Cambria" w:hAnsi="Cambria"/>
          <w:b/>
          <w:bCs/>
        </w:rPr>
        <w:t>3</w:t>
      </w:r>
      <w:r w:rsidRPr="00A42E1C">
        <w:rPr>
          <w:rFonts w:ascii="Cambria" w:hAnsi="Cambria"/>
          <w:b/>
          <w:bCs/>
        </w:rPr>
        <w:t xml:space="preserve">. </w:t>
      </w:r>
      <w:r w:rsidR="00092729">
        <w:rPr>
          <w:rFonts w:ascii="Cambria" w:hAnsi="Cambria"/>
          <w:b/>
          <w:bCs/>
        </w:rPr>
        <w:tab/>
      </w:r>
      <w:r w:rsidRPr="00A42E1C">
        <w:rPr>
          <w:rFonts w:ascii="Cambria" w:hAnsi="Cambria"/>
          <w:b/>
          <w:bCs/>
        </w:rPr>
        <w:t>Krzywe graniczne uziarnienia mieszanki niezwiązanej 0/45 mm do podbudowy pomocniczej</w:t>
      </w:r>
    </w:p>
    <w:p w14:paraId="01C7B41D" w14:textId="7CB854AB" w:rsidR="00A42E1C" w:rsidRDefault="00A42E1C" w:rsidP="00ED2ECC">
      <w:pPr>
        <w:jc w:val="both"/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46951124" wp14:editId="3063F849">
            <wp:extent cx="5760720" cy="3552190"/>
            <wp:effectExtent l="0" t="0" r="0" b="0"/>
            <wp:docPr id="6786075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6075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A430F" w14:textId="100DE984" w:rsidR="00A42E1C" w:rsidRDefault="00A42E1C" w:rsidP="00A42E1C">
      <w:pPr>
        <w:jc w:val="both"/>
        <w:rPr>
          <w:rFonts w:ascii="Cambria" w:hAnsi="Cambria"/>
        </w:rPr>
      </w:pPr>
      <w:r w:rsidRPr="00A42E1C">
        <w:rPr>
          <w:rFonts w:ascii="Cambria" w:hAnsi="Cambria"/>
        </w:rPr>
        <w:t>Oprócz wymagań podanych na rysunku 1, 2 i 3, wymaga się aby 90% uziarnień</w:t>
      </w:r>
      <w:r>
        <w:rPr>
          <w:rFonts w:ascii="Cambria" w:hAnsi="Cambria"/>
        </w:rPr>
        <w:t xml:space="preserve"> </w:t>
      </w:r>
      <w:r w:rsidRPr="00A42E1C">
        <w:rPr>
          <w:rFonts w:ascii="Cambria" w:hAnsi="Cambria"/>
        </w:rPr>
        <w:t>mieszanek zbadanych w ramach ZKP w okresie 6 miesięcy spełniało wymagania</w:t>
      </w:r>
      <w:r>
        <w:rPr>
          <w:rFonts w:ascii="Cambria" w:hAnsi="Cambria"/>
        </w:rPr>
        <w:t xml:space="preserve"> </w:t>
      </w:r>
      <w:r w:rsidRPr="00A42E1C">
        <w:rPr>
          <w:rFonts w:ascii="Cambria" w:hAnsi="Cambria"/>
        </w:rPr>
        <w:t>kategorii podanych w tablicach 2 i 3, aby zapewnić jednorodność i ciągłość</w:t>
      </w:r>
      <w:r>
        <w:rPr>
          <w:rFonts w:ascii="Cambria" w:hAnsi="Cambria"/>
        </w:rPr>
        <w:t xml:space="preserve"> </w:t>
      </w:r>
      <w:r w:rsidRPr="00A42E1C">
        <w:rPr>
          <w:rFonts w:ascii="Cambria" w:hAnsi="Cambria"/>
        </w:rPr>
        <w:t>uziarnienia mieszanek.</w:t>
      </w:r>
    </w:p>
    <w:p w14:paraId="02AF4D25" w14:textId="52D04006" w:rsidR="00A42E1C" w:rsidRDefault="00A42E1C" w:rsidP="00A42E1C">
      <w:pPr>
        <w:jc w:val="both"/>
        <w:rPr>
          <w:rFonts w:ascii="Cambria" w:hAnsi="Cambria"/>
          <w:b/>
          <w:bCs/>
        </w:rPr>
      </w:pPr>
      <w:r w:rsidRPr="00A42E1C">
        <w:rPr>
          <w:rFonts w:ascii="Cambria" w:hAnsi="Cambria"/>
          <w:b/>
          <w:bCs/>
        </w:rPr>
        <w:t>Tablica 2. Wymagania wobec jednorodności uziarnienia na sitach kontrolnych – porównanie</w:t>
      </w:r>
      <w:r>
        <w:rPr>
          <w:rFonts w:ascii="Cambria" w:hAnsi="Cambria"/>
          <w:b/>
          <w:bCs/>
        </w:rPr>
        <w:t xml:space="preserve"> </w:t>
      </w:r>
      <w:r w:rsidRPr="00A42E1C">
        <w:rPr>
          <w:rFonts w:ascii="Cambria" w:hAnsi="Cambria"/>
          <w:b/>
          <w:bCs/>
        </w:rPr>
        <w:t>z deklarowaną przez producenta wartością (S). Wymagania dotyczą produkowanej i dostarczanej</w:t>
      </w:r>
      <w:r>
        <w:rPr>
          <w:rFonts w:ascii="Cambria" w:hAnsi="Cambria"/>
          <w:b/>
          <w:bCs/>
        </w:rPr>
        <w:t xml:space="preserve"> </w:t>
      </w:r>
      <w:r w:rsidRPr="00A42E1C">
        <w:rPr>
          <w:rFonts w:ascii="Cambria" w:hAnsi="Cambria"/>
          <w:b/>
          <w:bCs/>
        </w:rPr>
        <w:t xml:space="preserve">mieszanki. Jeśli mieszanka zawiera nadmierną zawartość </w:t>
      </w:r>
      <w:proofErr w:type="spellStart"/>
      <w:r w:rsidRPr="00A42E1C">
        <w:rPr>
          <w:rFonts w:ascii="Cambria" w:hAnsi="Cambria"/>
          <w:b/>
          <w:bCs/>
        </w:rPr>
        <w:t>ziarn</w:t>
      </w:r>
      <w:proofErr w:type="spellEnd"/>
      <w:r w:rsidRPr="00A42E1C">
        <w:rPr>
          <w:rFonts w:ascii="Cambria" w:hAnsi="Cambria"/>
          <w:b/>
          <w:bCs/>
        </w:rPr>
        <w:t xml:space="preserve"> słabych, wymaganie dotyczy</w:t>
      </w:r>
      <w:r>
        <w:rPr>
          <w:rFonts w:ascii="Cambria" w:hAnsi="Cambria"/>
          <w:b/>
          <w:bCs/>
        </w:rPr>
        <w:t xml:space="preserve"> </w:t>
      </w:r>
      <w:r w:rsidRPr="00A42E1C">
        <w:rPr>
          <w:rFonts w:ascii="Cambria" w:hAnsi="Cambria"/>
          <w:b/>
          <w:bCs/>
        </w:rPr>
        <w:t xml:space="preserve">deklarowanego przez producenta uziarnienia mieszanki po pięciokrotnym zagęszczeniu metodą </w:t>
      </w:r>
      <w:proofErr w:type="spellStart"/>
      <w:r w:rsidRPr="00A42E1C">
        <w:rPr>
          <w:rFonts w:ascii="Cambria" w:hAnsi="Cambria"/>
          <w:b/>
          <w:bCs/>
        </w:rPr>
        <w:t>Proctora</w:t>
      </w:r>
      <w:proofErr w:type="spellEnd"/>
      <w:r w:rsidRPr="00A42E1C">
        <w:rPr>
          <w:rFonts w:ascii="Cambria" w:hAnsi="Cambria"/>
          <w:b/>
          <w:bCs/>
        </w:rPr>
        <w:t>.</w:t>
      </w:r>
    </w:p>
    <w:p w14:paraId="6A7FF816" w14:textId="70C41DB3" w:rsidR="00A42E1C" w:rsidRDefault="00A42E1C" w:rsidP="00A42E1C">
      <w:pPr>
        <w:jc w:val="both"/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2EB456B0" wp14:editId="09F1C4E5">
            <wp:extent cx="5760720" cy="951865"/>
            <wp:effectExtent l="0" t="0" r="0" b="635"/>
            <wp:docPr id="19959980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99801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5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F178E" w14:textId="36392625" w:rsidR="00A42E1C" w:rsidRDefault="00A42E1C" w:rsidP="00A42E1C">
      <w:pPr>
        <w:jc w:val="both"/>
        <w:rPr>
          <w:rFonts w:ascii="Cambria" w:hAnsi="Cambria"/>
        </w:rPr>
      </w:pPr>
      <w:r w:rsidRPr="00A42E1C">
        <w:rPr>
          <w:rFonts w:ascii="Cambria" w:hAnsi="Cambria"/>
        </w:rPr>
        <w:t>Krzywa uziarnienia (S) deklarowana przez producenta mieszanek powinna nie tylko</w:t>
      </w:r>
      <w:r>
        <w:rPr>
          <w:rFonts w:ascii="Cambria" w:hAnsi="Cambria"/>
        </w:rPr>
        <w:t xml:space="preserve"> </w:t>
      </w:r>
      <w:r w:rsidRPr="00A42E1C">
        <w:rPr>
          <w:rFonts w:ascii="Cambria" w:hAnsi="Cambria"/>
        </w:rPr>
        <w:t>mieścić się w odpowiednich krzywych uziarnienia ograniczonych przerywanymi liniami</w:t>
      </w:r>
      <w:r>
        <w:rPr>
          <w:rFonts w:ascii="Cambria" w:hAnsi="Cambria"/>
        </w:rPr>
        <w:t xml:space="preserve"> </w:t>
      </w:r>
      <w:r w:rsidRPr="00A42E1C">
        <w:rPr>
          <w:rFonts w:ascii="Cambria" w:hAnsi="Cambria"/>
        </w:rPr>
        <w:t>(SVD) z uwzględnieniem dopuszczalnych tolerancji podanych w Tablicy 2, ale</w:t>
      </w:r>
      <w:r>
        <w:rPr>
          <w:rFonts w:ascii="Cambria" w:hAnsi="Cambria"/>
        </w:rPr>
        <w:t xml:space="preserve"> </w:t>
      </w:r>
      <w:r w:rsidRPr="00A42E1C">
        <w:rPr>
          <w:rFonts w:ascii="Cambria" w:hAnsi="Cambria"/>
        </w:rPr>
        <w:t>powinna spełniać także wymagania ciągłości uziarnienia zawarte w Tablicy 3.</w:t>
      </w:r>
    </w:p>
    <w:p w14:paraId="482474AD" w14:textId="747DAF7A" w:rsidR="00A42E1C" w:rsidRDefault="00A42E1C" w:rsidP="00A42E1C">
      <w:pPr>
        <w:jc w:val="both"/>
        <w:rPr>
          <w:rFonts w:ascii="Cambria" w:hAnsi="Cambria"/>
          <w:b/>
          <w:bCs/>
        </w:rPr>
      </w:pPr>
      <w:r w:rsidRPr="00A42E1C">
        <w:rPr>
          <w:rFonts w:ascii="Cambria" w:hAnsi="Cambria"/>
          <w:b/>
          <w:bCs/>
        </w:rPr>
        <w:t>Tablica 3. Wymagania wobec ciągłości uziarnienia na sitach kontrolnych – różnice w przesiewach podczas badań kontrolnych produkowanych mieszanek</w:t>
      </w:r>
    </w:p>
    <w:p w14:paraId="6C79DC1A" w14:textId="29B47F30" w:rsidR="00A42E1C" w:rsidRDefault="00A42E1C" w:rsidP="00A42E1C">
      <w:pPr>
        <w:jc w:val="both"/>
        <w:rPr>
          <w:rFonts w:ascii="Cambria" w:hAnsi="Cambria"/>
        </w:rPr>
      </w:pPr>
      <w:r>
        <w:rPr>
          <w:noProof/>
        </w:rPr>
        <w:lastRenderedPageBreak/>
        <w:drawing>
          <wp:inline distT="0" distB="0" distL="0" distR="0" wp14:anchorId="0C800B4A" wp14:editId="3A16789F">
            <wp:extent cx="5760720" cy="1340485"/>
            <wp:effectExtent l="0" t="0" r="0" b="0"/>
            <wp:docPr id="17797437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74375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D852C" w14:textId="33172761" w:rsidR="00BD3E32" w:rsidRDefault="00BD3E32" w:rsidP="00BD3E32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BD3E32">
        <w:rPr>
          <w:rFonts w:ascii="Cambria" w:hAnsi="Cambria"/>
        </w:rPr>
        <w:t>Wrażliwość na mróz, wodoprzepuszczalność</w:t>
      </w:r>
    </w:p>
    <w:p w14:paraId="1C832B02" w14:textId="5BE587C1" w:rsidR="00BD3E32" w:rsidRPr="00BD3E32" w:rsidRDefault="00BD3E32" w:rsidP="00BD3E32">
      <w:pPr>
        <w:jc w:val="both"/>
        <w:rPr>
          <w:rFonts w:ascii="Cambria" w:hAnsi="Cambria"/>
        </w:rPr>
      </w:pPr>
      <w:r w:rsidRPr="00BD3E32">
        <w:rPr>
          <w:rFonts w:ascii="Cambria" w:hAnsi="Cambria"/>
        </w:rPr>
        <w:t>Mieszanki kruszyw stosowane do warstw podbudów pomocniczych powinny spełniać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>wymagania wg Tablicy 6.</w:t>
      </w:r>
    </w:p>
    <w:p w14:paraId="0A69CDB1" w14:textId="1D8C4BF7" w:rsidR="00BD3E32" w:rsidRPr="00BD3E32" w:rsidRDefault="00BD3E32" w:rsidP="00BD3E32">
      <w:pPr>
        <w:jc w:val="both"/>
        <w:rPr>
          <w:rFonts w:ascii="Cambria" w:hAnsi="Cambria"/>
        </w:rPr>
      </w:pPr>
      <w:r w:rsidRPr="00BD3E32">
        <w:rPr>
          <w:rFonts w:ascii="Cambria" w:hAnsi="Cambria"/>
        </w:rPr>
        <w:t>Wymagania wobec mieszanek przeznaczonych do warstw podbudowy pomocniczej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>odnośnie wrażliwości na mróz (wskaźnik SE4), dotyczą badania materiału po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 xml:space="preserve">pięciokrotnym zagęszczeniu metodą </w:t>
      </w:r>
      <w:proofErr w:type="spellStart"/>
      <w:r w:rsidRPr="00BD3E32">
        <w:rPr>
          <w:rFonts w:ascii="Cambria" w:hAnsi="Cambria"/>
        </w:rPr>
        <w:t>Proctora</w:t>
      </w:r>
      <w:proofErr w:type="spellEnd"/>
      <w:r w:rsidRPr="00BD3E32">
        <w:rPr>
          <w:rFonts w:ascii="Cambria" w:hAnsi="Cambria"/>
        </w:rPr>
        <w:t xml:space="preserve"> według PN EN 13286-2.</w:t>
      </w:r>
    </w:p>
    <w:p w14:paraId="4FADE978" w14:textId="183EA7A7" w:rsidR="00BD3E32" w:rsidRDefault="00BD3E32" w:rsidP="00BD3E32">
      <w:pPr>
        <w:jc w:val="both"/>
        <w:rPr>
          <w:rFonts w:ascii="Cambria" w:hAnsi="Cambria"/>
        </w:rPr>
      </w:pPr>
      <w:r w:rsidRPr="00BD3E32">
        <w:rPr>
          <w:rFonts w:ascii="Cambria" w:hAnsi="Cambria"/>
        </w:rPr>
        <w:t>Nie stawia się wymagań wobec wodoprzepuszczalności zagęszczonej mieszanki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>niezwiązanej do podbudowy pomocniczej.</w:t>
      </w:r>
    </w:p>
    <w:p w14:paraId="782C2817" w14:textId="0D2D886E" w:rsidR="00BD3E32" w:rsidRDefault="00BD3E32" w:rsidP="00BD3E32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BD3E32">
        <w:rPr>
          <w:rFonts w:ascii="Cambria" w:hAnsi="Cambria"/>
        </w:rPr>
        <w:t>Zawartość wody</w:t>
      </w:r>
    </w:p>
    <w:p w14:paraId="38D949DA" w14:textId="102D4D8C" w:rsidR="00BD3E32" w:rsidRDefault="00BD3E32" w:rsidP="00BD3E32">
      <w:pPr>
        <w:jc w:val="both"/>
        <w:rPr>
          <w:rFonts w:ascii="Cambria" w:hAnsi="Cambria"/>
        </w:rPr>
      </w:pPr>
      <w:r w:rsidRPr="00BD3E32">
        <w:rPr>
          <w:rFonts w:ascii="Cambria" w:hAnsi="Cambria"/>
        </w:rPr>
        <w:t>Zawartość wody w mieszankach kruszyw powinna odpowiadać wymaganej zawartości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>wody w trakcie wbudowywania i zagęszczania określonej według PN-EN 13286-2,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>w granicach podanych w Tablicy 6.</w:t>
      </w:r>
    </w:p>
    <w:p w14:paraId="11D03AAC" w14:textId="18448F80" w:rsidR="00BD3E32" w:rsidRDefault="00BD3E32" w:rsidP="00BD3E32">
      <w:pPr>
        <w:pStyle w:val="Nagwek3"/>
        <w:numPr>
          <w:ilvl w:val="2"/>
          <w:numId w:val="1"/>
        </w:numPr>
        <w:jc w:val="both"/>
        <w:rPr>
          <w:rFonts w:ascii="Cambria" w:hAnsi="Cambria"/>
        </w:rPr>
      </w:pPr>
      <w:r w:rsidRPr="00BD3E32">
        <w:rPr>
          <w:rFonts w:ascii="Cambria" w:hAnsi="Cambria"/>
        </w:rPr>
        <w:t>Wskaźnik CBR</w:t>
      </w:r>
    </w:p>
    <w:p w14:paraId="0E5203F6" w14:textId="60D0B01C" w:rsidR="00BD3E32" w:rsidRDefault="00BD3E32" w:rsidP="00BD3E32">
      <w:pPr>
        <w:jc w:val="both"/>
        <w:rPr>
          <w:rFonts w:ascii="Cambria" w:hAnsi="Cambria"/>
        </w:rPr>
      </w:pPr>
      <w:r w:rsidRPr="00BD3E32">
        <w:rPr>
          <w:rFonts w:ascii="Cambria" w:hAnsi="Cambria"/>
        </w:rPr>
        <w:t>Badanie CBR mieszanek do podbudowy pomocniczej należy wykonać na mieszance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>zagęszczonej do wskaźnika zagęszczenia IS=1,0 i po 96 godzinach przechowywania jej</w:t>
      </w:r>
      <w:r>
        <w:rPr>
          <w:rFonts w:ascii="Cambria" w:hAnsi="Cambria"/>
        </w:rPr>
        <w:t xml:space="preserve"> </w:t>
      </w:r>
      <w:r w:rsidRPr="00BD3E32">
        <w:rPr>
          <w:rFonts w:ascii="Cambria" w:hAnsi="Cambria"/>
        </w:rPr>
        <w:t>w wodzie. CBR oznaczyć wg PN-EN 13286-47. Wymaganie wg Tablicy 6.</w:t>
      </w:r>
    </w:p>
    <w:p w14:paraId="5F8E5CB7" w14:textId="22E12DED" w:rsidR="00BD3E32" w:rsidRDefault="006959AC" w:rsidP="006959AC">
      <w:pPr>
        <w:pStyle w:val="Nagwek2"/>
        <w:numPr>
          <w:ilvl w:val="1"/>
          <w:numId w:val="1"/>
        </w:numPr>
        <w:jc w:val="both"/>
        <w:rPr>
          <w:rFonts w:ascii="Cambria" w:hAnsi="Cambria"/>
        </w:rPr>
      </w:pPr>
      <w:r w:rsidRPr="006959AC">
        <w:rPr>
          <w:rFonts w:ascii="Cambria" w:hAnsi="Cambria"/>
        </w:rPr>
        <w:t>Wymagane właściwości mieszanki niezwiązanej do podbudowy zasadniczej</w:t>
      </w:r>
    </w:p>
    <w:p w14:paraId="59BBF338" w14:textId="659284A4" w:rsidR="006959AC" w:rsidRDefault="006959AC" w:rsidP="006959AC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6959AC">
        <w:rPr>
          <w:rFonts w:ascii="Cambria" w:hAnsi="Cambria"/>
        </w:rPr>
        <w:t>Zawartość pyłu</w:t>
      </w:r>
    </w:p>
    <w:p w14:paraId="5D038989" w14:textId="1D1E709C" w:rsidR="006959AC" w:rsidRPr="006959AC" w:rsidRDefault="006959AC" w:rsidP="006959AC">
      <w:pPr>
        <w:jc w:val="both"/>
        <w:rPr>
          <w:rFonts w:ascii="Cambria" w:hAnsi="Cambria"/>
        </w:rPr>
      </w:pPr>
      <w:r w:rsidRPr="006959AC">
        <w:rPr>
          <w:rFonts w:ascii="Cambria" w:hAnsi="Cambria"/>
        </w:rPr>
        <w:t>Maksymalna zawartość pyłów &lt; 0,063 mm w mieszankach kruszyw przeznaczonych</w:t>
      </w:r>
      <w:r>
        <w:rPr>
          <w:rFonts w:ascii="Cambria" w:hAnsi="Cambria"/>
        </w:rPr>
        <w:t xml:space="preserve"> </w:t>
      </w:r>
      <w:r w:rsidRPr="006959AC">
        <w:rPr>
          <w:rFonts w:ascii="Cambria" w:hAnsi="Cambria"/>
        </w:rPr>
        <w:t>do warstwy podbudowy zasadniczej, powinna spełniać wymagania kategorii podanej w</w:t>
      </w:r>
      <w:r>
        <w:rPr>
          <w:rFonts w:ascii="Cambria" w:hAnsi="Cambria"/>
        </w:rPr>
        <w:t xml:space="preserve"> </w:t>
      </w:r>
      <w:r w:rsidRPr="006959AC">
        <w:rPr>
          <w:rFonts w:ascii="Cambria" w:hAnsi="Cambria"/>
        </w:rPr>
        <w:t>Tablicy 6.</w:t>
      </w:r>
    </w:p>
    <w:p w14:paraId="704C75EA" w14:textId="6BC04793" w:rsidR="006959AC" w:rsidRDefault="006959AC" w:rsidP="006959AC">
      <w:pPr>
        <w:jc w:val="both"/>
        <w:rPr>
          <w:rFonts w:ascii="Cambria" w:hAnsi="Cambria"/>
        </w:rPr>
      </w:pPr>
      <w:r w:rsidRPr="006959AC">
        <w:rPr>
          <w:rFonts w:ascii="Cambria" w:hAnsi="Cambria"/>
        </w:rPr>
        <w:t>Zawartość pyłów należy oznaczać wg PN-EN 933-1.</w:t>
      </w:r>
    </w:p>
    <w:p w14:paraId="7D1BF257" w14:textId="3DE1DB3E" w:rsidR="006959AC" w:rsidRPr="006959AC" w:rsidRDefault="006959AC" w:rsidP="006959AC">
      <w:pPr>
        <w:jc w:val="both"/>
        <w:rPr>
          <w:rFonts w:ascii="Cambria" w:hAnsi="Cambria"/>
        </w:rPr>
      </w:pPr>
      <w:r w:rsidRPr="006959AC">
        <w:rPr>
          <w:rFonts w:ascii="Cambria" w:hAnsi="Cambria"/>
        </w:rPr>
        <w:t>W przypadku słabych kruszyw zawartość pyłów w mieszance kruszyw należy również</w:t>
      </w:r>
      <w:r>
        <w:rPr>
          <w:rFonts w:ascii="Cambria" w:hAnsi="Cambria"/>
        </w:rPr>
        <w:t xml:space="preserve"> </w:t>
      </w:r>
      <w:r w:rsidRPr="006959AC">
        <w:rPr>
          <w:rFonts w:ascii="Cambria" w:hAnsi="Cambria"/>
        </w:rPr>
        <w:t xml:space="preserve">badać i deklarować, po 5 krotnym zagęszczeniu metodą </w:t>
      </w:r>
      <w:proofErr w:type="spellStart"/>
      <w:r w:rsidRPr="006959AC">
        <w:rPr>
          <w:rFonts w:ascii="Cambria" w:hAnsi="Cambria"/>
        </w:rPr>
        <w:t>Proctora</w:t>
      </w:r>
      <w:proofErr w:type="spellEnd"/>
      <w:r w:rsidRPr="006959AC">
        <w:rPr>
          <w:rFonts w:ascii="Cambria" w:hAnsi="Cambria"/>
        </w:rPr>
        <w:t>. Zawartość pyłów w</w:t>
      </w:r>
      <w:r>
        <w:rPr>
          <w:rFonts w:ascii="Cambria" w:hAnsi="Cambria"/>
        </w:rPr>
        <w:t xml:space="preserve"> </w:t>
      </w:r>
      <w:r w:rsidRPr="006959AC">
        <w:rPr>
          <w:rFonts w:ascii="Cambria" w:hAnsi="Cambria"/>
        </w:rPr>
        <w:t xml:space="preserve">takiej mieszance, po pięciokrotnym zagęszczeniu metodą </w:t>
      </w:r>
      <w:proofErr w:type="spellStart"/>
      <w:r w:rsidRPr="006959AC">
        <w:rPr>
          <w:rFonts w:ascii="Cambria" w:hAnsi="Cambria"/>
        </w:rPr>
        <w:t>Proctora</w:t>
      </w:r>
      <w:proofErr w:type="spellEnd"/>
      <w:r w:rsidRPr="006959AC">
        <w:rPr>
          <w:rFonts w:ascii="Cambria" w:hAnsi="Cambria"/>
        </w:rPr>
        <w:t>, powinna również</w:t>
      </w:r>
      <w:r>
        <w:rPr>
          <w:rFonts w:ascii="Cambria" w:hAnsi="Cambria"/>
        </w:rPr>
        <w:t xml:space="preserve"> </w:t>
      </w:r>
      <w:r w:rsidRPr="006959AC">
        <w:rPr>
          <w:rFonts w:ascii="Cambria" w:hAnsi="Cambria"/>
        </w:rPr>
        <w:t>spełniać wymagania podane w Tablicy 4.</w:t>
      </w:r>
    </w:p>
    <w:p w14:paraId="37CFD692" w14:textId="7705D6FF" w:rsidR="006959AC" w:rsidRDefault="006959AC" w:rsidP="006959AC">
      <w:pPr>
        <w:jc w:val="both"/>
        <w:rPr>
          <w:rFonts w:ascii="Cambria" w:hAnsi="Cambria"/>
        </w:rPr>
      </w:pPr>
      <w:r w:rsidRPr="006959AC">
        <w:rPr>
          <w:rFonts w:ascii="Cambria" w:hAnsi="Cambria"/>
        </w:rPr>
        <w:t>Nie określa się wymagania wobec minimalnej zawartości pyłów &lt; 0,063 mm w</w:t>
      </w:r>
      <w:r>
        <w:rPr>
          <w:rFonts w:ascii="Cambria" w:hAnsi="Cambria"/>
        </w:rPr>
        <w:t xml:space="preserve"> </w:t>
      </w:r>
      <w:r w:rsidRPr="006959AC">
        <w:rPr>
          <w:rFonts w:ascii="Cambria" w:hAnsi="Cambria"/>
        </w:rPr>
        <w:t>mieszankach kruszyw do warstwy podbudowy zasadniczej.</w:t>
      </w:r>
    </w:p>
    <w:p w14:paraId="5376AE25" w14:textId="53559058" w:rsidR="00715E78" w:rsidRDefault="00715E78" w:rsidP="00715E78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715E78">
        <w:rPr>
          <w:rFonts w:ascii="Cambria" w:hAnsi="Cambria"/>
        </w:rPr>
        <w:t>Zawartość nadziarna</w:t>
      </w:r>
    </w:p>
    <w:p w14:paraId="5E0D027C" w14:textId="11DB8B2F" w:rsidR="00715E78" w:rsidRDefault="00735751" w:rsidP="00735751">
      <w:pPr>
        <w:jc w:val="both"/>
        <w:rPr>
          <w:rFonts w:ascii="Cambria" w:hAnsi="Cambria"/>
        </w:rPr>
      </w:pPr>
      <w:r w:rsidRPr="00735751">
        <w:rPr>
          <w:rFonts w:ascii="Cambria" w:hAnsi="Cambria"/>
        </w:rPr>
        <w:t>Określona według PN-EN 933-1 zawartość nadziarna w mieszankach kruszyw powinna</w:t>
      </w:r>
      <w:r>
        <w:rPr>
          <w:rFonts w:ascii="Cambria" w:hAnsi="Cambria"/>
        </w:rPr>
        <w:t xml:space="preserve"> </w:t>
      </w:r>
      <w:r w:rsidRPr="00735751">
        <w:rPr>
          <w:rFonts w:ascii="Cambria" w:hAnsi="Cambria"/>
        </w:rPr>
        <w:t>spełniać wymagania podane w Tablicy 6. W przypadku słabych kruszyw decyduje</w:t>
      </w:r>
      <w:r>
        <w:rPr>
          <w:rFonts w:ascii="Cambria" w:hAnsi="Cambria"/>
        </w:rPr>
        <w:t xml:space="preserve"> </w:t>
      </w:r>
      <w:r w:rsidRPr="00735751">
        <w:rPr>
          <w:rFonts w:ascii="Cambria" w:hAnsi="Cambria"/>
        </w:rPr>
        <w:t>zawartość nadziarna w mieszance kruszyw po pięciokrotnym zagęszczeniu metodą</w:t>
      </w:r>
      <w:r>
        <w:rPr>
          <w:rFonts w:ascii="Cambria" w:hAnsi="Cambria"/>
        </w:rPr>
        <w:t xml:space="preserve"> </w:t>
      </w:r>
      <w:proofErr w:type="spellStart"/>
      <w:r w:rsidRPr="00735751">
        <w:rPr>
          <w:rFonts w:ascii="Cambria" w:hAnsi="Cambria"/>
        </w:rPr>
        <w:t>Proctora</w:t>
      </w:r>
      <w:proofErr w:type="spellEnd"/>
      <w:r w:rsidRPr="00735751">
        <w:rPr>
          <w:rFonts w:ascii="Cambria" w:hAnsi="Cambria"/>
        </w:rPr>
        <w:t>.</w:t>
      </w:r>
    </w:p>
    <w:p w14:paraId="5BFEAC06" w14:textId="1A082A40" w:rsidR="00735751" w:rsidRDefault="00092729" w:rsidP="00092729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092729">
        <w:rPr>
          <w:rFonts w:ascii="Cambria" w:hAnsi="Cambria"/>
        </w:rPr>
        <w:t>Uziarnienie</w:t>
      </w:r>
    </w:p>
    <w:p w14:paraId="7DB815F5" w14:textId="365A7C97" w:rsidR="00092729" w:rsidRP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t>Określone według PN-EN 933-1 uziarnienia mieszanek kruszyw, przeznaczonych do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warstw podbudowy zasadniczej muszą spełniać wymagania przedstawione na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rysunkach 4, 5 i 6.</w:t>
      </w:r>
    </w:p>
    <w:p w14:paraId="2B0676A6" w14:textId="5AA54434" w:rsidR="00092729" w:rsidRP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lastRenderedPageBreak/>
        <w:t>W przypadku słabych kruszyw uziarnienie mieszanki kruszyw należy również badać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 xml:space="preserve">i deklarować, po 5 krotnym zagęszczeniu metodą </w:t>
      </w:r>
      <w:proofErr w:type="spellStart"/>
      <w:r w:rsidRPr="00092729">
        <w:rPr>
          <w:rFonts w:ascii="Cambria" w:hAnsi="Cambria"/>
        </w:rPr>
        <w:t>Proctora</w:t>
      </w:r>
      <w:proofErr w:type="spellEnd"/>
      <w:r w:rsidRPr="00092729">
        <w:rPr>
          <w:rFonts w:ascii="Cambria" w:hAnsi="Cambria"/>
        </w:rPr>
        <w:t>. Kryterium przydatności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takiej mieszanki, pod względem uziarnienia, jest spełnione, jeżeli uziarnienie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 xml:space="preserve">mieszanki po pięciokrotnym zagęszczeniu metodą </w:t>
      </w:r>
      <w:proofErr w:type="spellStart"/>
      <w:r w:rsidRPr="00092729">
        <w:rPr>
          <w:rFonts w:ascii="Cambria" w:hAnsi="Cambria"/>
        </w:rPr>
        <w:t>Proctora</w:t>
      </w:r>
      <w:proofErr w:type="spellEnd"/>
      <w:r w:rsidRPr="00092729">
        <w:rPr>
          <w:rFonts w:ascii="Cambria" w:hAnsi="Cambria"/>
        </w:rPr>
        <w:t>, mieści się w krzywych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granicznych podanych na rysunkach 4, 5 i 6.</w:t>
      </w:r>
    </w:p>
    <w:p w14:paraId="03ED49AA" w14:textId="32028DF4" w:rsid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t>Jako wymagane obowiązują tylko wymienione wartości liczbowe na rysunku.</w:t>
      </w:r>
    </w:p>
    <w:p w14:paraId="716BFC43" w14:textId="17332191" w:rsidR="00092729" w:rsidRDefault="00092729" w:rsidP="00092729">
      <w:pPr>
        <w:ind w:left="707" w:hanging="707"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Rys. 4. </w:t>
      </w:r>
      <w:r>
        <w:rPr>
          <w:rFonts w:ascii="Cambria" w:hAnsi="Cambria"/>
          <w:b/>
          <w:bCs/>
        </w:rPr>
        <w:tab/>
      </w:r>
      <w:r w:rsidRPr="00092729">
        <w:rPr>
          <w:rFonts w:ascii="Cambria" w:hAnsi="Cambria"/>
          <w:b/>
          <w:bCs/>
        </w:rPr>
        <w:t>Krzywe graniczne uziarnienia mieszanki niezwiązanej 0/31,5 do warstw podbudowy zasadniczej</w:t>
      </w:r>
    </w:p>
    <w:p w14:paraId="7ED790D9" w14:textId="4B7A8961" w:rsidR="00092729" w:rsidRDefault="00092729" w:rsidP="00092729">
      <w:pPr>
        <w:ind w:left="707" w:hanging="707"/>
        <w:jc w:val="both"/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36F5248E" wp14:editId="6E33AB42">
            <wp:extent cx="5760720" cy="4001135"/>
            <wp:effectExtent l="0" t="0" r="0" b="0"/>
            <wp:docPr id="2458537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5372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3500C" w14:textId="48A04ADE" w:rsidR="00092729" w:rsidRDefault="00092729" w:rsidP="00092729">
      <w:pPr>
        <w:ind w:left="707" w:hanging="707"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Rys. 5.</w:t>
      </w:r>
      <w:r>
        <w:rPr>
          <w:rFonts w:ascii="Cambria" w:hAnsi="Cambria"/>
          <w:b/>
          <w:bCs/>
        </w:rPr>
        <w:tab/>
      </w:r>
      <w:r w:rsidRPr="00092729">
        <w:rPr>
          <w:rFonts w:ascii="Cambria" w:hAnsi="Cambria"/>
          <w:b/>
          <w:bCs/>
        </w:rPr>
        <w:t>Krzywe graniczne uziarnienia mieszanki niezwiązanej 0/45 mm do warstw podbudowy</w:t>
      </w:r>
      <w:r>
        <w:rPr>
          <w:rFonts w:ascii="Cambria" w:hAnsi="Cambria"/>
          <w:b/>
          <w:bCs/>
        </w:rPr>
        <w:t xml:space="preserve"> </w:t>
      </w:r>
      <w:r w:rsidRPr="00092729">
        <w:rPr>
          <w:rFonts w:ascii="Cambria" w:hAnsi="Cambria"/>
          <w:b/>
          <w:bCs/>
        </w:rPr>
        <w:t>zasadniczej</w:t>
      </w:r>
    </w:p>
    <w:p w14:paraId="702A4912" w14:textId="1A9F8D58" w:rsidR="00092729" w:rsidRDefault="00092729" w:rsidP="00092729">
      <w:pPr>
        <w:jc w:val="both"/>
        <w:rPr>
          <w:rFonts w:ascii="Cambria" w:hAnsi="Cambria"/>
          <w:b/>
          <w:bCs/>
        </w:rPr>
      </w:pPr>
      <w:r>
        <w:rPr>
          <w:noProof/>
        </w:rPr>
        <w:lastRenderedPageBreak/>
        <w:drawing>
          <wp:inline distT="0" distB="0" distL="0" distR="0" wp14:anchorId="75FE3192" wp14:editId="186CBB28">
            <wp:extent cx="5760720" cy="3481070"/>
            <wp:effectExtent l="0" t="0" r="0" b="5080"/>
            <wp:docPr id="9884540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45406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8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0D267" w14:textId="0D98DA99" w:rsidR="00092729" w:rsidRDefault="00092729" w:rsidP="00092729">
      <w:pPr>
        <w:ind w:left="707" w:hanging="707"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Rys. 6.</w:t>
      </w:r>
      <w:r>
        <w:rPr>
          <w:rFonts w:ascii="Cambria" w:hAnsi="Cambria"/>
          <w:b/>
          <w:bCs/>
        </w:rPr>
        <w:tab/>
      </w:r>
      <w:r w:rsidRPr="00092729">
        <w:rPr>
          <w:rFonts w:ascii="Cambria" w:hAnsi="Cambria"/>
          <w:b/>
          <w:bCs/>
        </w:rPr>
        <w:t>Krzywe graniczne uziarnienia mieszanki niezwiązanej 0/63 mm do warstw podbudowy</w:t>
      </w:r>
      <w:r>
        <w:rPr>
          <w:rFonts w:ascii="Cambria" w:hAnsi="Cambria"/>
          <w:b/>
          <w:bCs/>
        </w:rPr>
        <w:t xml:space="preserve"> </w:t>
      </w:r>
      <w:r w:rsidRPr="00092729">
        <w:rPr>
          <w:rFonts w:ascii="Cambria" w:hAnsi="Cambria"/>
          <w:b/>
          <w:bCs/>
        </w:rPr>
        <w:t>zasadniczej</w:t>
      </w:r>
    </w:p>
    <w:p w14:paraId="6E6B4624" w14:textId="50BA8ECB" w:rsidR="00092729" w:rsidRDefault="00092729" w:rsidP="00092729">
      <w:pPr>
        <w:ind w:left="707" w:hanging="707"/>
        <w:jc w:val="both"/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2004F13E" wp14:editId="1DD5E626">
            <wp:extent cx="5760720" cy="3249930"/>
            <wp:effectExtent l="0" t="0" r="0" b="7620"/>
            <wp:docPr id="3690383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03836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E698E" w14:textId="2926DB48" w:rsidR="00092729" w:rsidRDefault="00092729" w:rsidP="00092729">
      <w:pPr>
        <w:ind w:firstLine="2"/>
        <w:jc w:val="both"/>
        <w:rPr>
          <w:rFonts w:ascii="Cambria" w:hAnsi="Cambria"/>
        </w:rPr>
      </w:pPr>
      <w:r w:rsidRPr="00092729">
        <w:rPr>
          <w:rFonts w:ascii="Cambria" w:hAnsi="Cambria"/>
        </w:rPr>
        <w:t>Oprócz wymagań podanych na rysunku, wymaga się aby 90% uziarnień mieszanek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zbadanych w ramach ZKP w okresie 6 miesięcy spełniało wymagania kategorii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podanych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w tablicach 4 i 5, aby zapewnić jednorodność i ciągłość uziarnienia mieszanek.</w:t>
      </w:r>
    </w:p>
    <w:p w14:paraId="54EDA331" w14:textId="13D629C7" w:rsidR="00092729" w:rsidRDefault="00092729" w:rsidP="00092729">
      <w:pPr>
        <w:ind w:firstLine="2"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Tablica 4. </w:t>
      </w:r>
      <w:r w:rsidRPr="00092729">
        <w:rPr>
          <w:rFonts w:ascii="Cambria" w:hAnsi="Cambria"/>
          <w:b/>
          <w:bCs/>
        </w:rPr>
        <w:t>Wymagania wobec jednorodności uziarnienia na sitach kontrolnych – porównanie</w:t>
      </w:r>
      <w:r>
        <w:rPr>
          <w:rFonts w:ascii="Cambria" w:hAnsi="Cambria"/>
          <w:b/>
          <w:bCs/>
        </w:rPr>
        <w:t xml:space="preserve"> </w:t>
      </w:r>
      <w:r w:rsidRPr="00092729">
        <w:rPr>
          <w:rFonts w:ascii="Cambria" w:hAnsi="Cambria"/>
          <w:b/>
          <w:bCs/>
        </w:rPr>
        <w:t>z deklarowaną przez producenta wartością (S). Wymagania dotyczą produkowanej i dostarczanej</w:t>
      </w:r>
      <w:r>
        <w:rPr>
          <w:rFonts w:ascii="Cambria" w:hAnsi="Cambria"/>
          <w:b/>
          <w:bCs/>
        </w:rPr>
        <w:t xml:space="preserve"> </w:t>
      </w:r>
      <w:r w:rsidRPr="00092729">
        <w:rPr>
          <w:rFonts w:ascii="Cambria" w:hAnsi="Cambria"/>
          <w:b/>
          <w:bCs/>
        </w:rPr>
        <w:t xml:space="preserve">mieszanki. Jeśli mieszanka zawiera nadmierną zawartość </w:t>
      </w:r>
      <w:proofErr w:type="spellStart"/>
      <w:r w:rsidRPr="00092729">
        <w:rPr>
          <w:rFonts w:ascii="Cambria" w:hAnsi="Cambria"/>
          <w:b/>
          <w:bCs/>
        </w:rPr>
        <w:lastRenderedPageBreak/>
        <w:t>ziarn</w:t>
      </w:r>
      <w:proofErr w:type="spellEnd"/>
      <w:r w:rsidRPr="00092729">
        <w:rPr>
          <w:rFonts w:ascii="Cambria" w:hAnsi="Cambria"/>
          <w:b/>
          <w:bCs/>
        </w:rPr>
        <w:t xml:space="preserve"> słabych, wymaganie dotyczy</w:t>
      </w:r>
      <w:r>
        <w:rPr>
          <w:rFonts w:ascii="Cambria" w:hAnsi="Cambria"/>
          <w:b/>
          <w:bCs/>
        </w:rPr>
        <w:t xml:space="preserve"> </w:t>
      </w:r>
      <w:r w:rsidRPr="00092729">
        <w:rPr>
          <w:rFonts w:ascii="Cambria" w:hAnsi="Cambria"/>
          <w:b/>
          <w:bCs/>
        </w:rPr>
        <w:t xml:space="preserve">deklarowanego przez producenta uziarnienia mieszanki po pięciokrotnym zagęszczeniu metodą </w:t>
      </w:r>
      <w:proofErr w:type="spellStart"/>
      <w:r w:rsidRPr="00092729">
        <w:rPr>
          <w:rFonts w:ascii="Cambria" w:hAnsi="Cambria"/>
          <w:b/>
          <w:bCs/>
        </w:rPr>
        <w:t>Proctora</w:t>
      </w:r>
      <w:proofErr w:type="spellEnd"/>
      <w:r w:rsidRPr="00092729">
        <w:rPr>
          <w:rFonts w:ascii="Cambria" w:hAnsi="Cambria"/>
          <w:b/>
          <w:bCs/>
        </w:rPr>
        <w:t>.</w:t>
      </w:r>
    </w:p>
    <w:p w14:paraId="1315D317" w14:textId="2CA0A573" w:rsidR="00092729" w:rsidRDefault="00092729" w:rsidP="00092729">
      <w:pPr>
        <w:ind w:firstLine="2"/>
        <w:jc w:val="both"/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29F8056B" wp14:editId="5DECFF7D">
            <wp:extent cx="5760720" cy="854710"/>
            <wp:effectExtent l="0" t="0" r="0" b="2540"/>
            <wp:docPr id="14599401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94016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366BE" w14:textId="46754AE0" w:rsidR="00092729" w:rsidRDefault="00092729" w:rsidP="00092729">
      <w:pPr>
        <w:ind w:firstLine="2"/>
        <w:jc w:val="both"/>
        <w:rPr>
          <w:rFonts w:ascii="Cambria" w:hAnsi="Cambria"/>
        </w:rPr>
      </w:pPr>
      <w:r w:rsidRPr="00092729">
        <w:rPr>
          <w:rFonts w:ascii="Cambria" w:hAnsi="Cambria"/>
        </w:rPr>
        <w:t>Krzywa uziarnienia (S) deklarowana przez producenta mieszanek powinna nie tylko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mieścić się w odpowiednich krzywych uziarnienia ograniczonych przerywanymi liniami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(SVD) z uwzględnieniem dopuszczalnych tolerancji podanych w Tablicy 4, ale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powinna spełniać także wymagania ciągłości uziarnienia zawarte w Tablicy 5.</w:t>
      </w:r>
    </w:p>
    <w:p w14:paraId="7C84C00F" w14:textId="1F18CF96" w:rsidR="00092729" w:rsidRDefault="00092729" w:rsidP="00092729">
      <w:pPr>
        <w:ind w:firstLine="2"/>
        <w:jc w:val="both"/>
        <w:rPr>
          <w:rFonts w:ascii="Cambria" w:hAnsi="Cambria"/>
          <w:b/>
          <w:bCs/>
        </w:rPr>
      </w:pPr>
      <w:r w:rsidRPr="00092729">
        <w:rPr>
          <w:rFonts w:ascii="Cambria" w:hAnsi="Cambria"/>
          <w:b/>
          <w:bCs/>
        </w:rPr>
        <w:t>Tablica 5. Wymagania wobec ciągłości uziarnienia na sitach kontrolnych – różnice w przesiewach</w:t>
      </w:r>
      <w:r>
        <w:rPr>
          <w:rFonts w:ascii="Cambria" w:hAnsi="Cambria"/>
          <w:b/>
          <w:bCs/>
        </w:rPr>
        <w:t xml:space="preserve"> </w:t>
      </w:r>
      <w:r w:rsidRPr="00092729">
        <w:rPr>
          <w:rFonts w:ascii="Cambria" w:hAnsi="Cambria"/>
          <w:b/>
          <w:bCs/>
        </w:rPr>
        <w:t>podczas badań kontrolnych produkowanych mieszanek</w:t>
      </w:r>
    </w:p>
    <w:p w14:paraId="5F22572A" w14:textId="5A304883" w:rsidR="00092729" w:rsidRDefault="00092729" w:rsidP="00092729">
      <w:pPr>
        <w:ind w:firstLine="2"/>
        <w:jc w:val="both"/>
        <w:rPr>
          <w:rFonts w:ascii="Cambria" w:hAnsi="Cambria"/>
        </w:rPr>
      </w:pPr>
      <w:r>
        <w:rPr>
          <w:noProof/>
        </w:rPr>
        <w:drawing>
          <wp:inline distT="0" distB="0" distL="0" distR="0" wp14:anchorId="095AB4AB" wp14:editId="34D3DC30">
            <wp:extent cx="5760720" cy="978535"/>
            <wp:effectExtent l="0" t="0" r="0" b="0"/>
            <wp:docPr id="186174806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74806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7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6D11C" w14:textId="6704B1F8" w:rsidR="00092729" w:rsidRDefault="00092729" w:rsidP="00092729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092729">
        <w:rPr>
          <w:rFonts w:ascii="Cambria" w:hAnsi="Cambria"/>
        </w:rPr>
        <w:t>Wrażliwość na mróz, wodoprzepuszczalność</w:t>
      </w:r>
    </w:p>
    <w:p w14:paraId="27AF70A9" w14:textId="4A2506C4" w:rsidR="00092729" w:rsidRP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t>Mieszanki kruszyw stosowane do warstw podbudów zasadniczych powinny spełniać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wymagania Tablicy 6.</w:t>
      </w:r>
    </w:p>
    <w:p w14:paraId="1D306C6C" w14:textId="2203D7A6" w:rsidR="00092729" w:rsidRP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t>Wymagania wobec mieszanek przeznaczonych do warstw podbudowy zasadniczej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odnośnie wrażliwości na mróz (wskaźnik SE4), dotyczą badania materiału po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 xml:space="preserve">pięciokrotnym zagęszczeniu metodą </w:t>
      </w:r>
      <w:proofErr w:type="spellStart"/>
      <w:r w:rsidRPr="00092729">
        <w:rPr>
          <w:rFonts w:ascii="Cambria" w:hAnsi="Cambria"/>
        </w:rPr>
        <w:t>Proctora</w:t>
      </w:r>
      <w:proofErr w:type="spellEnd"/>
      <w:r w:rsidRPr="00092729">
        <w:rPr>
          <w:rFonts w:ascii="Cambria" w:hAnsi="Cambria"/>
        </w:rPr>
        <w:t xml:space="preserve"> według PN EN 13286-2.</w:t>
      </w:r>
    </w:p>
    <w:p w14:paraId="56E3B08A" w14:textId="7F761F6B" w:rsid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t>Nie stawia się wymagań wobec wodoprzepuszczalności zagęszczonej mieszanki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niezwiązanej do podbudowy zasadniczej.</w:t>
      </w:r>
    </w:p>
    <w:p w14:paraId="2EEF16ED" w14:textId="3984CEA0" w:rsidR="00092729" w:rsidRDefault="00092729" w:rsidP="00092729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092729">
        <w:rPr>
          <w:rFonts w:ascii="Cambria" w:hAnsi="Cambria"/>
        </w:rPr>
        <w:t>Zawartość wody</w:t>
      </w:r>
    </w:p>
    <w:p w14:paraId="56B8F4F8" w14:textId="052B02C2" w:rsid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t>Zawartość wody w mieszankach kruszyw powinna odpowiadać wymaganej zawartości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wody w trakcie wbudowywania i zagęszczania określonej według PN-EN 13286-2,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w granicach podanych w Tablicy 6.</w:t>
      </w:r>
    </w:p>
    <w:p w14:paraId="77F79B09" w14:textId="52FB7A54" w:rsidR="00092729" w:rsidRDefault="00092729" w:rsidP="00092729">
      <w:pPr>
        <w:pStyle w:val="Nagwek3"/>
        <w:numPr>
          <w:ilvl w:val="2"/>
          <w:numId w:val="1"/>
        </w:numPr>
        <w:rPr>
          <w:rFonts w:ascii="Cambria" w:hAnsi="Cambria"/>
        </w:rPr>
      </w:pPr>
      <w:r w:rsidRPr="00092729">
        <w:rPr>
          <w:rFonts w:ascii="Cambria" w:hAnsi="Cambria"/>
        </w:rPr>
        <w:t>Wskaźnik nośności CBR</w:t>
      </w:r>
    </w:p>
    <w:p w14:paraId="107FCE9B" w14:textId="1C4A9E38" w:rsidR="00092729" w:rsidRDefault="00092729" w:rsidP="00092729">
      <w:pPr>
        <w:jc w:val="both"/>
        <w:rPr>
          <w:rFonts w:ascii="Cambria" w:hAnsi="Cambria"/>
        </w:rPr>
      </w:pPr>
      <w:r w:rsidRPr="00092729">
        <w:rPr>
          <w:rFonts w:ascii="Cambria" w:hAnsi="Cambria"/>
        </w:rPr>
        <w:t>Badanie CBR mieszanek do podbudowy zasadniczej należy wykonać na mieszance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 xml:space="preserve">zagęszczonej metodą </w:t>
      </w:r>
      <w:proofErr w:type="spellStart"/>
      <w:r w:rsidRPr="00092729">
        <w:rPr>
          <w:rFonts w:ascii="Cambria" w:hAnsi="Cambria"/>
        </w:rPr>
        <w:t>Proctora</w:t>
      </w:r>
      <w:proofErr w:type="spellEnd"/>
      <w:r w:rsidRPr="00092729">
        <w:rPr>
          <w:rFonts w:ascii="Cambria" w:hAnsi="Cambria"/>
        </w:rPr>
        <w:t xml:space="preserve"> do wskaźnika zagęszczenia IS=1,0 i po 96 godzinach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przechowywania jej w wodzie. CBR oznaczyć wg PN-EN 13286-47. Wymaganie wg</w:t>
      </w:r>
      <w:r>
        <w:rPr>
          <w:rFonts w:ascii="Cambria" w:hAnsi="Cambria"/>
        </w:rPr>
        <w:t xml:space="preserve"> </w:t>
      </w:r>
      <w:r w:rsidRPr="00092729">
        <w:rPr>
          <w:rFonts w:ascii="Cambria" w:hAnsi="Cambria"/>
        </w:rPr>
        <w:t>Tablicy 6.</w:t>
      </w:r>
    </w:p>
    <w:p w14:paraId="43226B76" w14:textId="7B73723C" w:rsidR="00092729" w:rsidRDefault="00370C55" w:rsidP="00370C55">
      <w:pPr>
        <w:pStyle w:val="Nagwek2"/>
        <w:numPr>
          <w:ilvl w:val="1"/>
          <w:numId w:val="1"/>
        </w:numPr>
        <w:jc w:val="both"/>
        <w:rPr>
          <w:rFonts w:ascii="Cambria" w:hAnsi="Cambria"/>
        </w:rPr>
      </w:pPr>
      <w:r w:rsidRPr="00370C55">
        <w:rPr>
          <w:rFonts w:ascii="Cambria" w:hAnsi="Cambria"/>
        </w:rPr>
        <w:t>Wymagane właściwości mieszanki niezwiązanej do nawierzchni pobocza oraz</w:t>
      </w:r>
      <w:r>
        <w:rPr>
          <w:rFonts w:ascii="Cambria" w:hAnsi="Cambria"/>
        </w:rPr>
        <w:t xml:space="preserve"> </w:t>
      </w:r>
      <w:r w:rsidRPr="00370C55">
        <w:rPr>
          <w:rFonts w:ascii="Cambria" w:hAnsi="Cambria"/>
        </w:rPr>
        <w:t>nawierzchni drogi lub zjazdu</w:t>
      </w:r>
    </w:p>
    <w:p w14:paraId="6BCEE248" w14:textId="0D83F933" w:rsidR="00370C55" w:rsidRDefault="00370C55" w:rsidP="00370C55">
      <w:pPr>
        <w:pStyle w:val="Nagwek3"/>
        <w:numPr>
          <w:ilvl w:val="2"/>
          <w:numId w:val="1"/>
        </w:numPr>
        <w:jc w:val="both"/>
        <w:rPr>
          <w:rFonts w:ascii="Cambria" w:hAnsi="Cambria"/>
        </w:rPr>
      </w:pPr>
      <w:r w:rsidRPr="00370C55">
        <w:rPr>
          <w:rFonts w:ascii="Cambria" w:hAnsi="Cambria"/>
        </w:rPr>
        <w:t>Zawartość pyłu</w:t>
      </w:r>
    </w:p>
    <w:p w14:paraId="60DA994B" w14:textId="39F81B7D" w:rsidR="00370C55" w:rsidRPr="00370C55" w:rsidRDefault="00370C55" w:rsidP="00370C55">
      <w:pPr>
        <w:jc w:val="both"/>
        <w:rPr>
          <w:rFonts w:ascii="Cambria" w:hAnsi="Cambria"/>
        </w:rPr>
      </w:pPr>
      <w:r w:rsidRPr="00370C55">
        <w:rPr>
          <w:rFonts w:ascii="Cambria" w:hAnsi="Cambria"/>
        </w:rPr>
        <w:t>Określona według PN EN 933-1 zawartość pyłów &lt; 0,063 mm w mieszankach musi</w:t>
      </w:r>
      <w:r>
        <w:rPr>
          <w:rFonts w:ascii="Cambria" w:hAnsi="Cambria"/>
        </w:rPr>
        <w:t xml:space="preserve"> </w:t>
      </w:r>
      <w:r w:rsidRPr="00370C55">
        <w:rPr>
          <w:rFonts w:ascii="Cambria" w:hAnsi="Cambria"/>
        </w:rPr>
        <w:t>spełniać wymagania kategorii podanej w Tablicy 6.</w:t>
      </w:r>
    </w:p>
    <w:p w14:paraId="4AE5BAA9" w14:textId="3C3C3527" w:rsidR="00370C55" w:rsidRDefault="00370C55" w:rsidP="00370C55">
      <w:pPr>
        <w:jc w:val="both"/>
        <w:rPr>
          <w:rFonts w:ascii="Cambria" w:hAnsi="Cambria"/>
        </w:rPr>
      </w:pPr>
      <w:r w:rsidRPr="00370C55">
        <w:rPr>
          <w:rFonts w:ascii="Cambria" w:hAnsi="Cambria"/>
        </w:rPr>
        <w:t>W przypadku słabych kruszyw zawartość pyłów w mieszance kruszyw należy również</w:t>
      </w:r>
      <w:r>
        <w:rPr>
          <w:rFonts w:ascii="Cambria" w:hAnsi="Cambria"/>
        </w:rPr>
        <w:t xml:space="preserve"> </w:t>
      </w:r>
      <w:r w:rsidRPr="00370C55">
        <w:rPr>
          <w:rFonts w:ascii="Cambria" w:hAnsi="Cambria"/>
        </w:rPr>
        <w:t xml:space="preserve">badać i deklarować, po 5 krotnym zagęszczeniu metodą </w:t>
      </w:r>
      <w:proofErr w:type="spellStart"/>
      <w:r w:rsidRPr="00370C55">
        <w:rPr>
          <w:rFonts w:ascii="Cambria" w:hAnsi="Cambria"/>
        </w:rPr>
        <w:t>Proctora</w:t>
      </w:r>
      <w:proofErr w:type="spellEnd"/>
      <w:r w:rsidRPr="00370C55">
        <w:rPr>
          <w:rFonts w:ascii="Cambria" w:hAnsi="Cambria"/>
        </w:rPr>
        <w:t>. Zawartość pyłów w</w:t>
      </w:r>
      <w:r>
        <w:rPr>
          <w:rFonts w:ascii="Cambria" w:hAnsi="Cambria"/>
        </w:rPr>
        <w:t xml:space="preserve"> </w:t>
      </w:r>
      <w:r w:rsidRPr="00370C55">
        <w:rPr>
          <w:rFonts w:ascii="Cambria" w:hAnsi="Cambria"/>
        </w:rPr>
        <w:t xml:space="preserve">takiej mieszance, </w:t>
      </w:r>
      <w:r w:rsidRPr="00370C55">
        <w:rPr>
          <w:rFonts w:ascii="Cambria" w:hAnsi="Cambria"/>
        </w:rPr>
        <w:lastRenderedPageBreak/>
        <w:t xml:space="preserve">po pięciokrotnym zagęszczeniu metodą </w:t>
      </w:r>
      <w:proofErr w:type="spellStart"/>
      <w:r w:rsidRPr="00370C55">
        <w:rPr>
          <w:rFonts w:ascii="Cambria" w:hAnsi="Cambria"/>
        </w:rPr>
        <w:t>Proctora</w:t>
      </w:r>
      <w:proofErr w:type="spellEnd"/>
      <w:r w:rsidRPr="00370C55">
        <w:rPr>
          <w:rFonts w:ascii="Cambria" w:hAnsi="Cambria"/>
        </w:rPr>
        <w:t>, powinna również</w:t>
      </w:r>
      <w:r>
        <w:rPr>
          <w:rFonts w:ascii="Cambria" w:hAnsi="Cambria"/>
        </w:rPr>
        <w:t xml:space="preserve"> </w:t>
      </w:r>
      <w:r w:rsidRPr="00370C55">
        <w:rPr>
          <w:rFonts w:ascii="Cambria" w:hAnsi="Cambria"/>
        </w:rPr>
        <w:t>spełniać wymagania podane w Tablicy 6.</w:t>
      </w:r>
    </w:p>
    <w:p w14:paraId="7D5A6B8C" w14:textId="6DE82567" w:rsidR="00370C55" w:rsidRDefault="00370C55" w:rsidP="00370C55">
      <w:pPr>
        <w:pStyle w:val="Nagwek3"/>
        <w:numPr>
          <w:ilvl w:val="2"/>
          <w:numId w:val="1"/>
        </w:numPr>
        <w:jc w:val="both"/>
        <w:rPr>
          <w:rFonts w:ascii="Cambria" w:hAnsi="Cambria"/>
        </w:rPr>
      </w:pPr>
      <w:r w:rsidRPr="00370C55">
        <w:rPr>
          <w:rFonts w:ascii="Cambria" w:hAnsi="Cambria"/>
        </w:rPr>
        <w:t>Zawartość nadziarna</w:t>
      </w:r>
    </w:p>
    <w:p w14:paraId="74E83855" w14:textId="13019111" w:rsidR="00370C55" w:rsidRDefault="00370C55" w:rsidP="00370C55">
      <w:pPr>
        <w:jc w:val="both"/>
        <w:rPr>
          <w:rFonts w:ascii="Cambria" w:hAnsi="Cambria"/>
        </w:rPr>
      </w:pPr>
      <w:r w:rsidRPr="00370C55">
        <w:rPr>
          <w:rFonts w:ascii="Cambria" w:hAnsi="Cambria"/>
        </w:rPr>
        <w:t>Określona według PN-EN 933-1 zawartość nadziarna w mieszankach kruszyw powinna</w:t>
      </w:r>
      <w:r>
        <w:rPr>
          <w:rFonts w:ascii="Cambria" w:hAnsi="Cambria"/>
        </w:rPr>
        <w:t xml:space="preserve"> </w:t>
      </w:r>
      <w:r w:rsidRPr="00370C55">
        <w:rPr>
          <w:rFonts w:ascii="Cambria" w:hAnsi="Cambria"/>
        </w:rPr>
        <w:t>spełniać wymagania podane w Tablicy 6. W przypadku słabych kruszyw decyduje</w:t>
      </w:r>
      <w:r>
        <w:rPr>
          <w:rFonts w:ascii="Cambria" w:hAnsi="Cambria"/>
        </w:rPr>
        <w:t xml:space="preserve"> </w:t>
      </w:r>
      <w:r w:rsidRPr="00370C55">
        <w:rPr>
          <w:rFonts w:ascii="Cambria" w:hAnsi="Cambria"/>
        </w:rPr>
        <w:t>zawartość nadziarna w mieszance kruszyw po pięciokrotnym zagęszczeniu metodą</w:t>
      </w:r>
      <w:r>
        <w:rPr>
          <w:rFonts w:ascii="Cambria" w:hAnsi="Cambria"/>
        </w:rPr>
        <w:t xml:space="preserve"> </w:t>
      </w:r>
      <w:proofErr w:type="spellStart"/>
      <w:r w:rsidRPr="00370C55">
        <w:rPr>
          <w:rFonts w:ascii="Cambria" w:hAnsi="Cambria"/>
        </w:rPr>
        <w:t>Proctora</w:t>
      </w:r>
      <w:proofErr w:type="spellEnd"/>
      <w:r w:rsidRPr="00370C55">
        <w:rPr>
          <w:rFonts w:ascii="Cambria" w:hAnsi="Cambria"/>
        </w:rPr>
        <w:t>.</w:t>
      </w:r>
    </w:p>
    <w:p w14:paraId="7A0BE967" w14:textId="69A90DE7" w:rsidR="00370C55" w:rsidRDefault="00D05F5B" w:rsidP="00D05F5B">
      <w:pPr>
        <w:pStyle w:val="Nagwek3"/>
        <w:numPr>
          <w:ilvl w:val="2"/>
          <w:numId w:val="1"/>
        </w:numPr>
        <w:jc w:val="both"/>
        <w:rPr>
          <w:rFonts w:ascii="Cambria" w:hAnsi="Cambria"/>
        </w:rPr>
      </w:pPr>
      <w:r>
        <w:rPr>
          <w:rFonts w:ascii="Cambria" w:hAnsi="Cambria"/>
        </w:rPr>
        <w:t>Uziarnienie</w:t>
      </w:r>
    </w:p>
    <w:p w14:paraId="01A50EC7" w14:textId="2C6E56C1" w:rsidR="00D05F5B" w:rsidRDefault="00D05F5B" w:rsidP="00D05F5B">
      <w:pPr>
        <w:jc w:val="both"/>
        <w:rPr>
          <w:rFonts w:ascii="Cambria" w:hAnsi="Cambria"/>
        </w:rPr>
      </w:pPr>
      <w:r w:rsidRPr="00D05F5B">
        <w:rPr>
          <w:rFonts w:ascii="Cambria" w:hAnsi="Cambria"/>
        </w:rPr>
        <w:t>Określenie według PN-EN 933-1 uziarnienia mieszanek kruszyw, przeznaczonych do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warstwy nawierzchni z kruszywa niezwiązanego powinno spełniać wymagania podane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na rysunku 7. Jako wymagania mają znaczenie tylko podane na rysunkach wartości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liczbowe. W przypadku słabych kruszyw uziarnienie mieszanki kruszyw należy również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 xml:space="preserve">badać i deklarować, po 5 krotnym zagęszczeniu metodą </w:t>
      </w:r>
      <w:proofErr w:type="spellStart"/>
      <w:r w:rsidRPr="00D05F5B">
        <w:rPr>
          <w:rFonts w:ascii="Cambria" w:hAnsi="Cambria"/>
        </w:rPr>
        <w:t>Proctora</w:t>
      </w:r>
      <w:proofErr w:type="spellEnd"/>
      <w:r w:rsidRPr="00D05F5B">
        <w:rPr>
          <w:rFonts w:ascii="Cambria" w:hAnsi="Cambria"/>
        </w:rPr>
        <w:t>. Kryterium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przydatności takiej mieszanki, pod względem uziarnienia, jest spełnione, jeżeli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 xml:space="preserve">uziarnienie mieszanki po pięciokrotnym zagęszczeniu metodą </w:t>
      </w:r>
      <w:proofErr w:type="spellStart"/>
      <w:r w:rsidRPr="00D05F5B">
        <w:rPr>
          <w:rFonts w:ascii="Cambria" w:hAnsi="Cambria"/>
        </w:rPr>
        <w:t>Proctora</w:t>
      </w:r>
      <w:proofErr w:type="spellEnd"/>
      <w:r w:rsidRPr="00D05F5B">
        <w:rPr>
          <w:rFonts w:ascii="Cambria" w:hAnsi="Cambria"/>
        </w:rPr>
        <w:t>, mieści się w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krzywych granicznych podanych na rysunku 7.</w:t>
      </w:r>
    </w:p>
    <w:p w14:paraId="2E373F43" w14:textId="5ED8B922" w:rsidR="00D05F5B" w:rsidRDefault="00D05F5B" w:rsidP="00D05F5B">
      <w:pPr>
        <w:jc w:val="both"/>
        <w:rPr>
          <w:noProof/>
        </w:rPr>
      </w:pPr>
      <w:r>
        <w:rPr>
          <w:rFonts w:ascii="Cambria" w:hAnsi="Cambria"/>
          <w:b/>
          <w:bCs/>
        </w:rPr>
        <w:t>Rys. 7.</w:t>
      </w:r>
      <w:r>
        <w:rPr>
          <w:rFonts w:ascii="Cambria" w:hAnsi="Cambria"/>
          <w:b/>
          <w:bCs/>
        </w:rPr>
        <w:tab/>
      </w:r>
      <w:r w:rsidRPr="00D05F5B">
        <w:rPr>
          <w:rFonts w:ascii="Cambria" w:hAnsi="Cambria"/>
          <w:b/>
          <w:bCs/>
        </w:rPr>
        <w:t>Uziarnienie mieszanki niezwiązanej 0/31,5 do nawierzchni</w:t>
      </w:r>
      <w:r w:rsidRPr="00D05F5B">
        <w:rPr>
          <w:noProof/>
        </w:rPr>
        <w:t xml:space="preserve"> </w:t>
      </w:r>
      <w:r>
        <w:rPr>
          <w:noProof/>
        </w:rPr>
        <w:drawing>
          <wp:inline distT="0" distB="0" distL="0" distR="0" wp14:anchorId="454E91F2" wp14:editId="5AE2775A">
            <wp:extent cx="5760720" cy="3161665"/>
            <wp:effectExtent l="0" t="0" r="0" b="635"/>
            <wp:docPr id="20656460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64608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E4BEE" w14:textId="09BD2171" w:rsidR="00D05F5B" w:rsidRDefault="00D05F5B" w:rsidP="00D05F5B">
      <w:pPr>
        <w:pStyle w:val="Nagwek3"/>
        <w:numPr>
          <w:ilvl w:val="2"/>
          <w:numId w:val="1"/>
        </w:numPr>
        <w:jc w:val="both"/>
        <w:rPr>
          <w:rFonts w:ascii="Cambria" w:hAnsi="Cambria"/>
        </w:rPr>
      </w:pPr>
      <w:r w:rsidRPr="00D05F5B">
        <w:rPr>
          <w:rFonts w:ascii="Cambria" w:hAnsi="Cambria"/>
        </w:rPr>
        <w:t>Odporność na działanie mrozu</w:t>
      </w:r>
    </w:p>
    <w:p w14:paraId="18709247" w14:textId="3B51F52F" w:rsidR="00D05F5B" w:rsidRPr="00D05F5B" w:rsidRDefault="00D05F5B" w:rsidP="00D05F5B">
      <w:pPr>
        <w:jc w:val="both"/>
        <w:rPr>
          <w:rFonts w:ascii="Cambria" w:hAnsi="Cambria"/>
        </w:rPr>
      </w:pPr>
      <w:r w:rsidRPr="00D05F5B">
        <w:rPr>
          <w:rFonts w:ascii="Cambria" w:hAnsi="Cambria"/>
        </w:rPr>
        <w:t>Mieszanki kruszyw niezwiązanych stosowane do nawierzchni z kruszywa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niezwiązanego powinny spełniać wymagania wg. Tablicy 6.</w:t>
      </w:r>
    </w:p>
    <w:p w14:paraId="2D3E9280" w14:textId="4459947D" w:rsidR="00D05F5B" w:rsidRPr="00D05F5B" w:rsidRDefault="00D05F5B" w:rsidP="00D05F5B">
      <w:pPr>
        <w:jc w:val="both"/>
        <w:rPr>
          <w:rFonts w:ascii="Cambria" w:hAnsi="Cambria"/>
        </w:rPr>
      </w:pPr>
      <w:r w:rsidRPr="00D05F5B">
        <w:rPr>
          <w:rFonts w:ascii="Cambria" w:hAnsi="Cambria"/>
        </w:rPr>
        <w:t>Wymagania wobec wrażliwości na mróz, mieszanek przeznaczonych do nawierzchni,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 xml:space="preserve">dotyczą badania materiału po pięciokrotnym zagęszczeniu metodą </w:t>
      </w:r>
      <w:proofErr w:type="spellStart"/>
      <w:r w:rsidRPr="00D05F5B">
        <w:rPr>
          <w:rFonts w:ascii="Cambria" w:hAnsi="Cambria"/>
        </w:rPr>
        <w:t>Proctora</w:t>
      </w:r>
      <w:proofErr w:type="spellEnd"/>
      <w:r w:rsidRPr="00D05F5B">
        <w:rPr>
          <w:rFonts w:ascii="Cambria" w:hAnsi="Cambria"/>
        </w:rPr>
        <w:t xml:space="preserve"> wg PN-EN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13286-2.</w:t>
      </w:r>
    </w:p>
    <w:p w14:paraId="40B2F0E1" w14:textId="5F3A5971" w:rsidR="00D05F5B" w:rsidRDefault="00D05F5B" w:rsidP="00D05F5B">
      <w:pPr>
        <w:jc w:val="both"/>
        <w:rPr>
          <w:rFonts w:ascii="Cambria" w:hAnsi="Cambria"/>
        </w:rPr>
      </w:pPr>
      <w:r w:rsidRPr="00D05F5B">
        <w:rPr>
          <w:rFonts w:ascii="Cambria" w:hAnsi="Cambria"/>
        </w:rPr>
        <w:t>Nie stawia się wymagań wobec wodoprzepuszczalności zagęszczonej mieszanki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niezwiązanej do nawierzchni z kruszywa niezwiązanego, o ile szczegółowe rozwiązania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tego nie przewidują</w:t>
      </w:r>
      <w:r>
        <w:rPr>
          <w:rFonts w:ascii="Cambria" w:hAnsi="Cambria"/>
        </w:rPr>
        <w:t>.</w:t>
      </w:r>
    </w:p>
    <w:p w14:paraId="24ECCF2F" w14:textId="7C293145" w:rsidR="00D05F5B" w:rsidRDefault="00D05F5B" w:rsidP="00D05F5B">
      <w:pPr>
        <w:pStyle w:val="Nagwek3"/>
        <w:numPr>
          <w:ilvl w:val="2"/>
          <w:numId w:val="1"/>
        </w:numPr>
        <w:jc w:val="both"/>
        <w:rPr>
          <w:rFonts w:ascii="Cambria" w:hAnsi="Cambria"/>
        </w:rPr>
      </w:pPr>
      <w:r w:rsidRPr="00D05F5B">
        <w:rPr>
          <w:rFonts w:ascii="Cambria" w:hAnsi="Cambria"/>
        </w:rPr>
        <w:t>Zawartość wody</w:t>
      </w:r>
    </w:p>
    <w:p w14:paraId="5FBDD714" w14:textId="5883F345" w:rsidR="00D05F5B" w:rsidRDefault="00D05F5B" w:rsidP="00D05F5B">
      <w:pPr>
        <w:jc w:val="both"/>
        <w:rPr>
          <w:rFonts w:ascii="Cambria" w:hAnsi="Cambria"/>
        </w:rPr>
      </w:pPr>
      <w:r w:rsidRPr="00D05F5B">
        <w:rPr>
          <w:rFonts w:ascii="Cambria" w:hAnsi="Cambria"/>
        </w:rPr>
        <w:t>Zawartość wody w mieszankach kruszyw powinna odpowiadać wymaganej zawartości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wody w trakcie wbudowywania i zagęszczania określonej według PN-EN 13286-2,</w:t>
      </w:r>
      <w:r>
        <w:rPr>
          <w:rFonts w:ascii="Cambria" w:hAnsi="Cambria"/>
        </w:rPr>
        <w:t xml:space="preserve"> </w:t>
      </w:r>
      <w:r w:rsidRPr="00D05F5B">
        <w:rPr>
          <w:rFonts w:ascii="Cambria" w:hAnsi="Cambria"/>
        </w:rPr>
        <w:t>w granicach podanych w Tablicy 6.</w:t>
      </w:r>
    </w:p>
    <w:p w14:paraId="1B078D98" w14:textId="6F92C047" w:rsidR="00D05F5B" w:rsidRDefault="00D05F5B" w:rsidP="00D05F5B">
      <w:pPr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Tablica 6. </w:t>
      </w:r>
      <w:r w:rsidRPr="00D05F5B">
        <w:rPr>
          <w:rFonts w:ascii="Cambria" w:hAnsi="Cambria"/>
          <w:b/>
          <w:bCs/>
        </w:rPr>
        <w:t>Wymagania wobec mieszanek niezwiązanych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127"/>
        <w:gridCol w:w="3121"/>
        <w:gridCol w:w="1701"/>
        <w:gridCol w:w="1701"/>
        <w:gridCol w:w="1412"/>
      </w:tblGrid>
      <w:tr w:rsidR="00D05F5B" w14:paraId="6F090773" w14:textId="77777777" w:rsidTr="00EE40EE">
        <w:tc>
          <w:tcPr>
            <w:tcW w:w="1127" w:type="dxa"/>
            <w:vMerge w:val="restart"/>
            <w:vAlign w:val="center"/>
          </w:tcPr>
          <w:p w14:paraId="4FE6F451" w14:textId="32548C83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lastRenderedPageBreak/>
              <w:t>Rozdział w PN-EN 13285</w:t>
            </w:r>
          </w:p>
        </w:tc>
        <w:tc>
          <w:tcPr>
            <w:tcW w:w="3121" w:type="dxa"/>
            <w:vMerge w:val="restart"/>
            <w:vAlign w:val="center"/>
          </w:tcPr>
          <w:p w14:paraId="6A37B5A5" w14:textId="4A5BFC9C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Właściwość</w:t>
            </w:r>
          </w:p>
        </w:tc>
        <w:tc>
          <w:tcPr>
            <w:tcW w:w="3402" w:type="dxa"/>
            <w:gridSpan w:val="2"/>
            <w:vAlign w:val="center"/>
          </w:tcPr>
          <w:p w14:paraId="1E1DE187" w14:textId="3E886E22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Wymagane właściwości mieszanki niezwiązanej</w:t>
            </w:r>
            <w:r>
              <w:rPr>
                <w:rFonts w:ascii="Cambria" w:hAnsi="Cambria"/>
              </w:rPr>
              <w:t xml:space="preserve"> </w:t>
            </w:r>
            <w:r w:rsidRPr="00D05F5B">
              <w:rPr>
                <w:rFonts w:ascii="Cambria" w:hAnsi="Cambria"/>
              </w:rPr>
              <w:t>przeznaczonej do:</w:t>
            </w:r>
          </w:p>
        </w:tc>
        <w:tc>
          <w:tcPr>
            <w:tcW w:w="1412" w:type="dxa"/>
            <w:vMerge w:val="restart"/>
            <w:vAlign w:val="center"/>
          </w:tcPr>
          <w:p w14:paraId="7B61B927" w14:textId="2DF5F3A4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Odniesienie do tablicy w PN-EN 13285</w:t>
            </w:r>
          </w:p>
        </w:tc>
      </w:tr>
      <w:tr w:rsidR="00D05F5B" w14:paraId="6CB3E578" w14:textId="77777777" w:rsidTr="00EE40EE">
        <w:tc>
          <w:tcPr>
            <w:tcW w:w="1127" w:type="dxa"/>
            <w:vMerge/>
            <w:vAlign w:val="center"/>
          </w:tcPr>
          <w:p w14:paraId="486FB166" w14:textId="77777777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3121" w:type="dxa"/>
            <w:vMerge/>
            <w:vAlign w:val="center"/>
          </w:tcPr>
          <w:p w14:paraId="7FF5822C" w14:textId="77777777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1701" w:type="dxa"/>
            <w:vAlign w:val="center"/>
          </w:tcPr>
          <w:p w14:paraId="33CF16ED" w14:textId="77777777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podbudowy</w:t>
            </w:r>
          </w:p>
          <w:p w14:paraId="088FD650" w14:textId="2AAF5EC9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zasadniczej</w:t>
            </w:r>
          </w:p>
        </w:tc>
        <w:tc>
          <w:tcPr>
            <w:tcW w:w="1701" w:type="dxa"/>
            <w:vAlign w:val="center"/>
          </w:tcPr>
          <w:p w14:paraId="111D6626" w14:textId="49EEB559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Nawierzchnia</w:t>
            </w:r>
          </w:p>
        </w:tc>
        <w:tc>
          <w:tcPr>
            <w:tcW w:w="1412" w:type="dxa"/>
            <w:vMerge/>
            <w:vAlign w:val="center"/>
          </w:tcPr>
          <w:p w14:paraId="2FE4844A" w14:textId="77777777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</w:p>
        </w:tc>
      </w:tr>
      <w:tr w:rsidR="00D05F5B" w14:paraId="02272FDC" w14:textId="77777777" w:rsidTr="00EE40EE">
        <w:tc>
          <w:tcPr>
            <w:tcW w:w="1127" w:type="dxa"/>
            <w:vAlign w:val="center"/>
          </w:tcPr>
          <w:p w14:paraId="4C771D96" w14:textId="51C5B97C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4.3.1</w:t>
            </w:r>
          </w:p>
        </w:tc>
        <w:tc>
          <w:tcPr>
            <w:tcW w:w="3121" w:type="dxa"/>
            <w:vAlign w:val="center"/>
          </w:tcPr>
          <w:p w14:paraId="609EFDD5" w14:textId="77777777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Uziarnienie mieszanki</w:t>
            </w:r>
          </w:p>
          <w:p w14:paraId="10B6DA0A" w14:textId="4E7CC73E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niezwiązanej</w:t>
            </w:r>
          </w:p>
        </w:tc>
        <w:tc>
          <w:tcPr>
            <w:tcW w:w="1701" w:type="dxa"/>
            <w:vAlign w:val="center"/>
          </w:tcPr>
          <w:p w14:paraId="22F67EF0" w14:textId="77777777" w:rsidR="00EE40EE" w:rsidRPr="00EE40EE" w:rsidRDefault="00EE40EE" w:rsidP="00EE40EE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0/31,5; 0/45;</w:t>
            </w:r>
          </w:p>
          <w:p w14:paraId="51D75D3E" w14:textId="65708052" w:rsidR="00D05F5B" w:rsidRPr="00D05F5B" w:rsidRDefault="00EE40EE" w:rsidP="00EE40EE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0/63</w:t>
            </w:r>
          </w:p>
        </w:tc>
        <w:tc>
          <w:tcPr>
            <w:tcW w:w="1701" w:type="dxa"/>
            <w:vAlign w:val="center"/>
          </w:tcPr>
          <w:p w14:paraId="737C46FC" w14:textId="77777777" w:rsidR="00EE40EE" w:rsidRPr="00EE40EE" w:rsidRDefault="00EE40EE" w:rsidP="00EE40EE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0/31,5; 0/45;</w:t>
            </w:r>
          </w:p>
          <w:p w14:paraId="4E20E26C" w14:textId="01BC3400" w:rsidR="00D05F5B" w:rsidRPr="00D05F5B" w:rsidRDefault="00EE40EE" w:rsidP="00EE40EE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0/63</w:t>
            </w:r>
          </w:p>
        </w:tc>
        <w:tc>
          <w:tcPr>
            <w:tcW w:w="1412" w:type="dxa"/>
            <w:vAlign w:val="center"/>
          </w:tcPr>
          <w:p w14:paraId="5E9B2D56" w14:textId="0972380E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4</w:t>
            </w:r>
          </w:p>
        </w:tc>
      </w:tr>
      <w:tr w:rsidR="00D05F5B" w14:paraId="1F2B0D92" w14:textId="77777777" w:rsidTr="00EE40EE">
        <w:tc>
          <w:tcPr>
            <w:tcW w:w="1127" w:type="dxa"/>
            <w:vAlign w:val="center"/>
          </w:tcPr>
          <w:p w14:paraId="3463C8D0" w14:textId="078CE21D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4.3.2</w:t>
            </w:r>
          </w:p>
        </w:tc>
        <w:tc>
          <w:tcPr>
            <w:tcW w:w="3121" w:type="dxa"/>
            <w:vAlign w:val="center"/>
          </w:tcPr>
          <w:p w14:paraId="0069F2A0" w14:textId="77777777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Maksymalna zawartość pyłów:</w:t>
            </w:r>
          </w:p>
          <w:p w14:paraId="731BAEC0" w14:textId="7B8D882A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kategoria UF</w:t>
            </w:r>
          </w:p>
        </w:tc>
        <w:tc>
          <w:tcPr>
            <w:tcW w:w="1701" w:type="dxa"/>
            <w:vAlign w:val="center"/>
          </w:tcPr>
          <w:p w14:paraId="080BEEC5" w14:textId="60F973EB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UF</w:t>
            </w:r>
            <w:r w:rsidRPr="00EE40EE">
              <w:rPr>
                <w:rFonts w:ascii="Cambria" w:hAnsi="Cambria"/>
                <w:vertAlign w:val="subscript"/>
              </w:rPr>
              <w:t>9</w:t>
            </w:r>
          </w:p>
        </w:tc>
        <w:tc>
          <w:tcPr>
            <w:tcW w:w="1701" w:type="dxa"/>
            <w:vAlign w:val="center"/>
          </w:tcPr>
          <w:p w14:paraId="4CD3A826" w14:textId="18B29909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UF</w:t>
            </w:r>
            <w:r w:rsidRPr="00EE40EE">
              <w:rPr>
                <w:rFonts w:ascii="Cambria" w:hAnsi="Cambria"/>
                <w:vertAlign w:val="subscript"/>
              </w:rPr>
              <w:t>1</w:t>
            </w:r>
            <w:r>
              <w:rPr>
                <w:rFonts w:ascii="Cambria" w:hAnsi="Cambria"/>
                <w:vertAlign w:val="subscript"/>
              </w:rPr>
              <w:t>5</w:t>
            </w:r>
          </w:p>
        </w:tc>
        <w:tc>
          <w:tcPr>
            <w:tcW w:w="1412" w:type="dxa"/>
            <w:vAlign w:val="center"/>
          </w:tcPr>
          <w:p w14:paraId="6EE69690" w14:textId="5E9AAC67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2</w:t>
            </w:r>
          </w:p>
        </w:tc>
      </w:tr>
      <w:tr w:rsidR="00D05F5B" w14:paraId="11B3CFDA" w14:textId="77777777" w:rsidTr="00EE40EE">
        <w:tc>
          <w:tcPr>
            <w:tcW w:w="1127" w:type="dxa"/>
            <w:vAlign w:val="center"/>
          </w:tcPr>
          <w:p w14:paraId="51B46C3C" w14:textId="4E87B995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4.3.2</w:t>
            </w:r>
          </w:p>
        </w:tc>
        <w:tc>
          <w:tcPr>
            <w:tcW w:w="3121" w:type="dxa"/>
            <w:vAlign w:val="center"/>
          </w:tcPr>
          <w:p w14:paraId="73E70E53" w14:textId="77777777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Minimalna zawartość pyłów:</w:t>
            </w:r>
          </w:p>
          <w:p w14:paraId="11A91D9B" w14:textId="021D7114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kategoria LF</w:t>
            </w:r>
          </w:p>
        </w:tc>
        <w:tc>
          <w:tcPr>
            <w:tcW w:w="1701" w:type="dxa"/>
            <w:vAlign w:val="center"/>
          </w:tcPr>
          <w:p w14:paraId="1FE174B0" w14:textId="7DCDFC1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LF</w:t>
            </w:r>
            <w:r w:rsidRPr="00EE40EE">
              <w:rPr>
                <w:rFonts w:ascii="Cambria" w:hAnsi="Cambria"/>
                <w:vertAlign w:val="subscript"/>
              </w:rPr>
              <w:t>NR</w:t>
            </w:r>
          </w:p>
        </w:tc>
        <w:tc>
          <w:tcPr>
            <w:tcW w:w="1701" w:type="dxa"/>
            <w:vAlign w:val="center"/>
          </w:tcPr>
          <w:p w14:paraId="27465250" w14:textId="2C6BC458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LF</w:t>
            </w:r>
            <w:r w:rsidRPr="00EE40EE">
              <w:rPr>
                <w:rFonts w:ascii="Cambria" w:hAnsi="Cambria"/>
                <w:vertAlign w:val="subscript"/>
              </w:rPr>
              <w:t>8</w:t>
            </w:r>
          </w:p>
        </w:tc>
        <w:tc>
          <w:tcPr>
            <w:tcW w:w="1412" w:type="dxa"/>
            <w:vAlign w:val="center"/>
          </w:tcPr>
          <w:p w14:paraId="4FD0A0C0" w14:textId="28478E5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4</w:t>
            </w:r>
          </w:p>
        </w:tc>
      </w:tr>
      <w:tr w:rsidR="00D05F5B" w14:paraId="24154F96" w14:textId="77777777" w:rsidTr="00EE40EE">
        <w:tc>
          <w:tcPr>
            <w:tcW w:w="1127" w:type="dxa"/>
            <w:vAlign w:val="center"/>
          </w:tcPr>
          <w:p w14:paraId="3A399977" w14:textId="3463C2C3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4.3.3</w:t>
            </w:r>
          </w:p>
        </w:tc>
        <w:tc>
          <w:tcPr>
            <w:tcW w:w="3121" w:type="dxa"/>
            <w:vAlign w:val="center"/>
          </w:tcPr>
          <w:p w14:paraId="75E0754E" w14:textId="77777777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Zawartość, nadziarna:</w:t>
            </w:r>
          </w:p>
          <w:p w14:paraId="4EC137B5" w14:textId="432C27BC" w:rsidR="00D05F5B" w:rsidRPr="00D05F5B" w:rsidRDefault="00D05F5B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kategoria OC:</w:t>
            </w:r>
            <w:r>
              <w:t xml:space="preserve"> </w:t>
            </w:r>
          </w:p>
        </w:tc>
        <w:tc>
          <w:tcPr>
            <w:tcW w:w="1701" w:type="dxa"/>
            <w:vAlign w:val="center"/>
          </w:tcPr>
          <w:p w14:paraId="6582ED8C" w14:textId="2A9F140F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OC</w:t>
            </w:r>
            <w:r w:rsidRPr="00EE40EE">
              <w:rPr>
                <w:rFonts w:ascii="Cambria" w:hAnsi="Cambria"/>
                <w:vertAlign w:val="subscript"/>
              </w:rPr>
              <w:t>90</w:t>
            </w:r>
          </w:p>
        </w:tc>
        <w:tc>
          <w:tcPr>
            <w:tcW w:w="1701" w:type="dxa"/>
            <w:vAlign w:val="center"/>
          </w:tcPr>
          <w:p w14:paraId="6AE0090C" w14:textId="7D23A009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OC</w:t>
            </w:r>
            <w:r w:rsidRPr="00EE40EE">
              <w:rPr>
                <w:rFonts w:ascii="Cambria" w:hAnsi="Cambria"/>
                <w:vertAlign w:val="subscript"/>
              </w:rPr>
              <w:t>90</w:t>
            </w:r>
          </w:p>
        </w:tc>
        <w:tc>
          <w:tcPr>
            <w:tcW w:w="1412" w:type="dxa"/>
            <w:vAlign w:val="center"/>
          </w:tcPr>
          <w:p w14:paraId="2FC7EE7F" w14:textId="79A94D6F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Tablica 4 i 6</w:t>
            </w:r>
          </w:p>
        </w:tc>
      </w:tr>
      <w:tr w:rsidR="00D05F5B" w14:paraId="1D31B9DD" w14:textId="77777777" w:rsidTr="00EE40EE">
        <w:tc>
          <w:tcPr>
            <w:tcW w:w="1127" w:type="dxa"/>
            <w:vAlign w:val="center"/>
          </w:tcPr>
          <w:p w14:paraId="609AF1FA" w14:textId="22B26E1C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4.4.1</w:t>
            </w:r>
          </w:p>
        </w:tc>
        <w:tc>
          <w:tcPr>
            <w:tcW w:w="3121" w:type="dxa"/>
            <w:vAlign w:val="center"/>
          </w:tcPr>
          <w:p w14:paraId="3341DE69" w14:textId="0FFD1D48" w:rsidR="00D05F5B" w:rsidRPr="00D05F5B" w:rsidRDefault="00EE40EE" w:rsidP="00D05F5B">
            <w:pPr>
              <w:rPr>
                <w:rFonts w:ascii="Cambria" w:hAnsi="Cambria"/>
              </w:rPr>
            </w:pPr>
            <w:r w:rsidRPr="00D05F5B">
              <w:rPr>
                <w:rFonts w:ascii="Cambria" w:hAnsi="Cambria"/>
              </w:rPr>
              <w:t>Wymagania wobec uziarnienia</w:t>
            </w:r>
          </w:p>
        </w:tc>
        <w:tc>
          <w:tcPr>
            <w:tcW w:w="1701" w:type="dxa"/>
            <w:vAlign w:val="center"/>
          </w:tcPr>
          <w:p w14:paraId="00FE2CC7" w14:textId="77693438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Rys. 2</w:t>
            </w:r>
          </w:p>
        </w:tc>
        <w:tc>
          <w:tcPr>
            <w:tcW w:w="1701" w:type="dxa"/>
            <w:vAlign w:val="center"/>
          </w:tcPr>
          <w:p w14:paraId="32087E79" w14:textId="1D2191A9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Rys. 3</w:t>
            </w:r>
          </w:p>
        </w:tc>
        <w:tc>
          <w:tcPr>
            <w:tcW w:w="1412" w:type="dxa"/>
            <w:vAlign w:val="center"/>
          </w:tcPr>
          <w:p w14:paraId="0AE8B9EF" w14:textId="66EF42CA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 xml:space="preserve">Tablica </w:t>
            </w:r>
            <w:r>
              <w:rPr>
                <w:rFonts w:ascii="Cambria" w:hAnsi="Cambria"/>
              </w:rPr>
              <w:t>5</w:t>
            </w:r>
            <w:r w:rsidRPr="00EE40EE">
              <w:rPr>
                <w:rFonts w:ascii="Cambria" w:hAnsi="Cambria"/>
              </w:rPr>
              <w:t xml:space="preserve"> i 6</w:t>
            </w:r>
          </w:p>
        </w:tc>
      </w:tr>
      <w:tr w:rsidR="00D05F5B" w14:paraId="5F7F66BD" w14:textId="77777777" w:rsidTr="00EE40EE">
        <w:tc>
          <w:tcPr>
            <w:tcW w:w="1127" w:type="dxa"/>
            <w:vAlign w:val="center"/>
          </w:tcPr>
          <w:p w14:paraId="17B41FAD" w14:textId="3236EB29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  <w:tc>
          <w:tcPr>
            <w:tcW w:w="3121" w:type="dxa"/>
            <w:vAlign w:val="center"/>
          </w:tcPr>
          <w:p w14:paraId="6FDF1B1D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Kształt kruszywa grubego wg</w:t>
            </w:r>
          </w:p>
          <w:p w14:paraId="5D200DA9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PN-EN 933-4</w:t>
            </w:r>
          </w:p>
          <w:p w14:paraId="31B8FC6A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a) maksymalne wartości</w:t>
            </w:r>
          </w:p>
          <w:p w14:paraId="742FFD82" w14:textId="20B83731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wskaźnika płaskości</w:t>
            </w:r>
          </w:p>
        </w:tc>
        <w:tc>
          <w:tcPr>
            <w:tcW w:w="1701" w:type="dxa"/>
            <w:vAlign w:val="center"/>
          </w:tcPr>
          <w:p w14:paraId="701D5B9F" w14:textId="1DA286DC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FI</w:t>
            </w:r>
            <w:r w:rsidRPr="00EE40EE">
              <w:rPr>
                <w:rFonts w:ascii="Cambria" w:hAnsi="Cambria"/>
                <w:vertAlign w:val="subscript"/>
              </w:rPr>
              <w:t>50</w:t>
            </w:r>
          </w:p>
        </w:tc>
        <w:tc>
          <w:tcPr>
            <w:tcW w:w="1701" w:type="dxa"/>
            <w:vAlign w:val="center"/>
          </w:tcPr>
          <w:p w14:paraId="3150E0DE" w14:textId="0147859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FI</w:t>
            </w:r>
            <w:r w:rsidRPr="00EE40EE">
              <w:rPr>
                <w:rFonts w:ascii="Cambria" w:hAnsi="Cambria"/>
                <w:vertAlign w:val="subscript"/>
              </w:rPr>
              <w:t>50</w:t>
            </w:r>
          </w:p>
        </w:tc>
        <w:tc>
          <w:tcPr>
            <w:tcW w:w="1412" w:type="dxa"/>
            <w:vAlign w:val="center"/>
          </w:tcPr>
          <w:p w14:paraId="06CF731A" w14:textId="2FDBE451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232F8B5A" w14:textId="77777777" w:rsidTr="00EE40EE">
        <w:tc>
          <w:tcPr>
            <w:tcW w:w="1127" w:type="dxa"/>
            <w:vAlign w:val="center"/>
          </w:tcPr>
          <w:p w14:paraId="359546A3" w14:textId="7FE84634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  <w:tc>
          <w:tcPr>
            <w:tcW w:w="3121" w:type="dxa"/>
            <w:vAlign w:val="center"/>
          </w:tcPr>
          <w:p w14:paraId="3CF9C7B3" w14:textId="6C3D1726" w:rsidR="00EE40EE" w:rsidRPr="00EE40EE" w:rsidRDefault="00EE40EE" w:rsidP="00EE40EE">
            <w:pPr>
              <w:rPr>
                <w:rFonts w:ascii="Cambria" w:hAnsi="Cambria"/>
              </w:rPr>
            </w:pPr>
            <w:r>
              <w:rPr>
                <w:rFonts w:ascii="Cambria" w:hAnsi="Cambria"/>
              </w:rPr>
              <w:t>l</w:t>
            </w:r>
            <w:r w:rsidRPr="00EE40EE">
              <w:rPr>
                <w:rFonts w:ascii="Cambria" w:hAnsi="Cambria"/>
              </w:rPr>
              <w:t>ub</w:t>
            </w:r>
          </w:p>
          <w:p w14:paraId="556EFB50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b) maksymalne wartości</w:t>
            </w:r>
          </w:p>
          <w:p w14:paraId="3AC3BD39" w14:textId="1DAC0B60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wskaźnika kształtu</w:t>
            </w:r>
          </w:p>
        </w:tc>
        <w:tc>
          <w:tcPr>
            <w:tcW w:w="1701" w:type="dxa"/>
            <w:vAlign w:val="center"/>
          </w:tcPr>
          <w:p w14:paraId="023EFDAA" w14:textId="55ADD7C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SI</w:t>
            </w:r>
            <w:r w:rsidRPr="00EE40EE">
              <w:rPr>
                <w:rFonts w:ascii="Cambria" w:hAnsi="Cambria"/>
                <w:vertAlign w:val="subscript"/>
              </w:rPr>
              <w:t>55</w:t>
            </w:r>
          </w:p>
        </w:tc>
        <w:tc>
          <w:tcPr>
            <w:tcW w:w="1701" w:type="dxa"/>
            <w:vAlign w:val="center"/>
          </w:tcPr>
          <w:p w14:paraId="459620F3" w14:textId="37ABAA93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SI</w:t>
            </w:r>
            <w:r w:rsidRPr="00EE40EE">
              <w:rPr>
                <w:rFonts w:ascii="Cambria" w:hAnsi="Cambria"/>
                <w:vertAlign w:val="subscript"/>
              </w:rPr>
              <w:t>55</w:t>
            </w:r>
          </w:p>
        </w:tc>
        <w:tc>
          <w:tcPr>
            <w:tcW w:w="1412" w:type="dxa"/>
            <w:vAlign w:val="center"/>
          </w:tcPr>
          <w:p w14:paraId="2B7ADAFB" w14:textId="21D2CCB3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0C207CF3" w14:textId="77777777" w:rsidTr="00EE40EE">
        <w:tc>
          <w:tcPr>
            <w:tcW w:w="1127" w:type="dxa"/>
            <w:vAlign w:val="center"/>
          </w:tcPr>
          <w:p w14:paraId="7201D010" w14:textId="0CDA2F95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  <w:tc>
          <w:tcPr>
            <w:tcW w:w="3121" w:type="dxa"/>
            <w:vAlign w:val="center"/>
          </w:tcPr>
          <w:p w14:paraId="6824ACDA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Kategorie procentowych</w:t>
            </w:r>
          </w:p>
          <w:p w14:paraId="3358B079" w14:textId="6384BD60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zawartości ziaren o</w:t>
            </w:r>
            <w:r>
              <w:rPr>
                <w:rFonts w:ascii="Cambria" w:hAnsi="Cambria"/>
              </w:rPr>
              <w:t xml:space="preserve">  p</w:t>
            </w:r>
            <w:r w:rsidRPr="00EE40EE">
              <w:rPr>
                <w:rFonts w:ascii="Cambria" w:hAnsi="Cambria"/>
              </w:rPr>
              <w:t xml:space="preserve">owierzchni </w:t>
            </w:r>
            <w:proofErr w:type="spellStart"/>
            <w:r w:rsidRPr="00EE40EE">
              <w:rPr>
                <w:rFonts w:ascii="Cambria" w:hAnsi="Cambria"/>
              </w:rPr>
              <w:t>przekruszonej</w:t>
            </w:r>
            <w:proofErr w:type="spellEnd"/>
            <w:r w:rsidRPr="00EE40EE">
              <w:rPr>
                <w:rFonts w:ascii="Cambria" w:hAnsi="Cambria"/>
              </w:rPr>
              <w:t xml:space="preserve"> lub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łamanych oraz ziaren</w:t>
            </w:r>
          </w:p>
          <w:p w14:paraId="6C76F2E9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całkowicie zaokrąglonych w</w:t>
            </w:r>
          </w:p>
          <w:p w14:paraId="4A97E3E2" w14:textId="10EF8808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kruszywie grubym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(≥4mm)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wydzielonym z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kruszywa o ciągłym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uziarnieniu wg. PN-EN 933-5,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kategoria nie niższa niż</w:t>
            </w:r>
          </w:p>
        </w:tc>
        <w:tc>
          <w:tcPr>
            <w:tcW w:w="1701" w:type="dxa"/>
            <w:vAlign w:val="center"/>
          </w:tcPr>
          <w:p w14:paraId="28A828B8" w14:textId="77777777" w:rsidR="00EE40EE" w:rsidRPr="00EE40EE" w:rsidRDefault="00EE40EE" w:rsidP="00EE40EE">
            <w:pPr>
              <w:jc w:val="center"/>
              <w:rPr>
                <w:rFonts w:ascii="Cambria" w:hAnsi="Cambria"/>
                <w:vertAlign w:val="subscript"/>
              </w:rPr>
            </w:pPr>
            <w:r w:rsidRPr="00EE40EE">
              <w:rPr>
                <w:rFonts w:ascii="Cambria" w:hAnsi="Cambria"/>
              </w:rPr>
              <w:t>C</w:t>
            </w:r>
            <w:r w:rsidRPr="00EE40EE">
              <w:rPr>
                <w:rFonts w:ascii="Cambria" w:hAnsi="Cambria"/>
                <w:vertAlign w:val="subscript"/>
              </w:rPr>
              <w:t>90/3</w:t>
            </w:r>
          </w:p>
          <w:p w14:paraId="400E287F" w14:textId="562EEA31" w:rsidR="00D05F5B" w:rsidRPr="00D05F5B" w:rsidRDefault="00EE40EE" w:rsidP="00EE40EE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C</w:t>
            </w:r>
            <w:r w:rsidRPr="00EE40EE">
              <w:rPr>
                <w:rFonts w:ascii="Cambria" w:hAnsi="Cambria"/>
                <w:vertAlign w:val="subscript"/>
              </w:rPr>
              <w:t>50/30</w:t>
            </w:r>
          </w:p>
        </w:tc>
        <w:tc>
          <w:tcPr>
            <w:tcW w:w="1701" w:type="dxa"/>
            <w:vAlign w:val="center"/>
          </w:tcPr>
          <w:p w14:paraId="46C1DEA1" w14:textId="77777777" w:rsidR="00EE40EE" w:rsidRPr="00EE40EE" w:rsidRDefault="00EE40EE" w:rsidP="00EE40EE">
            <w:pPr>
              <w:jc w:val="center"/>
              <w:rPr>
                <w:rFonts w:ascii="Cambria" w:hAnsi="Cambria"/>
                <w:vertAlign w:val="subscript"/>
              </w:rPr>
            </w:pPr>
            <w:r w:rsidRPr="00EE40EE">
              <w:rPr>
                <w:rFonts w:ascii="Cambria" w:hAnsi="Cambria"/>
              </w:rPr>
              <w:t>C</w:t>
            </w:r>
            <w:r w:rsidRPr="00EE40EE">
              <w:rPr>
                <w:rFonts w:ascii="Cambria" w:hAnsi="Cambria"/>
                <w:vertAlign w:val="subscript"/>
              </w:rPr>
              <w:t>90/3</w:t>
            </w:r>
          </w:p>
          <w:p w14:paraId="7A347057" w14:textId="1686B2EA" w:rsidR="00D05F5B" w:rsidRPr="00D05F5B" w:rsidRDefault="00EE40EE" w:rsidP="00EE40EE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C</w:t>
            </w:r>
            <w:r w:rsidRPr="00EE40EE">
              <w:rPr>
                <w:rFonts w:ascii="Cambria" w:hAnsi="Cambria"/>
                <w:vertAlign w:val="subscript"/>
              </w:rPr>
              <w:t>50/30</w:t>
            </w:r>
          </w:p>
        </w:tc>
        <w:tc>
          <w:tcPr>
            <w:tcW w:w="1412" w:type="dxa"/>
            <w:vAlign w:val="center"/>
          </w:tcPr>
          <w:p w14:paraId="48C6C280" w14:textId="2F03A2C4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3243679F" w14:textId="77777777" w:rsidTr="00EE40EE">
        <w:tc>
          <w:tcPr>
            <w:tcW w:w="1127" w:type="dxa"/>
            <w:vAlign w:val="center"/>
          </w:tcPr>
          <w:p w14:paraId="55661E96" w14:textId="05E4EF09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4.4.2</w:t>
            </w:r>
          </w:p>
        </w:tc>
        <w:tc>
          <w:tcPr>
            <w:tcW w:w="3121" w:type="dxa"/>
            <w:vAlign w:val="center"/>
          </w:tcPr>
          <w:p w14:paraId="3917DECA" w14:textId="6DD18572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Wymagania wobec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jednorodności uziarnienia</w:t>
            </w:r>
          </w:p>
          <w:p w14:paraId="7336C1CF" w14:textId="0CE30F9B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poszczególnych partii -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porównanie z deklarowaną</w:t>
            </w:r>
          </w:p>
          <w:p w14:paraId="49B0560E" w14:textId="3BDA068C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przez producenta wartością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(S)</w:t>
            </w:r>
          </w:p>
        </w:tc>
        <w:tc>
          <w:tcPr>
            <w:tcW w:w="1701" w:type="dxa"/>
            <w:vAlign w:val="center"/>
          </w:tcPr>
          <w:p w14:paraId="0CE230B4" w14:textId="713076C4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wg. tablicy 2.4</w:t>
            </w:r>
          </w:p>
        </w:tc>
        <w:tc>
          <w:tcPr>
            <w:tcW w:w="1701" w:type="dxa"/>
            <w:vAlign w:val="center"/>
          </w:tcPr>
          <w:p w14:paraId="5C732628" w14:textId="4EB703A9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brak wymagań</w:t>
            </w:r>
          </w:p>
        </w:tc>
        <w:tc>
          <w:tcPr>
            <w:tcW w:w="1412" w:type="dxa"/>
            <w:vAlign w:val="center"/>
          </w:tcPr>
          <w:p w14:paraId="488BB249" w14:textId="7CE6CB8D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Tablica 7</w:t>
            </w:r>
          </w:p>
        </w:tc>
      </w:tr>
      <w:tr w:rsidR="00D05F5B" w14:paraId="47855EC1" w14:textId="77777777" w:rsidTr="00EE40EE">
        <w:tc>
          <w:tcPr>
            <w:tcW w:w="1127" w:type="dxa"/>
            <w:vAlign w:val="center"/>
          </w:tcPr>
          <w:p w14:paraId="5EEB1514" w14:textId="6636A4F1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4.4.2</w:t>
            </w:r>
          </w:p>
        </w:tc>
        <w:tc>
          <w:tcPr>
            <w:tcW w:w="3121" w:type="dxa"/>
            <w:vAlign w:val="center"/>
          </w:tcPr>
          <w:p w14:paraId="56BC9B70" w14:textId="3C84F840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Wymagania wobec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jednorodności uziarnienia na</w:t>
            </w:r>
          </w:p>
          <w:p w14:paraId="1CA4022A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sitach kontrolnych – różnice w</w:t>
            </w:r>
          </w:p>
          <w:p w14:paraId="7B9483B1" w14:textId="5AF3BD01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przesiewach</w:t>
            </w:r>
          </w:p>
        </w:tc>
        <w:tc>
          <w:tcPr>
            <w:tcW w:w="1701" w:type="dxa"/>
            <w:vAlign w:val="center"/>
          </w:tcPr>
          <w:p w14:paraId="0B8D1EEE" w14:textId="2E75450B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wg. tablicy 2.</w:t>
            </w:r>
            <w:r>
              <w:rPr>
                <w:rFonts w:ascii="Cambria" w:hAnsi="Cambria"/>
              </w:rPr>
              <w:t>5</w:t>
            </w:r>
          </w:p>
        </w:tc>
        <w:tc>
          <w:tcPr>
            <w:tcW w:w="1701" w:type="dxa"/>
            <w:vAlign w:val="center"/>
          </w:tcPr>
          <w:p w14:paraId="3FE84D3A" w14:textId="6B72B607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brak wymagań</w:t>
            </w:r>
          </w:p>
        </w:tc>
        <w:tc>
          <w:tcPr>
            <w:tcW w:w="1412" w:type="dxa"/>
            <w:vAlign w:val="center"/>
          </w:tcPr>
          <w:p w14:paraId="4DE78FD3" w14:textId="688A1311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 xml:space="preserve">Tablica </w:t>
            </w:r>
            <w:r>
              <w:rPr>
                <w:rFonts w:ascii="Cambria" w:hAnsi="Cambria"/>
              </w:rPr>
              <w:t>8</w:t>
            </w:r>
          </w:p>
        </w:tc>
      </w:tr>
      <w:tr w:rsidR="00D05F5B" w14:paraId="706C2112" w14:textId="77777777" w:rsidTr="00EE40EE">
        <w:tc>
          <w:tcPr>
            <w:tcW w:w="1127" w:type="dxa"/>
            <w:vAlign w:val="center"/>
          </w:tcPr>
          <w:p w14:paraId="6290E86E" w14:textId="66932EF4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4.5</w:t>
            </w:r>
          </w:p>
        </w:tc>
        <w:tc>
          <w:tcPr>
            <w:tcW w:w="3121" w:type="dxa"/>
            <w:vAlign w:val="center"/>
          </w:tcPr>
          <w:p w14:paraId="492FFA25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Wrażliwość na mróz; wskaźnik</w:t>
            </w:r>
          </w:p>
          <w:p w14:paraId="509C46A4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piaskowy SE4 wg PN-EN 933-</w:t>
            </w:r>
          </w:p>
          <w:p w14:paraId="6C31A763" w14:textId="65E7DF1F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8: 2015-07,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co najmniej</w:t>
            </w:r>
          </w:p>
        </w:tc>
        <w:tc>
          <w:tcPr>
            <w:tcW w:w="1701" w:type="dxa"/>
            <w:vAlign w:val="center"/>
          </w:tcPr>
          <w:p w14:paraId="47EF8297" w14:textId="2004CDF1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45</w:t>
            </w:r>
          </w:p>
        </w:tc>
        <w:tc>
          <w:tcPr>
            <w:tcW w:w="1701" w:type="dxa"/>
            <w:vAlign w:val="center"/>
          </w:tcPr>
          <w:p w14:paraId="4A71BDFC" w14:textId="615A4D4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35</w:t>
            </w:r>
          </w:p>
        </w:tc>
        <w:tc>
          <w:tcPr>
            <w:tcW w:w="1412" w:type="dxa"/>
            <w:vAlign w:val="center"/>
          </w:tcPr>
          <w:p w14:paraId="0892524E" w14:textId="6052D04A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4E77A165" w14:textId="77777777" w:rsidTr="00EE40EE">
        <w:tc>
          <w:tcPr>
            <w:tcW w:w="1127" w:type="dxa"/>
            <w:vAlign w:val="center"/>
          </w:tcPr>
          <w:p w14:paraId="7F3DAC37" w14:textId="640D95A0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  <w:tc>
          <w:tcPr>
            <w:tcW w:w="3121" w:type="dxa"/>
            <w:vAlign w:val="center"/>
          </w:tcPr>
          <w:p w14:paraId="243B26A9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Odporność na rozdrabnianie</w:t>
            </w:r>
          </w:p>
          <w:p w14:paraId="7C04C3C5" w14:textId="2745B3A5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 xml:space="preserve">(dotyczy frakcji 10/14 </w:t>
            </w:r>
            <w:r>
              <w:rPr>
                <w:rFonts w:ascii="Cambria" w:hAnsi="Cambria"/>
              </w:rPr>
              <w:t xml:space="preserve"> o</w:t>
            </w:r>
            <w:r w:rsidRPr="00EE40EE">
              <w:rPr>
                <w:rFonts w:ascii="Cambria" w:hAnsi="Cambria"/>
              </w:rPr>
              <w:t>dsianej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z mieszanki) wg PN-EN 1097-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1, kategoria nie wyższa niż:</w:t>
            </w:r>
          </w:p>
        </w:tc>
        <w:tc>
          <w:tcPr>
            <w:tcW w:w="1701" w:type="dxa"/>
            <w:vAlign w:val="center"/>
          </w:tcPr>
          <w:p w14:paraId="5DD75E44" w14:textId="729F1284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LA</w:t>
            </w:r>
            <w:r w:rsidRPr="00EE40EE">
              <w:rPr>
                <w:rFonts w:ascii="Cambria" w:hAnsi="Cambria"/>
                <w:vertAlign w:val="subscript"/>
              </w:rPr>
              <w:t>35</w:t>
            </w:r>
          </w:p>
        </w:tc>
        <w:tc>
          <w:tcPr>
            <w:tcW w:w="1701" w:type="dxa"/>
            <w:vAlign w:val="center"/>
          </w:tcPr>
          <w:p w14:paraId="2A4840BA" w14:textId="3E5EB285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LA</w:t>
            </w:r>
            <w:r w:rsidRPr="00EE40EE">
              <w:rPr>
                <w:rFonts w:ascii="Cambria" w:hAnsi="Cambria"/>
                <w:vertAlign w:val="subscript"/>
              </w:rPr>
              <w:t>40</w:t>
            </w:r>
          </w:p>
        </w:tc>
        <w:tc>
          <w:tcPr>
            <w:tcW w:w="1412" w:type="dxa"/>
            <w:vAlign w:val="center"/>
          </w:tcPr>
          <w:p w14:paraId="30E7FA3C" w14:textId="51F380C4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321B782D" w14:textId="77777777" w:rsidTr="00EE40EE">
        <w:tc>
          <w:tcPr>
            <w:tcW w:w="1127" w:type="dxa"/>
            <w:vAlign w:val="center"/>
          </w:tcPr>
          <w:p w14:paraId="5E77721C" w14:textId="783206CB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  <w:tc>
          <w:tcPr>
            <w:tcW w:w="3121" w:type="dxa"/>
            <w:vAlign w:val="center"/>
          </w:tcPr>
          <w:p w14:paraId="3E995BF2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Odporność na ścieranie</w:t>
            </w:r>
          </w:p>
          <w:p w14:paraId="276194E2" w14:textId="14F1EDFC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(dotyczy frakcji 10/14 odsianej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z mieszanki) wg PN-EN 1097-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1, kategoria M</w:t>
            </w:r>
            <w:r w:rsidRPr="00EE40EE">
              <w:rPr>
                <w:rFonts w:ascii="Cambria" w:hAnsi="Cambria"/>
                <w:vertAlign w:val="subscript"/>
              </w:rPr>
              <w:t>DE</w:t>
            </w:r>
          </w:p>
        </w:tc>
        <w:tc>
          <w:tcPr>
            <w:tcW w:w="1701" w:type="dxa"/>
            <w:vAlign w:val="center"/>
          </w:tcPr>
          <w:p w14:paraId="65996D7A" w14:textId="6F9AA11C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Deklarowana</w:t>
            </w:r>
          </w:p>
        </w:tc>
        <w:tc>
          <w:tcPr>
            <w:tcW w:w="1701" w:type="dxa"/>
            <w:vAlign w:val="center"/>
          </w:tcPr>
          <w:p w14:paraId="4A09D72F" w14:textId="1CA7D11C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Deklarowana</w:t>
            </w:r>
          </w:p>
        </w:tc>
        <w:tc>
          <w:tcPr>
            <w:tcW w:w="1412" w:type="dxa"/>
            <w:vAlign w:val="center"/>
          </w:tcPr>
          <w:p w14:paraId="7690F532" w14:textId="6D0DE26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0AB97666" w14:textId="77777777" w:rsidTr="00EE40EE">
        <w:tc>
          <w:tcPr>
            <w:tcW w:w="1127" w:type="dxa"/>
            <w:vAlign w:val="center"/>
          </w:tcPr>
          <w:p w14:paraId="62DE174F" w14:textId="323B9AA0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lastRenderedPageBreak/>
              <w:t>-</w:t>
            </w:r>
          </w:p>
        </w:tc>
        <w:tc>
          <w:tcPr>
            <w:tcW w:w="3121" w:type="dxa"/>
            <w:vAlign w:val="center"/>
          </w:tcPr>
          <w:p w14:paraId="5FF8DB96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Mrozoodporność (dotyczy</w:t>
            </w:r>
          </w:p>
          <w:p w14:paraId="49EB0545" w14:textId="77777777" w:rsid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frakcji kruszywa 8/16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odsiane</w:t>
            </w:r>
            <w:r>
              <w:rPr>
                <w:rFonts w:ascii="Cambria" w:hAnsi="Cambria"/>
              </w:rPr>
              <w:t xml:space="preserve"> </w:t>
            </w:r>
            <w:r w:rsidRPr="00EE40EE">
              <w:rPr>
                <w:rFonts w:ascii="Cambria" w:hAnsi="Cambria"/>
              </w:rPr>
              <w:t>z mieszanki)</w:t>
            </w:r>
            <w:r>
              <w:rPr>
                <w:rFonts w:ascii="Cambria" w:hAnsi="Cambria"/>
              </w:rPr>
              <w:t xml:space="preserve"> </w:t>
            </w:r>
          </w:p>
          <w:p w14:paraId="7D311E0B" w14:textId="178AFBCF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wg PN-EN 1367-1</w:t>
            </w:r>
          </w:p>
        </w:tc>
        <w:tc>
          <w:tcPr>
            <w:tcW w:w="1701" w:type="dxa"/>
            <w:vAlign w:val="center"/>
          </w:tcPr>
          <w:p w14:paraId="605A7EDC" w14:textId="2E078F85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F</w:t>
            </w:r>
            <w:r w:rsidRPr="00EE40EE">
              <w:rPr>
                <w:rFonts w:ascii="Cambria" w:hAnsi="Cambria"/>
                <w:vertAlign w:val="subscript"/>
              </w:rPr>
              <w:t>4</w:t>
            </w:r>
          </w:p>
        </w:tc>
        <w:tc>
          <w:tcPr>
            <w:tcW w:w="1701" w:type="dxa"/>
            <w:vAlign w:val="center"/>
          </w:tcPr>
          <w:p w14:paraId="0AC1A94C" w14:textId="3A9E5CB1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F</w:t>
            </w:r>
            <w:r w:rsidRPr="00EE40EE">
              <w:rPr>
                <w:rFonts w:ascii="Cambria" w:hAnsi="Cambria"/>
                <w:vertAlign w:val="subscript"/>
              </w:rPr>
              <w:t>4</w:t>
            </w:r>
          </w:p>
        </w:tc>
        <w:tc>
          <w:tcPr>
            <w:tcW w:w="1412" w:type="dxa"/>
            <w:vAlign w:val="center"/>
          </w:tcPr>
          <w:p w14:paraId="42888740" w14:textId="20F0360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2E8CCAC1" w14:textId="77777777" w:rsidTr="00EE40EE">
        <w:tc>
          <w:tcPr>
            <w:tcW w:w="1127" w:type="dxa"/>
            <w:vAlign w:val="center"/>
          </w:tcPr>
          <w:p w14:paraId="07FFD9DC" w14:textId="33A7AFC9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  <w:tc>
          <w:tcPr>
            <w:tcW w:w="3121" w:type="dxa"/>
            <w:vAlign w:val="center"/>
          </w:tcPr>
          <w:p w14:paraId="54A56DF2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Wartość CBR po zagęszczeniu</w:t>
            </w:r>
          </w:p>
          <w:p w14:paraId="6977B733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do wskaźnika zagęszczenia</w:t>
            </w:r>
          </w:p>
          <w:p w14:paraId="30BC1B03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IS=1,0 i moczeniu w wodzie</w:t>
            </w:r>
          </w:p>
          <w:p w14:paraId="7D55863D" w14:textId="3B6502C1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96h, co najmniej</w:t>
            </w:r>
          </w:p>
        </w:tc>
        <w:tc>
          <w:tcPr>
            <w:tcW w:w="1701" w:type="dxa"/>
            <w:vAlign w:val="center"/>
          </w:tcPr>
          <w:p w14:paraId="550BD0A3" w14:textId="5DC23205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≥ 60</w:t>
            </w:r>
          </w:p>
        </w:tc>
        <w:tc>
          <w:tcPr>
            <w:tcW w:w="1701" w:type="dxa"/>
            <w:vAlign w:val="center"/>
          </w:tcPr>
          <w:p w14:paraId="414FEE6F" w14:textId="260568E8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≥ 40</w:t>
            </w:r>
          </w:p>
        </w:tc>
        <w:tc>
          <w:tcPr>
            <w:tcW w:w="1412" w:type="dxa"/>
            <w:vAlign w:val="center"/>
          </w:tcPr>
          <w:p w14:paraId="327ADD69" w14:textId="3896520A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05CDC507" w14:textId="77777777" w:rsidTr="00EE40EE">
        <w:tc>
          <w:tcPr>
            <w:tcW w:w="1127" w:type="dxa"/>
            <w:vAlign w:val="center"/>
          </w:tcPr>
          <w:p w14:paraId="6A4B1E22" w14:textId="1C8E7BF1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4.5</w:t>
            </w:r>
          </w:p>
        </w:tc>
        <w:tc>
          <w:tcPr>
            <w:tcW w:w="3121" w:type="dxa"/>
            <w:vAlign w:val="center"/>
          </w:tcPr>
          <w:p w14:paraId="58625D4D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Wodoprzepuszczalność</w:t>
            </w:r>
          </w:p>
          <w:p w14:paraId="50A24623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mieszanki w warstwie</w:t>
            </w:r>
          </w:p>
          <w:p w14:paraId="7C698D85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odsączającej po zagęszczeniu</w:t>
            </w:r>
          </w:p>
          <w:p w14:paraId="78671B3A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 xml:space="preserve">wg metody </w:t>
            </w:r>
            <w:proofErr w:type="spellStart"/>
            <w:r w:rsidRPr="00EE40EE">
              <w:rPr>
                <w:rFonts w:ascii="Cambria" w:hAnsi="Cambria"/>
              </w:rPr>
              <w:t>Proctora</w:t>
            </w:r>
            <w:proofErr w:type="spellEnd"/>
            <w:r w:rsidRPr="00EE40EE">
              <w:rPr>
                <w:rFonts w:ascii="Cambria" w:hAnsi="Cambria"/>
              </w:rPr>
              <w:t xml:space="preserve"> do</w:t>
            </w:r>
          </w:p>
          <w:p w14:paraId="268C8046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wskaźnika zagęszczenia</w:t>
            </w:r>
          </w:p>
          <w:p w14:paraId="7721CF2C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IS=1,0, współczynnik filtracji,</w:t>
            </w:r>
          </w:p>
          <w:p w14:paraId="5ECFFE41" w14:textId="6715D1B4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co najmniej cm/s</w:t>
            </w:r>
          </w:p>
        </w:tc>
        <w:tc>
          <w:tcPr>
            <w:tcW w:w="1701" w:type="dxa"/>
            <w:vAlign w:val="center"/>
          </w:tcPr>
          <w:p w14:paraId="6C59DFC6" w14:textId="65DAB4F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Brak wymagań</w:t>
            </w:r>
          </w:p>
        </w:tc>
        <w:tc>
          <w:tcPr>
            <w:tcW w:w="1701" w:type="dxa"/>
            <w:vAlign w:val="center"/>
          </w:tcPr>
          <w:p w14:paraId="4EEA98CE" w14:textId="268158B7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Brak wymagań</w:t>
            </w:r>
          </w:p>
        </w:tc>
        <w:tc>
          <w:tcPr>
            <w:tcW w:w="1412" w:type="dxa"/>
            <w:vAlign w:val="center"/>
          </w:tcPr>
          <w:p w14:paraId="18F4E3A4" w14:textId="4B353D32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  <w:tr w:rsidR="00D05F5B" w14:paraId="716C2FDD" w14:textId="77777777" w:rsidTr="00EE40EE">
        <w:tc>
          <w:tcPr>
            <w:tcW w:w="1127" w:type="dxa"/>
            <w:vAlign w:val="center"/>
          </w:tcPr>
          <w:p w14:paraId="420C44BB" w14:textId="77777777" w:rsidR="00D05F5B" w:rsidRPr="00D05F5B" w:rsidRDefault="00D05F5B" w:rsidP="00D05F5B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3121" w:type="dxa"/>
            <w:vAlign w:val="center"/>
          </w:tcPr>
          <w:p w14:paraId="0DF04772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Zawartość wody w mieszance</w:t>
            </w:r>
          </w:p>
          <w:p w14:paraId="55F1A5A6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zagęszczanej,% (m/m),</w:t>
            </w:r>
          </w:p>
          <w:p w14:paraId="326CA4DA" w14:textId="77777777" w:rsidR="00EE40EE" w:rsidRPr="00EE40EE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>wilgotności optymalnej wg</w:t>
            </w:r>
          </w:p>
          <w:p w14:paraId="6BB593B2" w14:textId="0CFD06FB" w:rsidR="00D05F5B" w:rsidRPr="00D05F5B" w:rsidRDefault="00EE40EE" w:rsidP="00EE40EE">
            <w:pPr>
              <w:rPr>
                <w:rFonts w:ascii="Cambria" w:hAnsi="Cambria"/>
              </w:rPr>
            </w:pPr>
            <w:r w:rsidRPr="00EE40EE">
              <w:rPr>
                <w:rFonts w:ascii="Cambria" w:hAnsi="Cambria"/>
              </w:rPr>
              <w:t xml:space="preserve">metody </w:t>
            </w:r>
            <w:proofErr w:type="spellStart"/>
            <w:r w:rsidRPr="00EE40EE">
              <w:rPr>
                <w:rFonts w:ascii="Cambria" w:hAnsi="Cambria"/>
              </w:rPr>
              <w:t>Proctora</w:t>
            </w:r>
            <w:proofErr w:type="spellEnd"/>
          </w:p>
        </w:tc>
        <w:tc>
          <w:tcPr>
            <w:tcW w:w="1701" w:type="dxa"/>
            <w:vAlign w:val="center"/>
          </w:tcPr>
          <w:p w14:paraId="2FF004BB" w14:textId="524C4ECA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80-100</w:t>
            </w:r>
          </w:p>
        </w:tc>
        <w:tc>
          <w:tcPr>
            <w:tcW w:w="1701" w:type="dxa"/>
            <w:vAlign w:val="center"/>
          </w:tcPr>
          <w:p w14:paraId="25F25785" w14:textId="5B3E6A7A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80-100</w:t>
            </w:r>
          </w:p>
        </w:tc>
        <w:tc>
          <w:tcPr>
            <w:tcW w:w="1412" w:type="dxa"/>
            <w:vAlign w:val="center"/>
          </w:tcPr>
          <w:p w14:paraId="5D145E22" w14:textId="0487B147" w:rsidR="00D05F5B" w:rsidRPr="00D05F5B" w:rsidRDefault="00EE40EE" w:rsidP="00D05F5B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-</w:t>
            </w:r>
          </w:p>
        </w:tc>
      </w:tr>
    </w:tbl>
    <w:p w14:paraId="237047F1" w14:textId="77777777" w:rsidR="00D05F5B" w:rsidRDefault="00D05F5B" w:rsidP="00EE40EE">
      <w:pPr>
        <w:pStyle w:val="Nagwek3"/>
      </w:pPr>
    </w:p>
    <w:p w14:paraId="251B8A13" w14:textId="29AE1FB8" w:rsidR="00EE40EE" w:rsidRDefault="00EE40EE" w:rsidP="00EE40EE">
      <w:pPr>
        <w:pStyle w:val="Nagwek2"/>
        <w:numPr>
          <w:ilvl w:val="1"/>
          <w:numId w:val="1"/>
        </w:numPr>
        <w:rPr>
          <w:rFonts w:ascii="Cambria" w:hAnsi="Cambria"/>
        </w:rPr>
      </w:pPr>
      <w:r>
        <w:rPr>
          <w:rFonts w:ascii="Cambria" w:hAnsi="Cambria"/>
        </w:rPr>
        <w:t>Woda</w:t>
      </w:r>
    </w:p>
    <w:p w14:paraId="5D48B2E9" w14:textId="118EE74D" w:rsidR="00EE40EE" w:rsidRDefault="00201785" w:rsidP="00201785">
      <w:pPr>
        <w:jc w:val="both"/>
        <w:rPr>
          <w:rFonts w:ascii="Cambria" w:hAnsi="Cambria"/>
        </w:rPr>
      </w:pPr>
      <w:r w:rsidRPr="00201785">
        <w:rPr>
          <w:rFonts w:ascii="Cambria" w:hAnsi="Cambria"/>
        </w:rPr>
        <w:t>Do zwilżania kruszywa stosuje się wodę spełniającą wymagania PN-EN 1008.</w:t>
      </w:r>
    </w:p>
    <w:p w14:paraId="2A442D54" w14:textId="6961535E" w:rsidR="00201785" w:rsidRDefault="00201785" w:rsidP="00201785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201785">
        <w:rPr>
          <w:rFonts w:ascii="Cambria" w:hAnsi="Cambria"/>
        </w:rPr>
        <w:t>Kontrola jakości materiałów w okresie dostaw</w:t>
      </w:r>
    </w:p>
    <w:p w14:paraId="78F5B044" w14:textId="7D142D03" w:rsidR="00201785" w:rsidRDefault="00201785" w:rsidP="00201785">
      <w:pPr>
        <w:jc w:val="both"/>
        <w:rPr>
          <w:rFonts w:ascii="Cambria" w:hAnsi="Cambria"/>
        </w:rPr>
      </w:pPr>
      <w:r w:rsidRPr="00201785">
        <w:rPr>
          <w:rFonts w:ascii="Cambria" w:hAnsi="Cambria"/>
        </w:rPr>
        <w:t>Kontrola jakości materiałów polega na przeprowadzeniu badań cech fizycznych</w:t>
      </w:r>
      <w:r>
        <w:rPr>
          <w:rFonts w:ascii="Cambria" w:hAnsi="Cambria"/>
        </w:rPr>
        <w:t xml:space="preserve"> </w:t>
      </w:r>
      <w:r w:rsidRPr="00201785">
        <w:rPr>
          <w:rFonts w:ascii="Cambria" w:hAnsi="Cambria"/>
        </w:rPr>
        <w:t>materiałów na reprezentatywnych próbkach dla partii kruszywa i porównaniu wyników</w:t>
      </w:r>
      <w:r>
        <w:rPr>
          <w:rFonts w:ascii="Cambria" w:hAnsi="Cambria"/>
        </w:rPr>
        <w:t xml:space="preserve"> </w:t>
      </w:r>
      <w:r w:rsidRPr="00201785">
        <w:rPr>
          <w:rFonts w:ascii="Cambria" w:hAnsi="Cambria"/>
        </w:rPr>
        <w:t>z wymaganiami określonymi w p.2.3.</w:t>
      </w:r>
    </w:p>
    <w:p w14:paraId="1C0320A6" w14:textId="20B46307" w:rsidR="00201785" w:rsidRDefault="00201785" w:rsidP="00201785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201785">
        <w:rPr>
          <w:rFonts w:ascii="Cambria" w:hAnsi="Cambria"/>
        </w:rPr>
        <w:t>Dodatkowe wymagania</w:t>
      </w:r>
    </w:p>
    <w:p w14:paraId="0D637698" w14:textId="173B6C4B" w:rsidR="00201785" w:rsidRDefault="00201785" w:rsidP="00201785">
      <w:pPr>
        <w:jc w:val="both"/>
        <w:rPr>
          <w:rFonts w:ascii="Cambria" w:hAnsi="Cambria"/>
        </w:rPr>
      </w:pPr>
      <w:r w:rsidRPr="00201785">
        <w:rPr>
          <w:rFonts w:ascii="Cambria" w:hAnsi="Cambria"/>
        </w:rPr>
        <w:t>Podbudowa wykonywana bezpośrednio na podłożu gruntowym powinna spełniać</w:t>
      </w:r>
      <w:r>
        <w:rPr>
          <w:rFonts w:ascii="Cambria" w:hAnsi="Cambria"/>
        </w:rPr>
        <w:t xml:space="preserve"> </w:t>
      </w:r>
      <w:r w:rsidRPr="00201785">
        <w:rPr>
          <w:rFonts w:ascii="Cambria" w:hAnsi="Cambria"/>
        </w:rPr>
        <w:t>warunek szczelności warstwy (nieprzenikania cząstek):</w:t>
      </w:r>
    </w:p>
    <w:p w14:paraId="32CFD082" w14:textId="075CF621" w:rsidR="00201785" w:rsidRPr="00201785" w:rsidRDefault="00000000" w:rsidP="00201785">
      <w:pPr>
        <w:spacing w:after="0"/>
        <w:jc w:val="center"/>
        <w:rPr>
          <w:rFonts w:ascii="Cambria" w:hAnsi="Cambr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15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b>
                  <m:r>
                    <w:rPr>
                      <w:rFonts w:ascii="Cambria Math" w:hAnsi="Cambria Math"/>
                    </w:rPr>
                    <m:t>85</m:t>
                  </m:r>
                </m:sub>
              </m:sSub>
            </m:den>
          </m:f>
          <m:r>
            <w:rPr>
              <w:rFonts w:ascii="Cambria Math" w:hAnsi="Cambria Math"/>
            </w:rPr>
            <m:t>≤5</m:t>
          </m:r>
        </m:oMath>
      </m:oMathPara>
    </w:p>
    <w:p w14:paraId="5D01D722" w14:textId="77777777" w:rsidR="00201785" w:rsidRPr="00201785" w:rsidRDefault="00201785" w:rsidP="00201785">
      <w:pPr>
        <w:spacing w:after="0"/>
        <w:jc w:val="both"/>
        <w:rPr>
          <w:rFonts w:ascii="Cambria" w:hAnsi="Cambria"/>
        </w:rPr>
      </w:pPr>
      <w:r w:rsidRPr="00201785">
        <w:rPr>
          <w:rFonts w:ascii="Cambria" w:hAnsi="Cambria"/>
        </w:rPr>
        <w:t>w którym:</w:t>
      </w:r>
    </w:p>
    <w:p w14:paraId="2AA70D91" w14:textId="77777777" w:rsidR="00201785" w:rsidRPr="00201785" w:rsidRDefault="00201785" w:rsidP="00201785">
      <w:pPr>
        <w:spacing w:after="0"/>
        <w:jc w:val="both"/>
        <w:rPr>
          <w:rFonts w:ascii="Cambria" w:hAnsi="Cambria"/>
        </w:rPr>
      </w:pPr>
      <w:r w:rsidRPr="00201785">
        <w:rPr>
          <w:rFonts w:ascii="Cambria" w:hAnsi="Cambria"/>
        </w:rPr>
        <w:t>D</w:t>
      </w:r>
      <w:r w:rsidRPr="00201785">
        <w:rPr>
          <w:rFonts w:ascii="Cambria" w:hAnsi="Cambria"/>
          <w:vertAlign w:val="subscript"/>
        </w:rPr>
        <w:t>15</w:t>
      </w:r>
      <w:r w:rsidRPr="00201785">
        <w:rPr>
          <w:rFonts w:ascii="Cambria" w:hAnsi="Cambria"/>
        </w:rPr>
        <w:t xml:space="preserve"> – wymiar sita, przez które przechodzi 15% ziaren warstwy podbudowy,</w:t>
      </w:r>
    </w:p>
    <w:p w14:paraId="65C041D3" w14:textId="052A60AE" w:rsidR="00201785" w:rsidRPr="00201785" w:rsidRDefault="00201785" w:rsidP="00201785">
      <w:pPr>
        <w:jc w:val="both"/>
        <w:rPr>
          <w:rFonts w:ascii="Cambria" w:hAnsi="Cambria"/>
        </w:rPr>
      </w:pPr>
      <w:r>
        <w:rPr>
          <w:rFonts w:ascii="Cambria" w:hAnsi="Cambria"/>
        </w:rPr>
        <w:t>D</w:t>
      </w:r>
      <w:r w:rsidRPr="00201785">
        <w:rPr>
          <w:rFonts w:ascii="Cambria" w:hAnsi="Cambria"/>
          <w:vertAlign w:val="subscript"/>
        </w:rPr>
        <w:t>85</w:t>
      </w:r>
      <w:r w:rsidRPr="00201785">
        <w:rPr>
          <w:rFonts w:ascii="Cambria" w:hAnsi="Cambria"/>
        </w:rPr>
        <w:t xml:space="preserve"> – wymiar sita, przez które przechodzi 85% ziaren gruntu podłoża.</w:t>
      </w:r>
    </w:p>
    <w:p w14:paraId="33BA902B" w14:textId="6BA543A7" w:rsidR="00201785" w:rsidRPr="00201785" w:rsidRDefault="00201785" w:rsidP="00201785">
      <w:pPr>
        <w:jc w:val="both"/>
        <w:rPr>
          <w:rFonts w:ascii="Cambria" w:hAnsi="Cambria"/>
        </w:rPr>
      </w:pPr>
      <w:r w:rsidRPr="00201785">
        <w:rPr>
          <w:rFonts w:ascii="Cambria" w:hAnsi="Cambria"/>
        </w:rPr>
        <w:t>Warunek ten zostaje automatycznie spełniony w przypadku zastosowania stabilizacji</w:t>
      </w:r>
      <w:r>
        <w:rPr>
          <w:rFonts w:ascii="Cambria" w:hAnsi="Cambria"/>
        </w:rPr>
        <w:t xml:space="preserve"> </w:t>
      </w:r>
      <w:r w:rsidRPr="00201785">
        <w:rPr>
          <w:rFonts w:ascii="Cambria" w:hAnsi="Cambria"/>
        </w:rPr>
        <w:t>podłoża spoiwami hydraulicznymi lub przy zastosowaniu warstwy geowłókniny</w:t>
      </w:r>
      <w:r>
        <w:rPr>
          <w:rFonts w:ascii="Cambria" w:hAnsi="Cambria"/>
        </w:rPr>
        <w:t xml:space="preserve"> </w:t>
      </w:r>
      <w:r w:rsidRPr="00201785">
        <w:rPr>
          <w:rFonts w:ascii="Cambria" w:hAnsi="Cambria"/>
        </w:rPr>
        <w:t>separującej.</w:t>
      </w:r>
    </w:p>
    <w:p w14:paraId="79084A02" w14:textId="2CFC63EC" w:rsidR="00AD01F3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5" w:name="_Toc148898142"/>
      <w:r w:rsidRPr="003028D5">
        <w:rPr>
          <w:rFonts w:ascii="Cambria" w:hAnsi="Cambria"/>
        </w:rPr>
        <w:t>SPRZĘT</w:t>
      </w:r>
      <w:bookmarkEnd w:id="5"/>
    </w:p>
    <w:p w14:paraId="251A7BF8" w14:textId="77777777" w:rsidR="00D03E0A" w:rsidRDefault="00F61E65" w:rsidP="00114481">
      <w:pPr>
        <w:jc w:val="both"/>
        <w:rPr>
          <w:rFonts w:ascii="Cambria" w:hAnsi="Cambria"/>
        </w:rPr>
      </w:pPr>
      <w:r w:rsidRPr="003028D5">
        <w:rPr>
          <w:rFonts w:ascii="Cambria" w:hAnsi="Cambria"/>
        </w:rPr>
        <w:t xml:space="preserve">Ogólne wymagania dotyczące sprzętu podano w </w:t>
      </w:r>
      <w:proofErr w:type="spellStart"/>
      <w:r w:rsidRPr="003028D5">
        <w:rPr>
          <w:rFonts w:ascii="Cambria" w:hAnsi="Cambria"/>
        </w:rPr>
        <w:t>STWiORB</w:t>
      </w:r>
      <w:proofErr w:type="spellEnd"/>
      <w:r w:rsidRPr="003028D5">
        <w:rPr>
          <w:rFonts w:ascii="Cambria" w:hAnsi="Cambria"/>
        </w:rPr>
        <w:t xml:space="preserve"> D-M-00.00.00 „Wymagania ogólne”.</w:t>
      </w:r>
    </w:p>
    <w:p w14:paraId="1DC228C7" w14:textId="00FB757F" w:rsidR="008058EE" w:rsidRDefault="008058EE" w:rsidP="008058EE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8058EE">
        <w:rPr>
          <w:rFonts w:ascii="Cambria" w:hAnsi="Cambria"/>
        </w:rPr>
        <w:t>Sprzęt do robót</w:t>
      </w:r>
    </w:p>
    <w:p w14:paraId="5C5A7B88" w14:textId="6CEE8232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Sprzęt do wykonania podbudów powinien być dobrany przez Wykonawcę tak, aby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zabezpieczył jakość zgodnie z Dokumentacją Projektową w ilości i rodzaju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gwarantującym wykonanie robót zgodnie z harmonogramem i terminem zakończenia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inwestycji.</w:t>
      </w:r>
    </w:p>
    <w:p w14:paraId="6006B2AC" w14:textId="4BC961BB" w:rsid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Mieszanka kruszywa dla warstwy z mieszanki niezwiązanej winna być rozkładana za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pomocą urządzeń uniemożliwiających segregację. Na ciągu głównym należy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podbudowę zasadniczą z mieszanki niezwiązanej rozkładać układarkami.</w:t>
      </w:r>
    </w:p>
    <w:p w14:paraId="380F5F54" w14:textId="3EBB53EE" w:rsidR="008058EE" w:rsidRPr="008058EE" w:rsidRDefault="008058EE" w:rsidP="008058EE">
      <w:pPr>
        <w:spacing w:after="0"/>
        <w:jc w:val="both"/>
        <w:rPr>
          <w:rFonts w:ascii="Cambria" w:hAnsi="Cambria"/>
        </w:rPr>
      </w:pPr>
      <w:r w:rsidRPr="008058EE">
        <w:rPr>
          <w:rFonts w:ascii="Cambria" w:hAnsi="Cambria"/>
        </w:rPr>
        <w:lastRenderedPageBreak/>
        <w:t>Wykonawca przystępujący do wykonania warstwy z mieszanek kruszyw niezwiązanych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powinien wykazać się możliwością korzystania z następującego sprzętu:</w:t>
      </w:r>
    </w:p>
    <w:p w14:paraId="6C09041A" w14:textId="01983EB3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dostawy jednorodnej mieszanki o wymaganym uziarnieniu i odpowiedniej wilgotności,</w:t>
      </w:r>
    </w:p>
    <w:p w14:paraId="30EF4C63" w14:textId="39B22AE9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układarek na ciągu głównym (obowiązkowo podbudowa zasadnicza),</w:t>
      </w:r>
    </w:p>
    <w:p w14:paraId="171406E3" w14:textId="3AFC2B47" w:rsid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równiarek lub układarek na pozostałych drogach (podbudowa pomocnicza i zasadnicza) i pozostałych warstwach (podbudowa pomocnicza) dla ciągów głównych. Za zgodą Inspektora Nadzoru/Zamawiającego do rozkładania mieszanki na drogach można dopuścić spycharki,</w:t>
      </w:r>
    </w:p>
    <w:p w14:paraId="2D581BF6" w14:textId="54ED322E" w:rsid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walcy ogumionych i stalowych wibracyjnych lub statycznych do zagęszczania,</w:t>
      </w:r>
    </w:p>
    <w:p w14:paraId="7ADEACED" w14:textId="435F62A8" w:rsidR="008058EE" w:rsidRDefault="008058EE" w:rsidP="00D02959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płyt wibracyjnych lub ubijaków mechanicznych do zagęszczania w miejscach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trudnodostępnych,</w:t>
      </w:r>
    </w:p>
    <w:p w14:paraId="0AA0F8DA" w14:textId="5C76549E" w:rsidR="00114481" w:rsidRPr="008058EE" w:rsidRDefault="008058EE" w:rsidP="00114481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innego sprzętu zaakceptowanego przez  Inspektora Nadzoru/Zamawiającego.</w:t>
      </w:r>
    </w:p>
    <w:p w14:paraId="5D91E1EF" w14:textId="2467C2FB" w:rsidR="00AD01F3" w:rsidRPr="003028D5" w:rsidRDefault="00AD01F3" w:rsidP="00D03E0A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6" w:name="_Toc148898143"/>
      <w:r w:rsidRPr="003028D5">
        <w:rPr>
          <w:rFonts w:ascii="Cambria" w:hAnsi="Cambria"/>
        </w:rPr>
        <w:t>TRANSPORT</w:t>
      </w:r>
      <w:bookmarkEnd w:id="6"/>
    </w:p>
    <w:p w14:paraId="44555C65" w14:textId="77777777" w:rsidR="008058EE" w:rsidRDefault="00F61E65" w:rsidP="008058EE">
      <w:pPr>
        <w:jc w:val="both"/>
        <w:rPr>
          <w:rFonts w:ascii="Cambria" w:hAnsi="Cambria"/>
        </w:rPr>
      </w:pPr>
      <w:r w:rsidRPr="003028D5">
        <w:rPr>
          <w:rFonts w:ascii="Cambria" w:hAnsi="Cambria"/>
        </w:rPr>
        <w:t xml:space="preserve">Ogólne wymagania dotyczące transportu podano w </w:t>
      </w:r>
      <w:proofErr w:type="spellStart"/>
      <w:r w:rsidRPr="003028D5">
        <w:rPr>
          <w:rFonts w:ascii="Cambria" w:hAnsi="Cambria"/>
        </w:rPr>
        <w:t>STWiORB</w:t>
      </w:r>
      <w:proofErr w:type="spellEnd"/>
      <w:r w:rsidRPr="003028D5">
        <w:rPr>
          <w:rFonts w:ascii="Cambria" w:hAnsi="Cambria"/>
        </w:rPr>
        <w:t xml:space="preserve"> D-M-00.00.00 „Wymagania ogólne”. </w:t>
      </w:r>
    </w:p>
    <w:p w14:paraId="08C448F8" w14:textId="7BC4B4B4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Wybór środków transportowych oraz metod transportu powinien być dostosowany do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materiału, jego objętości, technologii odspajania i załadunku oraz do odległości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transportu. Wydajność środków transportowych powinna być ponadto dostosowana do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wydajności sprzętu stosowanego do wbudowania gruntu materiału.</w:t>
      </w:r>
    </w:p>
    <w:p w14:paraId="6D300904" w14:textId="77777777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Wykonawca powinien zapewnić minimalizację odległości transportowych przy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zachowaniu wymagań projektowych. Organizację transportu należy przeprowadzić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z uwzględnieniem zmienności w dostępności dróg i powierzchni do prowadzenia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transportu (przemieszczania materiałów do wykonania nasypu).</w:t>
      </w:r>
    </w:p>
    <w:p w14:paraId="66D6BDC3" w14:textId="77777777" w:rsid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W organizacji transportu Wykonawca uwzględni: typowe warunki klimatyczne i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pogodowe, wymagania wynikające z harmonogramu prac, ograniczenia dotyczące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ładunku przez czynniki zewnętrzne (instalacje, konstrukcje, dopuszczalne obciążenia),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wymagania ochrony środowiska oraz rodzaj maszyn stosowanych do załadunku, w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przypadku samochodów.</w:t>
      </w:r>
      <w:r w:rsidRPr="00114481">
        <w:rPr>
          <w:rFonts w:ascii="Cambria" w:hAnsi="Cambria"/>
        </w:rPr>
        <w:t>.</w:t>
      </w:r>
    </w:p>
    <w:p w14:paraId="573ABD7A" w14:textId="77777777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Zwiększenie odległości transportu ponad odległości zatwierdzone nie może być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podstawą roszczeń Wykonawcy, dotyczących dodatkowej zapłaty za transport.</w:t>
      </w:r>
    </w:p>
    <w:p w14:paraId="0383D0C8" w14:textId="77777777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Transport i wyładunek mieszanki niezwiązanej powinien zapewnić niezmienność składu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mieszanki oraz nie powinien powodować segregacji składników oraz zanieczyszczenia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mieszanki. Transport kruszywa może odbywać się samochodami samowyładowczymi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 sposób zabezpieczający je przed segregacją ,zanieczyszczeniem, zmieszaniem z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innymi materiałami, nadmiernym wysuszeniem lub zawilgoceniem.</w:t>
      </w:r>
    </w:p>
    <w:p w14:paraId="72ED4BDD" w14:textId="77777777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Materiały sypkie należy przewozić w sposób eliminujący możliwość wysypywania,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pylenia oraz innego zanieczyszczenia środowiska.</w:t>
      </w:r>
    </w:p>
    <w:p w14:paraId="50B4E655" w14:textId="14845ADE" w:rsidR="00D03E0A" w:rsidRPr="003028D5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Transport pozostałych wyrobów powinien odbywać się zgodnie z wymaganiami norm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przedmiotowych.</w:t>
      </w:r>
    </w:p>
    <w:p w14:paraId="7EEDAF98" w14:textId="57AF955A" w:rsidR="00AD01F3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7" w:name="_Toc148898144"/>
      <w:r w:rsidRPr="003028D5">
        <w:rPr>
          <w:rFonts w:ascii="Cambria" w:hAnsi="Cambria"/>
        </w:rPr>
        <w:t>WYKONANIE ROBÓT</w:t>
      </w:r>
      <w:bookmarkEnd w:id="7"/>
    </w:p>
    <w:p w14:paraId="1D77419B" w14:textId="36352CB5" w:rsidR="008058EE" w:rsidRPr="003028D5" w:rsidRDefault="00A06180" w:rsidP="008058EE">
      <w:pPr>
        <w:rPr>
          <w:rFonts w:ascii="Cambria" w:hAnsi="Cambria"/>
        </w:rPr>
      </w:pPr>
      <w:r w:rsidRPr="003028D5">
        <w:rPr>
          <w:rFonts w:ascii="Cambria" w:hAnsi="Cambria"/>
        </w:rPr>
        <w:t xml:space="preserve">Ogólne zasady wykonania robót podano w </w:t>
      </w:r>
      <w:proofErr w:type="spellStart"/>
      <w:r w:rsidRPr="003028D5">
        <w:rPr>
          <w:rFonts w:ascii="Cambria" w:hAnsi="Cambria"/>
        </w:rPr>
        <w:t>STWiORB</w:t>
      </w:r>
      <w:proofErr w:type="spellEnd"/>
      <w:r w:rsidRPr="003028D5">
        <w:rPr>
          <w:rFonts w:ascii="Cambria" w:hAnsi="Cambria"/>
        </w:rPr>
        <w:t xml:space="preserve"> D-M-00.00.00 „Wymagania ogólne”.</w:t>
      </w:r>
    </w:p>
    <w:p w14:paraId="2595A13C" w14:textId="05AECD03" w:rsidR="00A06180" w:rsidRPr="003028D5" w:rsidRDefault="008058EE" w:rsidP="00A06180">
      <w:pPr>
        <w:pStyle w:val="Nagwek2"/>
        <w:numPr>
          <w:ilvl w:val="1"/>
          <w:numId w:val="1"/>
        </w:numPr>
        <w:rPr>
          <w:rFonts w:ascii="Cambria" w:hAnsi="Cambria"/>
        </w:rPr>
      </w:pPr>
      <w:r>
        <w:rPr>
          <w:rFonts w:ascii="Cambria" w:hAnsi="Cambria"/>
        </w:rPr>
        <w:lastRenderedPageBreak/>
        <w:t>Zasady wykonywania robót</w:t>
      </w:r>
    </w:p>
    <w:p w14:paraId="326DA60C" w14:textId="164FB6E8" w:rsidR="009A28EC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Wykonawca przedstawi Inżynierowi/Zamawiającemu do akceptacji Projekt Technologii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i Organizacji Robót oraz Program Zapewnienia Jakości uwzględniający wszystkie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warunki, w jakich będą wykonywane roboty.</w:t>
      </w:r>
    </w:p>
    <w:p w14:paraId="439A6F95" w14:textId="53B085B3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 xml:space="preserve">Sposób wykonania robót powinien być zgodny z dokumentacją projektową i </w:t>
      </w:r>
      <w:proofErr w:type="spellStart"/>
      <w:r w:rsidRPr="008058EE">
        <w:rPr>
          <w:rFonts w:ascii="Cambria" w:hAnsi="Cambria"/>
        </w:rPr>
        <w:t>STWiORB</w:t>
      </w:r>
      <w:proofErr w:type="spellEnd"/>
      <w:r w:rsidRPr="008058EE">
        <w:rPr>
          <w:rFonts w:ascii="Cambria" w:hAnsi="Cambria"/>
        </w:rPr>
        <w:t>.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 przypadku braku wystarczających danych można korzystać z ustaleń podanych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 xml:space="preserve">w niniejszych </w:t>
      </w:r>
      <w:proofErr w:type="spellStart"/>
      <w:r>
        <w:rPr>
          <w:rFonts w:ascii="Cambria" w:hAnsi="Cambria"/>
        </w:rPr>
        <w:t>ST</w:t>
      </w:r>
      <w:r w:rsidRPr="008058EE">
        <w:rPr>
          <w:rFonts w:ascii="Cambria" w:hAnsi="Cambria"/>
        </w:rPr>
        <w:t>WiORB</w:t>
      </w:r>
      <w:proofErr w:type="spellEnd"/>
      <w:r w:rsidRPr="008058EE">
        <w:rPr>
          <w:rFonts w:ascii="Cambria" w:hAnsi="Cambria"/>
        </w:rPr>
        <w:t>.</w:t>
      </w:r>
    </w:p>
    <w:p w14:paraId="16B78398" w14:textId="77777777" w:rsidR="008058EE" w:rsidRPr="008058EE" w:rsidRDefault="008058EE" w:rsidP="008058EE">
      <w:pPr>
        <w:spacing w:after="0"/>
        <w:jc w:val="both"/>
        <w:rPr>
          <w:rFonts w:ascii="Cambria" w:hAnsi="Cambria"/>
        </w:rPr>
      </w:pPr>
      <w:r w:rsidRPr="008058EE">
        <w:rPr>
          <w:rFonts w:ascii="Cambria" w:hAnsi="Cambria"/>
        </w:rPr>
        <w:t>Podstawowe czynności przy wykonaniu robót obejmują:</w:t>
      </w:r>
    </w:p>
    <w:p w14:paraId="1940173E" w14:textId="6F77792B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roboty przygotowawcze,</w:t>
      </w:r>
    </w:p>
    <w:p w14:paraId="4AC861C4" w14:textId="5AFFE064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przygotowanie podłoża,</w:t>
      </w:r>
    </w:p>
    <w:p w14:paraId="045B778B" w14:textId="3E911FFD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wytwarzanie mieszanki kruszywa,</w:t>
      </w:r>
    </w:p>
    <w:p w14:paraId="4405D315" w14:textId="6E286FAC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odcinek próbny,</w:t>
      </w:r>
    </w:p>
    <w:p w14:paraId="2E7FA053" w14:textId="63655445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wbudowanie mieszanki,</w:t>
      </w:r>
    </w:p>
    <w:p w14:paraId="713665DE" w14:textId="4AEFACAD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zagęszczanie mieszanki,</w:t>
      </w:r>
    </w:p>
    <w:p w14:paraId="4EEEEE0F" w14:textId="5960D4FE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utrzymanie wykonanej warstwy,</w:t>
      </w:r>
    </w:p>
    <w:p w14:paraId="3067953E" w14:textId="2D488023" w:rsidR="008058EE" w:rsidRPr="008058EE" w:rsidRDefault="008058EE" w:rsidP="008058EE">
      <w:pPr>
        <w:pStyle w:val="Akapitzlist"/>
        <w:numPr>
          <w:ilvl w:val="0"/>
          <w:numId w:val="16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roboty wykończeniowe.</w:t>
      </w:r>
    </w:p>
    <w:p w14:paraId="64F3D44A" w14:textId="7E87F8A2" w:rsidR="00A06180" w:rsidRDefault="008058EE" w:rsidP="009A28EC">
      <w:pPr>
        <w:pStyle w:val="Nagwek2"/>
        <w:numPr>
          <w:ilvl w:val="1"/>
          <w:numId w:val="1"/>
        </w:numPr>
        <w:rPr>
          <w:rFonts w:ascii="Cambria" w:hAnsi="Cambria"/>
        </w:rPr>
      </w:pPr>
      <w:r>
        <w:rPr>
          <w:rFonts w:ascii="Cambria" w:hAnsi="Cambria"/>
        </w:rPr>
        <w:t>Roboty przygotowawcze</w:t>
      </w:r>
    </w:p>
    <w:p w14:paraId="0456334C" w14:textId="3F2F0404" w:rsidR="008058EE" w:rsidRPr="008058EE" w:rsidRDefault="008058EE" w:rsidP="008058EE">
      <w:pPr>
        <w:spacing w:after="0"/>
        <w:jc w:val="both"/>
        <w:rPr>
          <w:rFonts w:ascii="Cambria" w:hAnsi="Cambria"/>
        </w:rPr>
      </w:pPr>
      <w:r w:rsidRPr="008058EE">
        <w:rPr>
          <w:rFonts w:ascii="Cambria" w:hAnsi="Cambria"/>
        </w:rPr>
        <w:t>Przed przystąpieniem do robót należy, na podstawie dokumentacji projektowej,</w:t>
      </w:r>
      <w:r>
        <w:rPr>
          <w:rFonts w:ascii="Cambria" w:hAnsi="Cambria"/>
        </w:rPr>
        <w:t xml:space="preserve"> </w:t>
      </w:r>
      <w:proofErr w:type="spellStart"/>
      <w:r w:rsidRPr="008058EE">
        <w:rPr>
          <w:rFonts w:ascii="Cambria" w:hAnsi="Cambria"/>
        </w:rPr>
        <w:t>STWiORB</w:t>
      </w:r>
      <w:proofErr w:type="spellEnd"/>
      <w:r w:rsidRPr="008058EE">
        <w:rPr>
          <w:rFonts w:ascii="Cambria" w:hAnsi="Cambria"/>
        </w:rPr>
        <w:t xml:space="preserve"> lub wskazań Inspektora Nadzoru /Zamawiającego:</w:t>
      </w:r>
    </w:p>
    <w:p w14:paraId="79FA977D" w14:textId="20878955" w:rsidR="008058EE" w:rsidRPr="008058EE" w:rsidRDefault="008058EE" w:rsidP="008058EE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ustalić lokalizację robót,</w:t>
      </w:r>
    </w:p>
    <w:p w14:paraId="1D928F0C" w14:textId="20FA0D0F" w:rsidR="008058EE" w:rsidRPr="008058EE" w:rsidRDefault="008058EE" w:rsidP="008058EE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przeprowadzić obliczenia i pomiary niezbędne do szczegółowego wytyczenia</w:t>
      </w:r>
    </w:p>
    <w:p w14:paraId="1A8683EC" w14:textId="77777777" w:rsidR="008058EE" w:rsidRPr="008058EE" w:rsidRDefault="008058EE" w:rsidP="008058EE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robót oraz ustalenia danych wysokościowych,</w:t>
      </w:r>
    </w:p>
    <w:p w14:paraId="357FAFEE" w14:textId="198307D8" w:rsidR="008058EE" w:rsidRPr="008058EE" w:rsidRDefault="008058EE" w:rsidP="008058EE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usunąć przeszkody utrudniające wykonanie robót,</w:t>
      </w:r>
    </w:p>
    <w:p w14:paraId="7E8D03F7" w14:textId="319D40B7" w:rsidR="008058EE" w:rsidRPr="008058EE" w:rsidRDefault="008058EE" w:rsidP="008058EE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wprowadzić oznakowanie drogi na okres robót,</w:t>
      </w:r>
    </w:p>
    <w:p w14:paraId="0F027CAD" w14:textId="365E261F" w:rsidR="005007B3" w:rsidRDefault="008058EE" w:rsidP="008058EE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8058EE">
        <w:rPr>
          <w:rFonts w:ascii="Cambria" w:hAnsi="Cambria"/>
        </w:rPr>
        <w:t>zgromadzić materiały i sprzęt potrzebne do rozpoczęcia robót.</w:t>
      </w:r>
    </w:p>
    <w:p w14:paraId="6621FE6F" w14:textId="4CFD6741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Prace pomiarowe powinny być prowadzone w sposób umożliwiający wykonanie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warstwy podbudowy zgodnie z Dokumentacją Projektową, z tolerancjami określonymi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 niniejszej specyfikacji. Paliki lub szpilki do kontroli ukształtowania podbudowy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powinny być wcześniej przygotowane, odpowiednio zamocowane i utrzymywane w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czasie robót przez Wykonawcę. Powinny być one ustawione w osi drogi i w rzędach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równoległych do osi drogi, lub w inny sposób zaakceptowany przez Inspektora Nadzoru /Zamawiającego. Rozmieszczenie palików lub szpilek powinno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umożliwiać naciągnięcie sznurków lub linek do wytyczenia robót i nie powinno być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rzadsze, niż co 10m. Jeżeli warstwa mieszanki kruszywa stabilizowanego mechanicznie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będzie układana w prowadnicach, to po wytyczeniu podbudowy należy ustawić na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podłożu prowadnice w taki sposób, aby wyznaczały one ściśle linie krawędzi układanej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warstwy według Dokumentacji Projektowej. Wysokość prowadnic powinna odpowiadać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grubości warstwy mieszanki kruszywa stabilizowanego mechanicznie, w stanie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niezagęszczonym. Prowadnice powinny być ustawione stabilnie, w sposób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wykluczający ich przesuwanie się pod wpływem oddziaływania maszyn użytych do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wykonania warstwy.</w:t>
      </w:r>
    </w:p>
    <w:p w14:paraId="32C6319C" w14:textId="37F48433" w:rsidR="008058EE" w:rsidRPr="008058EE" w:rsidRDefault="008058EE" w:rsidP="008058EE">
      <w:pPr>
        <w:jc w:val="both"/>
        <w:rPr>
          <w:rFonts w:ascii="Cambria" w:hAnsi="Cambria"/>
        </w:rPr>
      </w:pPr>
      <w:r w:rsidRPr="008058EE">
        <w:rPr>
          <w:rFonts w:ascii="Cambria" w:hAnsi="Cambria"/>
        </w:rPr>
        <w:t>Zamiennie można zastosować wytyczenie sytuacyjne i wysokościowe przez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jednoznaczne zdefiniowanie w pamięci elektronicznej maszyn wyposażonych w system</w:t>
      </w:r>
      <w:r>
        <w:rPr>
          <w:rFonts w:ascii="Cambria" w:hAnsi="Cambria"/>
        </w:rPr>
        <w:t xml:space="preserve"> </w:t>
      </w:r>
      <w:r w:rsidRPr="008058EE">
        <w:rPr>
          <w:rFonts w:ascii="Cambria" w:hAnsi="Cambria"/>
        </w:rPr>
        <w:t>sterowania 3D wszystkich elementów geometrii warstwy podbudowy.</w:t>
      </w:r>
    </w:p>
    <w:p w14:paraId="42396870" w14:textId="292CC94E" w:rsidR="00A06180" w:rsidRPr="00802873" w:rsidRDefault="00F065CD" w:rsidP="00802873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065CD">
        <w:rPr>
          <w:rFonts w:ascii="Cambria" w:hAnsi="Cambria"/>
        </w:rPr>
        <w:t>Przygotowanie podłoża</w:t>
      </w:r>
    </w:p>
    <w:p w14:paraId="2B5E790D" w14:textId="12DCF0DD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Przed wykonaniem podbudowy podłoże należy oczyścić ze wszelkich zanieczyszczeń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oraz sprawdzić jego cechy geometryczne i zagęszczenie. Wszelkie uszkodzenia lub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 xml:space="preserve">powierzchnie </w:t>
      </w:r>
      <w:r w:rsidRPr="00F065CD">
        <w:rPr>
          <w:rFonts w:ascii="Cambria" w:hAnsi="Cambria"/>
        </w:rPr>
        <w:lastRenderedPageBreak/>
        <w:t>wykazujące odchylenia od wymaganej równości, spadków poprzecznych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lub rzędnych powinny być naprawione.</w:t>
      </w:r>
    </w:p>
    <w:p w14:paraId="31922DEC" w14:textId="45663D09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Podłoże pod podbudowę stanowi warstwa stabilizowana cementem lub warstwa</w:t>
      </w:r>
      <w:r>
        <w:rPr>
          <w:rFonts w:ascii="Cambria" w:hAnsi="Cambria"/>
        </w:rPr>
        <w:t xml:space="preserve"> </w:t>
      </w:r>
      <w:proofErr w:type="spellStart"/>
      <w:r w:rsidRPr="00F065CD">
        <w:rPr>
          <w:rFonts w:ascii="Cambria" w:hAnsi="Cambria"/>
        </w:rPr>
        <w:t>mrozoochronna</w:t>
      </w:r>
      <w:proofErr w:type="spellEnd"/>
      <w:r w:rsidRPr="00F065CD">
        <w:rPr>
          <w:rFonts w:ascii="Cambria" w:hAnsi="Cambria"/>
        </w:rPr>
        <w:t xml:space="preserve"> bądź też inna warstwa zgodnie z projektem.</w:t>
      </w:r>
    </w:p>
    <w:p w14:paraId="1A93823A" w14:textId="2D41F42A" w:rsid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Podbudowa powinna być wytyczona w sposób umożliwiający jej wykonanie zgodnie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z Dokumentacją Projektową lub wg zaleceń Inspektora Nadzoru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 xml:space="preserve">/Zamawiającego z tolerancjami określonymi w niniejszych </w:t>
      </w:r>
      <w:proofErr w:type="spellStart"/>
      <w:r>
        <w:rPr>
          <w:rFonts w:ascii="Cambria" w:hAnsi="Cambria"/>
        </w:rPr>
        <w:t>ST</w:t>
      </w:r>
      <w:r w:rsidRPr="00F065CD">
        <w:rPr>
          <w:rFonts w:ascii="Cambria" w:hAnsi="Cambria"/>
        </w:rPr>
        <w:t>WiORB</w:t>
      </w:r>
      <w:proofErr w:type="spellEnd"/>
      <w:r>
        <w:rPr>
          <w:rFonts w:ascii="Cambria" w:hAnsi="Cambria"/>
        </w:rPr>
        <w:t>.</w:t>
      </w:r>
    </w:p>
    <w:p w14:paraId="2EE45BBC" w14:textId="468F78D9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Podbudowę z kruszywa łamanego stabilizowanego mechanicznie należy układać na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 xml:space="preserve">odpowiednio przygotowanej warstwie, zgodnie z właściwymi </w:t>
      </w:r>
      <w:proofErr w:type="spellStart"/>
      <w:r>
        <w:rPr>
          <w:rFonts w:ascii="Cambria" w:hAnsi="Cambria"/>
        </w:rPr>
        <w:t>ST</w:t>
      </w:r>
      <w:r w:rsidRPr="00F065CD">
        <w:rPr>
          <w:rFonts w:ascii="Cambria" w:hAnsi="Cambria"/>
        </w:rPr>
        <w:t>WiORB</w:t>
      </w:r>
      <w:proofErr w:type="spellEnd"/>
      <w:r w:rsidRPr="00F065CD">
        <w:rPr>
          <w:rFonts w:ascii="Cambria" w:hAnsi="Cambria"/>
        </w:rPr>
        <w:t>. Jeżeli podłoże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wykazuje jakiekolwiek wady, to powinny być one usunięte wg zasad zaakceptowanych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przez Inspektora Nadzoru /Zamawiającego.</w:t>
      </w:r>
    </w:p>
    <w:p w14:paraId="43E83A51" w14:textId="436EB4EF" w:rsidR="00D9289A" w:rsidRDefault="00F065CD" w:rsidP="00D9289A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Dla pobocza nie jest wymagane wykonanie badań modułów odkształceń metodą VSS.</w:t>
      </w:r>
    </w:p>
    <w:p w14:paraId="3071A3D1" w14:textId="772066DC" w:rsidR="00F065CD" w:rsidRDefault="00F065CD" w:rsidP="00F065CD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065CD">
        <w:rPr>
          <w:rFonts w:ascii="Cambria" w:hAnsi="Cambria"/>
        </w:rPr>
        <w:t>Wytwarzanie mieszanki kruszywa</w:t>
      </w:r>
    </w:p>
    <w:p w14:paraId="76496E86" w14:textId="2CBD1A1E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Przed przystąpieniem do robót w terminie uzgodnionym z  Zamawiającym,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Wykonawca dostarczy  Zamawiającemu do akceptacji projekt składu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mieszanki kruszywa niezwiązanego oraz wyniki badań laboratoryjnych poszczególnych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składników i próbki materiałów pobrane w obecności  Inspektora Nadzoru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/Zamawiającego do wykonania badań kontrolnych. Projektowanie polega na doborze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kruszywa do mieszanki oraz zawartości wody. Procedura projektowania powinna być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oparta na próbkach laboratoryjnych i/lub polowych przeprowadzonych na tych samych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składnikach, z tych samych źródeł i o takich samych właściwościach, jak te które będą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stosowane do wykonania podbudowy.</w:t>
      </w:r>
    </w:p>
    <w:p w14:paraId="6E0CADD9" w14:textId="58673E02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Mieszankę kruszywa o ściśle określonym uziarnieniu i wilgotności optymalnej należy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wytwarzać w mieszarkach stacjonarnych gwarantujących otrzymanie jednorodnej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mieszanki. Ze względu na konieczność zapewnienia jednorodności materiału nie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dopuszcza się wytwarzania mieszanki przez mieszanie poszczególnych frakcji na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drodze. Mieszankę kruszywa o ściśle określonym uziarnieniu i wilgotności optymalnej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należy wytwarzać w mieszarkach, gwarantujących otrzymanie jednorodnej mieszanki.</w:t>
      </w:r>
    </w:p>
    <w:p w14:paraId="5AF9AF4E" w14:textId="7EE2C939" w:rsidR="00F065CD" w:rsidRDefault="00F065CD" w:rsidP="00F065CD">
      <w:pPr>
        <w:jc w:val="both"/>
        <w:rPr>
          <w:rFonts w:ascii="Cambria" w:hAnsi="Cambria"/>
        </w:rPr>
      </w:pP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Mieszarki (wytwórnie mieszanek kruszywa) stacjonarne lub mobilne powinny zapewnić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ciągłość produkcji zgodną z receptą laboratoryjną. Mieszanka po wyprodukowaniu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powinna być od razu transportowana na miejsce wbudowania w sposób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przeciwdziałający segregacji i nadmiernemu wysychaniu.</w:t>
      </w:r>
    </w:p>
    <w:p w14:paraId="29F3AF65" w14:textId="59DB2961" w:rsidR="00F065CD" w:rsidRDefault="00F065CD" w:rsidP="00F065CD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065CD">
        <w:rPr>
          <w:rFonts w:ascii="Cambria" w:hAnsi="Cambria"/>
        </w:rPr>
        <w:t>Wbudowanie mieszanki</w:t>
      </w:r>
    </w:p>
    <w:p w14:paraId="17EC08A8" w14:textId="782B2F46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Rozpoczęcie budowy każdej następnej warstwy może nastąpić po odbiorze poprzedniej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warstwy przez Inspektora Nadzoru /Zamawiającego</w:t>
      </w:r>
    </w:p>
    <w:p w14:paraId="0890E3B2" w14:textId="6D8C3EFC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Mieszanka kruszywa niezwiązanego po wyprodukowaniu powinna być od razu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transportowana na miejsce wbudowania w taki sposób, aby nie uległa rozsegregowaniu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i wysychaniu. Zaleca się w tym celu korzystanie z transportu samochodowego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z zabezpieczoną (przykrytą) skrzynią ładunkową. Mieszanka kruszywa powinna być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rozkładana metodą zmechanizowaną przy użyciu zalecanej, elektronicznie sterowanej,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rozkładarki, która wstępnie może zagęszczać układaną warstwę kruszywa. Rozkładana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warstwa kruszywa powinna być jednakowej grubości, takiej aby jej ostateczna grubość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po zagęszczeniu była równa grubości projektowanej. Jeżeli układana konstrukcja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składa się z więcej niż jednej warstwy kruszywa, to każda warstwa powinna być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wyprofilowana i zagęszczona z zachowaniem wymaganych spadków i rzędnych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wysokościowych.</w:t>
      </w:r>
    </w:p>
    <w:p w14:paraId="759679EC" w14:textId="665219B2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lastRenderedPageBreak/>
        <w:t>Zawartość wody w mieszance zagęszczonej musi być zgodna z granicami podanymi w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tablicy 6. Wilgotność mieszanki kruszywa podczas zagęszczania powinna odpowiadać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 xml:space="preserve">wilgotności optymalnej, określonej według próby </w:t>
      </w:r>
      <w:proofErr w:type="spellStart"/>
      <w:r w:rsidRPr="00F065CD">
        <w:rPr>
          <w:rFonts w:ascii="Cambria" w:hAnsi="Cambria"/>
        </w:rPr>
        <w:t>Proctora</w:t>
      </w:r>
      <w:proofErr w:type="spellEnd"/>
      <w:r w:rsidRPr="00F065CD">
        <w:rPr>
          <w:rFonts w:ascii="Cambria" w:hAnsi="Cambria"/>
        </w:rPr>
        <w:t>, wg PN-EN 13286-2 oraz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PN-EN 1097-6. Mieszanka o większej wilgotności powinna zostać osuszona przez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mieszanie i napowietrzanie. Jeżeli wilgotność mieszanki kruszywa jest niższa od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wartości podanej w tablicy 6, mieszanka powinna być zwilżona określoną ilością wody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i równomiernie wymieszana.</w:t>
      </w:r>
    </w:p>
    <w:p w14:paraId="77F5A2F3" w14:textId="7781D3CB" w:rsid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Rozścieloną mieszankę kruszywa należy sprofilować równiarką lub ciężkim szablonem,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do spadków poprzecznych i pochyleń podłużnych ustalonych w dokumentacji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projektowej. W czasie profilowania należy wyrównać lokalne wgłębienia. W miejscach,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gdzie widoczna jest segregacja kruszywa należy przed zagęszczeniem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wymienić kruszywo na materiał o odpowiednich właściwościach.</w:t>
      </w:r>
    </w:p>
    <w:p w14:paraId="07215F82" w14:textId="26A9569E" w:rsidR="00F065CD" w:rsidRDefault="00F065CD" w:rsidP="00F065CD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065CD">
        <w:rPr>
          <w:rFonts w:ascii="Cambria" w:hAnsi="Cambria"/>
        </w:rPr>
        <w:t>Zagęszczenie mieszanki</w:t>
      </w:r>
    </w:p>
    <w:p w14:paraId="25785A9D" w14:textId="05375AB5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Po wyprofilowaniu mieszanki kruszywa należy rozpocząć jej zagęszczanie, które należy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 xml:space="preserve">kontynuować aż do osiągnięcia wymaganego w </w:t>
      </w:r>
      <w:proofErr w:type="spellStart"/>
      <w:r w:rsidRPr="00F065CD">
        <w:rPr>
          <w:rFonts w:ascii="Cambria" w:hAnsi="Cambria"/>
        </w:rPr>
        <w:t>STWiORB</w:t>
      </w:r>
      <w:proofErr w:type="spellEnd"/>
      <w:r w:rsidRPr="00F065CD">
        <w:rPr>
          <w:rFonts w:ascii="Cambria" w:hAnsi="Cambria"/>
        </w:rPr>
        <w:t xml:space="preserve"> wskaźnika zagęszczenia.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Warstwę kruszywa niezwiązanego należy zagęszczać walcami ogumionymi, walcami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wibracyjnymi i gładkimi. Kruszywo o przewadze ziaren grubych zaleca się zagęszczać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najpierw walcami ogumionymi, a następnie walcami wibracyjnymi. Kruszywo o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przewadze ziaren drobnych zaleca się zagęszczać najpierw walcami ogumionymi, 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następnie gładkimi. W miejscach trudno dostępnych należy stosować zagęszczarki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płytowe, ubijaki mechaniczne itp.</w:t>
      </w:r>
    </w:p>
    <w:p w14:paraId="6BA20278" w14:textId="71A90964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Zagęszczanie walcami na podbudowach o przekroju daszkowym powinno rozpocząć się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od krawędzi i przesuwać się pasami podłużnymi w stronę osi jezdni. Zagęszczanie na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podbudowach o jednostronnym spadku poprzecznym powinno rozpocząć się od dolnej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krawędzi i przesuwać się pasami podłużnymi w stronę górnej krawędzi podbudowy.</w:t>
      </w:r>
    </w:p>
    <w:p w14:paraId="2221DA26" w14:textId="72C027E6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Zagęszczenie powinno być równomierne na całej szerokości warstwy. Zaleca się, aby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grubość zagęszczanej warstwy nie przekraczała przy walcach statycznych gładkich 15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cm, a przy walcach ogumionych lub wibracyjnych 20 cm.</w:t>
      </w:r>
    </w:p>
    <w:p w14:paraId="244EAD33" w14:textId="0FFA0D9B" w:rsidR="00F065CD" w:rsidRP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Zagęszczenie podbudowy należy wykonywać warstwami przy zachowaniu wilgotności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optymalnej. W ostatniej fazie zagęszczania należy sprawdzić profil szablonem.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Zagęszczenie podbudowy powinno być równomierne na całej szerokości.</w:t>
      </w:r>
    </w:p>
    <w:p w14:paraId="6CDA7516" w14:textId="319AFFAB" w:rsid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Wskaźnik zagęszczenia nie powinien być mniejszy od 1,00</w:t>
      </w:r>
      <w:r>
        <w:rPr>
          <w:rFonts w:ascii="Cambria" w:hAnsi="Cambria"/>
        </w:rPr>
        <w:t xml:space="preserve">. </w:t>
      </w:r>
      <w:r w:rsidRPr="00F065CD">
        <w:rPr>
          <w:rFonts w:ascii="Cambria" w:hAnsi="Cambria"/>
        </w:rPr>
        <w:t>Zagęszczenie kontroluje się płytą VSS przez sprawdzenie modułu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odkształcenia. Zagęszczenie podbudowy stabilizowanej mechanicznie należy uznać za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prawidłowe, gdy stosunek wtórnego modułu E2 do pierwotnego modułu odkształcenia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E1 jest nie większy od 2,2 dla każdej warstwy konstrukcyjnej podbudowy. Wskaźnik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zagęszczenia podbudowy powinien odpowiadać przyjętemu poziomowi wskaźnika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 xml:space="preserve">nośności podbudowy wg </w:t>
      </w:r>
      <w:r>
        <w:rPr>
          <w:rFonts w:ascii="Cambria" w:hAnsi="Cambria"/>
        </w:rPr>
        <w:t>działu 6.</w:t>
      </w:r>
    </w:p>
    <w:p w14:paraId="4CE95FA3" w14:textId="0713661B" w:rsidR="00F065CD" w:rsidRDefault="00F065CD" w:rsidP="00F065CD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065CD">
        <w:rPr>
          <w:rFonts w:ascii="Cambria" w:hAnsi="Cambria"/>
        </w:rPr>
        <w:t>Utrzymanie wykonanej warstwy</w:t>
      </w:r>
    </w:p>
    <w:p w14:paraId="690184D1" w14:textId="01B634C9" w:rsidR="00F065CD" w:rsidRDefault="00F065CD" w:rsidP="00F065CD">
      <w:pPr>
        <w:jc w:val="both"/>
        <w:rPr>
          <w:rFonts w:ascii="Cambria" w:hAnsi="Cambria"/>
        </w:rPr>
      </w:pPr>
      <w:r w:rsidRPr="00F065CD">
        <w:rPr>
          <w:rFonts w:ascii="Cambria" w:hAnsi="Cambria"/>
        </w:rPr>
        <w:t>Warstwa po wykonaniu, a przed ułożeniem następnej warstwy powinna być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utrzymywana w dobrym stanie. Jeżeli Wykonawca będzie wykorzystywał, gotową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warstwę do ruchu budowlanego, to jest obowiązany naprawić wszelkie jej uszkodzenia</w:t>
      </w:r>
      <w:r>
        <w:rPr>
          <w:rFonts w:ascii="Cambria" w:hAnsi="Cambria"/>
        </w:rPr>
        <w:t xml:space="preserve"> </w:t>
      </w:r>
      <w:r w:rsidRPr="00F065CD">
        <w:rPr>
          <w:rFonts w:ascii="Cambria" w:hAnsi="Cambria"/>
        </w:rPr>
        <w:t>spowodowane przez ten ruch.</w:t>
      </w:r>
    </w:p>
    <w:p w14:paraId="7E49EC6D" w14:textId="39A9B9A9" w:rsidR="00F065CD" w:rsidRDefault="00F065CD" w:rsidP="00F065CD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065CD">
        <w:rPr>
          <w:rFonts w:ascii="Cambria" w:hAnsi="Cambria"/>
        </w:rPr>
        <w:t>Roboty wykończeniowe</w:t>
      </w:r>
    </w:p>
    <w:p w14:paraId="0C4A090B" w14:textId="5DEA2DED" w:rsidR="00487AC2" w:rsidRPr="00487AC2" w:rsidRDefault="00487AC2" w:rsidP="00487AC2">
      <w:pPr>
        <w:spacing w:after="0"/>
        <w:jc w:val="both"/>
        <w:rPr>
          <w:rFonts w:ascii="Cambria" w:hAnsi="Cambria"/>
        </w:rPr>
      </w:pPr>
      <w:r w:rsidRPr="00487AC2">
        <w:rPr>
          <w:rFonts w:ascii="Cambria" w:hAnsi="Cambria"/>
        </w:rPr>
        <w:t xml:space="preserve">Roboty wykończeniowe, zgodne z dokumentacją projektową, </w:t>
      </w:r>
      <w:proofErr w:type="spellStart"/>
      <w:r w:rsidRPr="00487AC2">
        <w:rPr>
          <w:rFonts w:ascii="Cambria" w:hAnsi="Cambria"/>
        </w:rPr>
        <w:t>STWiORB</w:t>
      </w:r>
      <w:proofErr w:type="spellEnd"/>
      <w:r w:rsidRPr="00487AC2">
        <w:rPr>
          <w:rFonts w:ascii="Cambria" w:hAnsi="Cambria"/>
        </w:rPr>
        <w:t xml:space="preserve"> lub</w:t>
      </w:r>
      <w:r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wskazaniami Inspektora Nadzoru/Zamawiającego dotyczą prac związanych</w:t>
      </w:r>
      <w:r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z dostosowaniem wykonanych robót do istniejących warunków terenowych, takie jak:</w:t>
      </w:r>
    </w:p>
    <w:p w14:paraId="0F4996AF" w14:textId="2E1A142F" w:rsidR="00487AC2" w:rsidRPr="00487AC2" w:rsidRDefault="00487AC2" w:rsidP="00487AC2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odtworzenie przeszkód czasowo usuniętych,</w:t>
      </w:r>
    </w:p>
    <w:p w14:paraId="15266715" w14:textId="3A03A554" w:rsidR="00487AC2" w:rsidRPr="00487AC2" w:rsidRDefault="00487AC2" w:rsidP="00487AC2">
      <w:pPr>
        <w:pStyle w:val="Akapitzlist"/>
        <w:numPr>
          <w:ilvl w:val="0"/>
          <w:numId w:val="20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uzupełnienie zniszczonych w czasie robót istniejących elementów drogowych lub</w:t>
      </w:r>
    </w:p>
    <w:p w14:paraId="7D4D4A3F" w14:textId="77777777" w:rsidR="00487AC2" w:rsidRPr="00487AC2" w:rsidRDefault="00487AC2" w:rsidP="00487AC2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lastRenderedPageBreak/>
        <w:t>terenowych,</w:t>
      </w:r>
    </w:p>
    <w:p w14:paraId="192646E1" w14:textId="3964F5D5" w:rsidR="00487AC2" w:rsidRPr="00487AC2" w:rsidRDefault="00487AC2" w:rsidP="00487AC2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roboty porządkujące otoczenie terenu robót,</w:t>
      </w:r>
    </w:p>
    <w:p w14:paraId="39C4D426" w14:textId="24F0AADE" w:rsidR="00F065CD" w:rsidRPr="00487AC2" w:rsidRDefault="00487AC2" w:rsidP="00487AC2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usunięcie oznakowania drogi wprowadzonego na okres robót.</w:t>
      </w:r>
    </w:p>
    <w:p w14:paraId="01E62DDA" w14:textId="0E495363" w:rsidR="00AD01F3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8" w:name="_Toc148898147"/>
      <w:r w:rsidRPr="003028D5">
        <w:rPr>
          <w:rFonts w:ascii="Cambria" w:hAnsi="Cambria"/>
        </w:rPr>
        <w:t>KONTROLA JAKOŚCI ROBÓT</w:t>
      </w:r>
      <w:bookmarkEnd w:id="8"/>
    </w:p>
    <w:p w14:paraId="3F19BCBD" w14:textId="7ED0124A" w:rsidR="00A06180" w:rsidRDefault="00016BB9" w:rsidP="00016BB9">
      <w:pPr>
        <w:jc w:val="both"/>
        <w:rPr>
          <w:rFonts w:ascii="Cambria" w:hAnsi="Cambria"/>
        </w:rPr>
      </w:pPr>
      <w:r w:rsidRPr="003028D5">
        <w:rPr>
          <w:rFonts w:ascii="Cambria" w:hAnsi="Cambria"/>
        </w:rPr>
        <w:t xml:space="preserve">Ogólne zasady kontroli jakości Robót podano w </w:t>
      </w:r>
      <w:proofErr w:type="spellStart"/>
      <w:r w:rsidRPr="003028D5">
        <w:rPr>
          <w:rFonts w:ascii="Cambria" w:hAnsi="Cambria"/>
        </w:rPr>
        <w:t>STWiORB</w:t>
      </w:r>
      <w:proofErr w:type="spellEnd"/>
      <w:r w:rsidRPr="003028D5">
        <w:rPr>
          <w:rFonts w:ascii="Cambria" w:hAnsi="Cambria"/>
        </w:rPr>
        <w:t xml:space="preserve"> D-M-00.00.00 „Wymagania ogólne”</w:t>
      </w:r>
      <w:r w:rsidR="00F11F64">
        <w:rPr>
          <w:rFonts w:ascii="Cambria" w:hAnsi="Cambria"/>
        </w:rPr>
        <w:t>.</w:t>
      </w:r>
    </w:p>
    <w:p w14:paraId="6739E78B" w14:textId="02D6F099" w:rsidR="00016BB9" w:rsidRPr="003028D5" w:rsidRDefault="00F70F0C" w:rsidP="00016BB9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70F0C">
        <w:rPr>
          <w:rFonts w:ascii="Cambria" w:hAnsi="Cambria"/>
        </w:rPr>
        <w:t>Badania i pomiary przed przystąpieniem do robót</w:t>
      </w:r>
    </w:p>
    <w:p w14:paraId="07DE000A" w14:textId="77777777" w:rsidR="00487AC2" w:rsidRPr="00487AC2" w:rsidRDefault="00487AC2" w:rsidP="00487AC2">
      <w:pPr>
        <w:spacing w:after="0"/>
        <w:jc w:val="both"/>
        <w:rPr>
          <w:rFonts w:ascii="Cambria" w:hAnsi="Cambria"/>
        </w:rPr>
      </w:pPr>
      <w:r w:rsidRPr="00487AC2">
        <w:rPr>
          <w:rFonts w:ascii="Cambria" w:hAnsi="Cambria"/>
        </w:rPr>
        <w:t>Przed przystąpieniem do robót Wykonawca powinien :</w:t>
      </w:r>
    </w:p>
    <w:p w14:paraId="1E3A0ACA" w14:textId="5D9E88AC" w:rsidR="00487AC2" w:rsidRPr="00487AC2" w:rsidRDefault="00487AC2" w:rsidP="00487AC2">
      <w:pPr>
        <w:pStyle w:val="Akapitzlist"/>
        <w:numPr>
          <w:ilvl w:val="0"/>
          <w:numId w:val="22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przedstawić Inżynierowi/Inspektorowi Nadzoru do akceptacji źródła poboru mieszanki oraz wszystkich dodatkowych materiałów, dołączając wszystkie dokumenty potwierdzające jakość materiałów składowych;</w:t>
      </w:r>
    </w:p>
    <w:p w14:paraId="6688003C" w14:textId="37970BC4" w:rsidR="00487AC2" w:rsidRPr="00487AC2" w:rsidRDefault="00487AC2" w:rsidP="00487AC2">
      <w:pPr>
        <w:pStyle w:val="Akapitzlist"/>
        <w:numPr>
          <w:ilvl w:val="0"/>
          <w:numId w:val="22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uzyskać wymagane dokumenty, dopuszczające wyroby budowlane do obrotu i powszechnego stosowania (np. stwierdzenie o oznakowaniu materiału znakiem CE lub znakiem budowlanym B, Certyfikat Zgodności ZKP/Stałości Właściwości Użytkowych, deklarację właściwości użytkowych, KOT/EOT, aprobatę techniczną, ew. badania materiałów wykonane przez dostawców itp.),</w:t>
      </w:r>
    </w:p>
    <w:p w14:paraId="19E5CCF5" w14:textId="19448A2F" w:rsidR="00487AC2" w:rsidRPr="00487AC2" w:rsidRDefault="00487AC2" w:rsidP="00487AC2">
      <w:pPr>
        <w:pStyle w:val="Akapitzlist"/>
        <w:numPr>
          <w:ilvl w:val="0"/>
          <w:numId w:val="22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opracować receptę laboratoryjną dla mieszanki kruszywa oraz przedstawić Inżynierowi/Inspektorowi Nadzoru wraz z wynikami badań do zatwierdzenia;</w:t>
      </w:r>
    </w:p>
    <w:p w14:paraId="53825825" w14:textId="4642B23F" w:rsidR="00016BB9" w:rsidRDefault="00487AC2" w:rsidP="00487AC2">
      <w:pPr>
        <w:pStyle w:val="Akapitzlist"/>
        <w:numPr>
          <w:ilvl w:val="0"/>
          <w:numId w:val="22"/>
        </w:numPr>
        <w:jc w:val="both"/>
        <w:rPr>
          <w:rFonts w:ascii="Cambria" w:hAnsi="Cambria"/>
        </w:rPr>
      </w:pPr>
      <w:r w:rsidRPr="00487AC2">
        <w:rPr>
          <w:rFonts w:ascii="Cambria" w:hAnsi="Cambria"/>
        </w:rPr>
        <w:t>wykonać własne badania właściwości materiałów przeznaczonych do wykonania robót, określone przez Inżyniera/ Inspektora Nadzoru /Zamawiającego. Badania te powinny obejmować wszystkie właściwości kruszywa określone w pkt. 2.</w:t>
      </w:r>
    </w:p>
    <w:p w14:paraId="1034D00E" w14:textId="2A408627" w:rsidR="00487AC2" w:rsidRDefault="00487AC2" w:rsidP="00487AC2">
      <w:pPr>
        <w:jc w:val="both"/>
        <w:rPr>
          <w:rFonts w:ascii="Cambria" w:hAnsi="Cambria"/>
        </w:rPr>
      </w:pPr>
      <w:r w:rsidRPr="00487AC2">
        <w:rPr>
          <w:rFonts w:ascii="Cambria" w:hAnsi="Cambria"/>
        </w:rPr>
        <w:t>Wszystkie dokumenty oraz wyniki badań Wykonawca przedstawia Inspektorowi Nadzoru do akceptacji.</w:t>
      </w:r>
    </w:p>
    <w:p w14:paraId="7E4B9BE2" w14:textId="21DB1DBD" w:rsidR="00487AC2" w:rsidRPr="00487AC2" w:rsidRDefault="00487AC2" w:rsidP="00487AC2">
      <w:pPr>
        <w:jc w:val="both"/>
        <w:rPr>
          <w:rFonts w:ascii="Cambria" w:hAnsi="Cambria"/>
        </w:rPr>
      </w:pPr>
      <w:r w:rsidRPr="00487AC2">
        <w:rPr>
          <w:rFonts w:ascii="Cambria" w:hAnsi="Cambria"/>
        </w:rPr>
        <w:t>Ważność wykonanych przez producenta mieszanki niezwiązanej pełnych badań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materiałów wsadowych, w trakcie złożenia do akceptacji razem z receptą nie może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przekroczyć pół roku od dnia wykonania tych badań. Dla tych właściwości mieszanki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niezwiązanej, których producent nie deklaruje, gdyż w ramach prowadzonego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systemu ZKP wg PN-EN 13242 nie jest wymagane albo wykonuje rzadziej niż co 0,5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roku Wykonawca powinien przedstawić wyniki badań własnych lub uzyskać od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producenta dodatkowo. W sytuacji gdy mieszanka jest składana przez Wykonawcę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badania należy przedstawić dla każdego materiału wsadowego oraz dla gotowej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 xml:space="preserve">mieszanki niezwiązanej zgodnie z wymaganiami </w:t>
      </w:r>
      <w:proofErr w:type="spellStart"/>
      <w:r w:rsidR="00A31268">
        <w:rPr>
          <w:rFonts w:ascii="Cambria" w:hAnsi="Cambria"/>
        </w:rPr>
        <w:t>st</w:t>
      </w:r>
      <w:r w:rsidRPr="00487AC2">
        <w:rPr>
          <w:rFonts w:ascii="Cambria" w:hAnsi="Cambria"/>
        </w:rPr>
        <w:t>wiorb</w:t>
      </w:r>
      <w:proofErr w:type="spellEnd"/>
      <w:r w:rsidRPr="00487AC2">
        <w:rPr>
          <w:rFonts w:ascii="Cambria" w:hAnsi="Cambria"/>
        </w:rPr>
        <w:t>. Badania materiałów</w:t>
      </w:r>
      <w:r w:rsidR="00A31268">
        <w:rPr>
          <w:rFonts w:ascii="Cambria" w:hAnsi="Cambria"/>
        </w:rPr>
        <w:t xml:space="preserve"> </w:t>
      </w:r>
      <w:r w:rsidRPr="00487AC2">
        <w:rPr>
          <w:rFonts w:ascii="Cambria" w:hAnsi="Cambria"/>
        </w:rPr>
        <w:t>wsadowych w ramach badań własnych Wykonawcy należy powtarzać jeden raz na rok.</w:t>
      </w:r>
    </w:p>
    <w:p w14:paraId="6C393BEC" w14:textId="5EDAF5E6" w:rsidR="00F70F0C" w:rsidRDefault="00F70F0C" w:rsidP="00F70F0C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F70F0C">
        <w:rPr>
          <w:rFonts w:ascii="Cambria" w:hAnsi="Cambria"/>
        </w:rPr>
        <w:t xml:space="preserve">Badania </w:t>
      </w:r>
      <w:r w:rsidR="00A31268">
        <w:rPr>
          <w:rFonts w:ascii="Cambria" w:hAnsi="Cambria"/>
        </w:rPr>
        <w:t xml:space="preserve">i pomiary </w:t>
      </w:r>
      <w:r w:rsidRPr="00F70F0C">
        <w:rPr>
          <w:rFonts w:ascii="Cambria" w:hAnsi="Cambria"/>
        </w:rPr>
        <w:t>w czasie robót</w:t>
      </w:r>
    </w:p>
    <w:p w14:paraId="22233808" w14:textId="0E6FDD13" w:rsidR="00CA7E41" w:rsidRDefault="00A31268" w:rsidP="00A31268">
      <w:pPr>
        <w:jc w:val="both"/>
        <w:rPr>
          <w:rFonts w:ascii="Cambria" w:hAnsi="Cambria"/>
        </w:rPr>
      </w:pPr>
      <w:r w:rsidRPr="00A31268">
        <w:rPr>
          <w:rFonts w:ascii="Cambria" w:hAnsi="Cambria"/>
        </w:rPr>
        <w:t>Wykonawca powinien wykonywać badania i pomiary z częstotliwością gwarantującą</w:t>
      </w:r>
      <w:r>
        <w:rPr>
          <w:rFonts w:ascii="Cambria" w:hAnsi="Cambria"/>
        </w:rPr>
        <w:t xml:space="preserve"> </w:t>
      </w:r>
      <w:r w:rsidRPr="00A31268">
        <w:rPr>
          <w:rFonts w:ascii="Cambria" w:hAnsi="Cambria"/>
        </w:rPr>
        <w:t>zachowanie wymagań dotyczących jakości robót, lecz nie rzadziej niż wskazano to w</w:t>
      </w:r>
      <w:r>
        <w:rPr>
          <w:rFonts w:ascii="Cambria" w:hAnsi="Cambria"/>
        </w:rPr>
        <w:t xml:space="preserve"> </w:t>
      </w:r>
      <w:r w:rsidRPr="00A31268">
        <w:rPr>
          <w:rFonts w:ascii="Cambria" w:hAnsi="Cambria"/>
        </w:rPr>
        <w:t>tablicy 7</w:t>
      </w:r>
      <w:r>
        <w:rPr>
          <w:rFonts w:ascii="Cambria" w:hAnsi="Cambria"/>
        </w:rPr>
        <w:t>.</w:t>
      </w:r>
    </w:p>
    <w:p w14:paraId="0E94EFC2" w14:textId="528C0928" w:rsidR="00A31268" w:rsidRDefault="00A31268" w:rsidP="00A31268">
      <w:pPr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Tablica 7. </w:t>
      </w:r>
      <w:r w:rsidRPr="00A31268">
        <w:rPr>
          <w:rFonts w:ascii="Cambria" w:hAnsi="Cambria"/>
          <w:b/>
          <w:bCs/>
        </w:rPr>
        <w:t>Częstotliwość oraz zakres badań przy wykonywaniu podbudowy z mieszanki kruszywa</w:t>
      </w:r>
      <w:r>
        <w:rPr>
          <w:rFonts w:ascii="Cambria" w:hAnsi="Cambria"/>
          <w:b/>
          <w:bCs/>
        </w:rPr>
        <w:t xml:space="preserve"> </w:t>
      </w:r>
      <w:r w:rsidRPr="00A31268">
        <w:rPr>
          <w:rFonts w:ascii="Cambria" w:hAnsi="Cambria"/>
          <w:b/>
          <w:bCs/>
        </w:rPr>
        <w:t>niezwiązanej</w:t>
      </w:r>
    </w:p>
    <w:p w14:paraId="278D0C52" w14:textId="6A089701" w:rsidR="00A31268" w:rsidRDefault="00A31268" w:rsidP="00A31268">
      <w:pPr>
        <w:jc w:val="both"/>
        <w:rPr>
          <w:rFonts w:ascii="Cambria" w:hAnsi="Cambria"/>
          <w:b/>
          <w:bCs/>
        </w:rPr>
      </w:pPr>
      <w:r>
        <w:rPr>
          <w:noProof/>
        </w:rPr>
        <w:lastRenderedPageBreak/>
        <w:drawing>
          <wp:inline distT="0" distB="0" distL="0" distR="0" wp14:anchorId="6695DF3F" wp14:editId="063E54A6">
            <wp:extent cx="5760720" cy="2379345"/>
            <wp:effectExtent l="0" t="0" r="0" b="1905"/>
            <wp:docPr id="80713188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13188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41499" w14:textId="75CAC778" w:rsidR="003B42F8" w:rsidRDefault="003B42F8" w:rsidP="003B42F8">
      <w:pPr>
        <w:jc w:val="both"/>
        <w:rPr>
          <w:rFonts w:ascii="Cambria" w:hAnsi="Cambria"/>
        </w:rPr>
      </w:pPr>
      <w:r w:rsidRPr="003B42F8">
        <w:rPr>
          <w:rFonts w:ascii="Cambria" w:hAnsi="Cambria"/>
        </w:rPr>
        <w:t>Kontrola uziarnienia rozłożonego kruszywa powinna być przeprowadzana minimum 1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raz na każdej dziennej działce roboczej za pomocą analizy sitowej. Próbki należy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pobierać losowo z rozłożonej warstwy, przed jej zagęszczeniem. Uziarnienie mieszanki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powinno mieścić się pomiędzy odpowiednimi krzywymi granicznymi wg WT-4 2010 dla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zaprojektowanego uziarnienia mieszanki kruszyw.</w:t>
      </w:r>
    </w:p>
    <w:p w14:paraId="360F9D02" w14:textId="0F6EDBBB" w:rsidR="003B42F8" w:rsidRDefault="003B42F8" w:rsidP="003B42F8">
      <w:pPr>
        <w:jc w:val="both"/>
        <w:rPr>
          <w:rFonts w:ascii="Cambria" w:hAnsi="Cambria"/>
        </w:rPr>
      </w:pPr>
      <w:r w:rsidRPr="003B42F8">
        <w:rPr>
          <w:rFonts w:ascii="Cambria" w:hAnsi="Cambria"/>
        </w:rPr>
        <w:t>Zawartość wody w mieszance kruszyw w czasie wbudowania i zagęszczania badana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według PN-EN 13286-2 powinna odpowiadać wymaganej w granicach określonych w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WT-4 2010.</w:t>
      </w:r>
    </w:p>
    <w:p w14:paraId="5DA9A63D" w14:textId="17A5A413" w:rsidR="003B42F8" w:rsidRDefault="003B42F8" w:rsidP="003B42F8">
      <w:pPr>
        <w:jc w:val="both"/>
        <w:rPr>
          <w:rFonts w:ascii="Cambria" w:hAnsi="Cambria"/>
        </w:rPr>
      </w:pPr>
      <w:r w:rsidRPr="003B42F8">
        <w:rPr>
          <w:rFonts w:ascii="Cambria" w:hAnsi="Cambria"/>
        </w:rPr>
        <w:t>Kontrolę zagęszczenia i nośności podbudowy należy oprzeć na metodzie obciążeń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płytowych za pomocą płyty VSS o średnicy 30 cm.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Nośność podbudowy należy uznać za prawidłową, gdy wtórny moduł odkształcenia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E2 oznaczony za pomocą płyty VSS jest nie mniejszy niż wymagana wartość,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 xml:space="preserve">określona w </w:t>
      </w:r>
      <w:proofErr w:type="spellStart"/>
      <w:r w:rsidRPr="003B42F8">
        <w:rPr>
          <w:rFonts w:ascii="Cambria" w:hAnsi="Cambria"/>
        </w:rPr>
        <w:t>KTKNPiP</w:t>
      </w:r>
      <w:proofErr w:type="spellEnd"/>
      <w:r w:rsidRPr="003B42F8">
        <w:rPr>
          <w:rFonts w:ascii="Cambria" w:hAnsi="Cambria"/>
        </w:rPr>
        <w:t xml:space="preserve"> 2014 lub KTKNS 2014, odpowiednia dla danej podbudowy i</w:t>
      </w:r>
      <w:r>
        <w:rPr>
          <w:rFonts w:ascii="Cambria" w:hAnsi="Cambria"/>
        </w:rPr>
        <w:t xml:space="preserve"> </w:t>
      </w:r>
      <w:r w:rsidRPr="003B42F8">
        <w:rPr>
          <w:rFonts w:ascii="Cambria" w:hAnsi="Cambria"/>
        </w:rPr>
        <w:t>określona w Dokumentacji Projektowej.</w:t>
      </w:r>
    </w:p>
    <w:p w14:paraId="7A1D47B2" w14:textId="771ACA5D" w:rsidR="003B42F8" w:rsidRDefault="003B42F8" w:rsidP="003B42F8">
      <w:pPr>
        <w:jc w:val="both"/>
        <w:rPr>
          <w:rFonts w:ascii="Cambria" w:hAnsi="Cambria"/>
        </w:rPr>
      </w:pPr>
      <w:r>
        <w:rPr>
          <w:rFonts w:ascii="Cambria" w:hAnsi="Cambria"/>
          <w:b/>
          <w:bCs/>
        </w:rPr>
        <w:t xml:space="preserve">Tabela 8. </w:t>
      </w:r>
      <w:r w:rsidRPr="003B42F8">
        <w:rPr>
          <w:rFonts w:ascii="Cambria" w:hAnsi="Cambria"/>
          <w:b/>
          <w:bCs/>
        </w:rPr>
        <w:t>Wymagania dla nośności podbudowy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091"/>
        <w:gridCol w:w="2971"/>
      </w:tblGrid>
      <w:tr w:rsidR="003B42F8" w14:paraId="778F6BC3" w14:textId="77777777" w:rsidTr="00786506">
        <w:tc>
          <w:tcPr>
            <w:tcW w:w="6091" w:type="dxa"/>
          </w:tcPr>
          <w:p w14:paraId="0859A018" w14:textId="57C6FF75" w:rsidR="003B42F8" w:rsidRPr="00786506" w:rsidRDefault="003B42F8" w:rsidP="00786506">
            <w:pPr>
              <w:jc w:val="center"/>
              <w:rPr>
                <w:rFonts w:ascii="Cambria" w:hAnsi="Cambria"/>
                <w:b/>
                <w:bCs/>
              </w:rPr>
            </w:pPr>
            <w:r w:rsidRPr="00786506">
              <w:rPr>
                <w:rFonts w:ascii="Cambria" w:hAnsi="Cambria"/>
                <w:b/>
                <w:bCs/>
              </w:rPr>
              <w:t>Badanie</w:t>
            </w:r>
          </w:p>
        </w:tc>
        <w:tc>
          <w:tcPr>
            <w:tcW w:w="2971" w:type="dxa"/>
          </w:tcPr>
          <w:p w14:paraId="715F7EC6" w14:textId="3801E730" w:rsidR="003B42F8" w:rsidRPr="00786506" w:rsidRDefault="003B42F8" w:rsidP="00786506">
            <w:pPr>
              <w:jc w:val="center"/>
              <w:rPr>
                <w:rFonts w:ascii="Cambria" w:hAnsi="Cambria"/>
                <w:b/>
                <w:bCs/>
              </w:rPr>
            </w:pPr>
            <w:r w:rsidRPr="00786506">
              <w:rPr>
                <w:rFonts w:ascii="Cambria" w:hAnsi="Cambria"/>
                <w:b/>
                <w:bCs/>
              </w:rPr>
              <w:t>drogi o ruchu KR1 ÷ KR2</w:t>
            </w:r>
          </w:p>
        </w:tc>
      </w:tr>
      <w:tr w:rsidR="003B42F8" w14:paraId="2B6418AF" w14:textId="77777777" w:rsidTr="00786506">
        <w:tc>
          <w:tcPr>
            <w:tcW w:w="6091" w:type="dxa"/>
          </w:tcPr>
          <w:p w14:paraId="7CE0A59E" w14:textId="77777777" w:rsidR="00786506" w:rsidRDefault="00786506" w:rsidP="00786506">
            <w:pPr>
              <w:jc w:val="center"/>
              <w:rPr>
                <w:rFonts w:ascii="Cambria" w:hAnsi="Cambria"/>
              </w:rPr>
            </w:pPr>
            <w:r w:rsidRPr="00786506">
              <w:rPr>
                <w:rFonts w:ascii="Cambria" w:hAnsi="Cambria"/>
              </w:rPr>
              <w:t xml:space="preserve">Wskaźnik zagęszczenia </w:t>
            </w:r>
            <w:proofErr w:type="spellStart"/>
            <w:r w:rsidRPr="00786506">
              <w:rPr>
                <w:rFonts w:ascii="Cambria" w:hAnsi="Cambria"/>
              </w:rPr>
              <w:t>I</w:t>
            </w:r>
            <w:r w:rsidRPr="00786506">
              <w:rPr>
                <w:rFonts w:ascii="Cambria" w:hAnsi="Cambria"/>
                <w:vertAlign w:val="subscript"/>
              </w:rPr>
              <w:t>s</w:t>
            </w:r>
            <w:proofErr w:type="spellEnd"/>
            <w:r w:rsidRPr="00786506">
              <w:rPr>
                <w:rFonts w:ascii="Cambria" w:hAnsi="Cambria"/>
              </w:rPr>
              <w:t xml:space="preserve"> dla podbudowy</w:t>
            </w:r>
            <w:r>
              <w:rPr>
                <w:rFonts w:ascii="Cambria" w:hAnsi="Cambria"/>
              </w:rPr>
              <w:t xml:space="preserve"> </w:t>
            </w:r>
            <w:r w:rsidRPr="00786506">
              <w:rPr>
                <w:rFonts w:ascii="Cambria" w:hAnsi="Cambria"/>
              </w:rPr>
              <w:t xml:space="preserve">zasadniczej </w:t>
            </w:r>
          </w:p>
          <w:p w14:paraId="5425FF2A" w14:textId="58ACEBD8" w:rsidR="003B42F8" w:rsidRDefault="00786506" w:rsidP="00786506">
            <w:pPr>
              <w:jc w:val="center"/>
              <w:rPr>
                <w:rFonts w:ascii="Cambria" w:hAnsi="Cambria"/>
              </w:rPr>
            </w:pPr>
            <w:r w:rsidRPr="00786506">
              <w:rPr>
                <w:rFonts w:ascii="Cambria" w:hAnsi="Cambria"/>
              </w:rPr>
              <w:t>i pomocniczej</w:t>
            </w:r>
          </w:p>
        </w:tc>
        <w:tc>
          <w:tcPr>
            <w:tcW w:w="2971" w:type="dxa"/>
          </w:tcPr>
          <w:p w14:paraId="50BADAAE" w14:textId="08554AAC" w:rsidR="003B42F8" w:rsidRDefault="003B42F8" w:rsidP="00786506">
            <w:pPr>
              <w:jc w:val="center"/>
              <w:rPr>
                <w:rFonts w:ascii="Cambria" w:hAnsi="Cambria"/>
              </w:rPr>
            </w:pPr>
            <w:r w:rsidRPr="003B42F8">
              <w:rPr>
                <w:rFonts w:ascii="Cambria" w:hAnsi="Cambria"/>
              </w:rPr>
              <w:t>≥ 1,00</w:t>
            </w:r>
          </w:p>
        </w:tc>
      </w:tr>
      <w:tr w:rsidR="003B42F8" w14:paraId="02C45D9F" w14:textId="77777777" w:rsidTr="00786506">
        <w:tc>
          <w:tcPr>
            <w:tcW w:w="6091" w:type="dxa"/>
          </w:tcPr>
          <w:p w14:paraId="0A0F2D42" w14:textId="77777777" w:rsidR="00786506" w:rsidRDefault="00786506" w:rsidP="00786506">
            <w:pPr>
              <w:jc w:val="center"/>
              <w:rPr>
                <w:rFonts w:ascii="Cambria" w:hAnsi="Cambria"/>
              </w:rPr>
            </w:pPr>
            <w:r w:rsidRPr="00786506">
              <w:rPr>
                <w:rFonts w:ascii="Cambria" w:hAnsi="Cambria"/>
              </w:rPr>
              <w:t xml:space="preserve">Wskaźnik odkształcenia </w:t>
            </w:r>
            <w:proofErr w:type="spellStart"/>
            <w:r w:rsidRPr="00786506">
              <w:rPr>
                <w:rFonts w:ascii="Cambria" w:hAnsi="Cambria"/>
              </w:rPr>
              <w:t>Io</w:t>
            </w:r>
            <w:proofErr w:type="spellEnd"/>
            <w:r w:rsidRPr="00786506">
              <w:rPr>
                <w:rFonts w:ascii="Cambria" w:hAnsi="Cambria"/>
              </w:rPr>
              <w:t xml:space="preserve"> dla podbudowy</w:t>
            </w:r>
            <w:r>
              <w:rPr>
                <w:rFonts w:ascii="Cambria" w:hAnsi="Cambria"/>
              </w:rPr>
              <w:t xml:space="preserve"> </w:t>
            </w:r>
            <w:r w:rsidRPr="00786506">
              <w:rPr>
                <w:rFonts w:ascii="Cambria" w:hAnsi="Cambria"/>
              </w:rPr>
              <w:t xml:space="preserve">pomocniczej </w:t>
            </w:r>
          </w:p>
          <w:p w14:paraId="3A13B263" w14:textId="448A55ED" w:rsidR="003B42F8" w:rsidRDefault="00786506" w:rsidP="00786506">
            <w:pPr>
              <w:jc w:val="center"/>
              <w:rPr>
                <w:rFonts w:ascii="Cambria" w:hAnsi="Cambria"/>
              </w:rPr>
            </w:pPr>
            <w:r w:rsidRPr="00786506">
              <w:rPr>
                <w:rFonts w:ascii="Cambria" w:hAnsi="Cambria"/>
              </w:rPr>
              <w:t>i zasadniczej</w:t>
            </w:r>
          </w:p>
        </w:tc>
        <w:tc>
          <w:tcPr>
            <w:tcW w:w="2971" w:type="dxa"/>
          </w:tcPr>
          <w:p w14:paraId="20AF5E60" w14:textId="161C4AC4" w:rsidR="003B42F8" w:rsidRDefault="003B42F8" w:rsidP="00786506">
            <w:pPr>
              <w:jc w:val="center"/>
              <w:rPr>
                <w:rFonts w:ascii="Cambria" w:hAnsi="Cambria"/>
              </w:rPr>
            </w:pPr>
            <w:r w:rsidRPr="003B42F8">
              <w:rPr>
                <w:rFonts w:ascii="Cambria" w:hAnsi="Cambria"/>
              </w:rPr>
              <w:t>≤ 2,20</w:t>
            </w:r>
          </w:p>
        </w:tc>
      </w:tr>
      <w:tr w:rsidR="003B42F8" w14:paraId="61B1EA63" w14:textId="77777777" w:rsidTr="00786506">
        <w:tc>
          <w:tcPr>
            <w:tcW w:w="6091" w:type="dxa"/>
          </w:tcPr>
          <w:p w14:paraId="424860F2" w14:textId="29A223D7" w:rsidR="003B42F8" w:rsidRDefault="00786506" w:rsidP="00786506">
            <w:pPr>
              <w:jc w:val="center"/>
              <w:rPr>
                <w:rFonts w:ascii="Cambria" w:hAnsi="Cambria"/>
              </w:rPr>
            </w:pPr>
            <w:r w:rsidRPr="00786506">
              <w:rPr>
                <w:rFonts w:ascii="Cambria" w:hAnsi="Cambria"/>
              </w:rPr>
              <w:t>Wtórny moduł odkształcenia E2 dla</w:t>
            </w:r>
            <w:r>
              <w:rPr>
                <w:rFonts w:ascii="Cambria" w:hAnsi="Cambria"/>
              </w:rPr>
              <w:t xml:space="preserve"> </w:t>
            </w:r>
            <w:r w:rsidRPr="00786506">
              <w:rPr>
                <w:rFonts w:ascii="Cambria" w:hAnsi="Cambria"/>
              </w:rPr>
              <w:t>podbudowy zasadniczej</w:t>
            </w:r>
          </w:p>
        </w:tc>
        <w:tc>
          <w:tcPr>
            <w:tcW w:w="2971" w:type="dxa"/>
          </w:tcPr>
          <w:p w14:paraId="6DBC08FE" w14:textId="22724F3B" w:rsidR="003B42F8" w:rsidRDefault="003B42F8" w:rsidP="00786506">
            <w:pPr>
              <w:jc w:val="center"/>
              <w:rPr>
                <w:rFonts w:ascii="Cambria" w:hAnsi="Cambria"/>
              </w:rPr>
            </w:pPr>
            <w:r w:rsidRPr="003B42F8">
              <w:rPr>
                <w:rFonts w:ascii="Cambria" w:hAnsi="Cambria"/>
              </w:rPr>
              <w:t xml:space="preserve">≥ 130 </w:t>
            </w:r>
            <w:proofErr w:type="spellStart"/>
            <w:r w:rsidRPr="003B42F8">
              <w:rPr>
                <w:rFonts w:ascii="Cambria" w:hAnsi="Cambria"/>
              </w:rPr>
              <w:t>MPa</w:t>
            </w:r>
            <w:proofErr w:type="spellEnd"/>
          </w:p>
        </w:tc>
      </w:tr>
      <w:tr w:rsidR="003B42F8" w14:paraId="4F8FE9C1" w14:textId="77777777" w:rsidTr="00786506">
        <w:tc>
          <w:tcPr>
            <w:tcW w:w="6091" w:type="dxa"/>
          </w:tcPr>
          <w:p w14:paraId="0179CA62" w14:textId="1BB36E52" w:rsidR="003B42F8" w:rsidRDefault="00786506" w:rsidP="00786506">
            <w:pPr>
              <w:jc w:val="center"/>
              <w:rPr>
                <w:rFonts w:ascii="Cambria" w:hAnsi="Cambria"/>
              </w:rPr>
            </w:pPr>
            <w:r w:rsidRPr="00786506">
              <w:rPr>
                <w:rFonts w:ascii="Cambria" w:hAnsi="Cambria"/>
              </w:rPr>
              <w:t>Wtórny moduł odkształcenia E2 dla</w:t>
            </w:r>
            <w:r>
              <w:rPr>
                <w:rFonts w:ascii="Cambria" w:hAnsi="Cambria"/>
              </w:rPr>
              <w:t xml:space="preserve"> </w:t>
            </w:r>
            <w:r w:rsidRPr="00786506">
              <w:rPr>
                <w:rFonts w:ascii="Cambria" w:hAnsi="Cambria"/>
              </w:rPr>
              <w:t>podbudowy pomocniczej</w:t>
            </w:r>
          </w:p>
        </w:tc>
        <w:tc>
          <w:tcPr>
            <w:tcW w:w="2971" w:type="dxa"/>
          </w:tcPr>
          <w:p w14:paraId="3855D317" w14:textId="36E8EB62" w:rsidR="003B42F8" w:rsidRDefault="00786506" w:rsidP="00786506">
            <w:pPr>
              <w:jc w:val="center"/>
              <w:rPr>
                <w:rFonts w:ascii="Cambria" w:hAnsi="Cambria"/>
              </w:rPr>
            </w:pPr>
            <w:r w:rsidRPr="00786506">
              <w:rPr>
                <w:rFonts w:ascii="Cambria" w:hAnsi="Cambria"/>
              </w:rPr>
              <w:t xml:space="preserve">≥ 80 </w:t>
            </w:r>
            <w:proofErr w:type="spellStart"/>
            <w:r w:rsidRPr="00786506">
              <w:rPr>
                <w:rFonts w:ascii="Cambria" w:hAnsi="Cambria"/>
              </w:rPr>
              <w:t>MPa</w:t>
            </w:r>
            <w:proofErr w:type="spellEnd"/>
          </w:p>
        </w:tc>
      </w:tr>
    </w:tbl>
    <w:p w14:paraId="75F63957" w14:textId="356FCD2B" w:rsidR="003B42F8" w:rsidRDefault="00786506" w:rsidP="00786506">
      <w:pPr>
        <w:jc w:val="both"/>
        <w:rPr>
          <w:rFonts w:ascii="Cambria" w:hAnsi="Cambria"/>
        </w:rPr>
      </w:pPr>
      <w:r w:rsidRPr="00786506">
        <w:rPr>
          <w:rFonts w:ascii="Cambria" w:hAnsi="Cambria"/>
        </w:rPr>
        <w:t xml:space="preserve">Zagęszczenie podbudowy należy uznać za prawidłowe, gdy wskaźnik odkształcenia </w:t>
      </w:r>
      <w:proofErr w:type="spellStart"/>
      <w:r w:rsidRPr="00786506">
        <w:rPr>
          <w:rFonts w:ascii="Cambria" w:hAnsi="Cambria"/>
        </w:rPr>
        <w:t>Io</w:t>
      </w:r>
      <w:proofErr w:type="spellEnd"/>
      <w:r w:rsidRPr="00786506">
        <w:rPr>
          <w:rFonts w:ascii="Cambria" w:hAnsi="Cambria"/>
        </w:rPr>
        <w:t>,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określony stosunkiem wtórnego modułu E2 do pierwotnego modułu E1, jest nie większy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niż 2,2.</w:t>
      </w:r>
      <w:r>
        <w:rPr>
          <w:rFonts w:ascii="Cambria" w:hAnsi="Cambria"/>
        </w:rPr>
        <w:t xml:space="preserve"> </w:t>
      </w:r>
    </w:p>
    <w:p w14:paraId="5D4340C1" w14:textId="4F3D678B" w:rsidR="00786506" w:rsidRDefault="00786506" w:rsidP="00786506">
      <w:pPr>
        <w:jc w:val="both"/>
        <w:rPr>
          <w:rFonts w:ascii="Cambria" w:hAnsi="Cambria"/>
        </w:rPr>
      </w:pPr>
      <w:r w:rsidRPr="00786506">
        <w:rPr>
          <w:rFonts w:ascii="Cambria" w:hAnsi="Cambria"/>
        </w:rPr>
        <w:t>Zagęszczenie warstwy podbudowy możemy sprawdzić zgodnie z metodą opisaną w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załączniku Z1.</w:t>
      </w:r>
    </w:p>
    <w:p w14:paraId="5ED4A299" w14:textId="1A44914D" w:rsidR="00786506" w:rsidRDefault="00786506" w:rsidP="00786506">
      <w:pPr>
        <w:jc w:val="both"/>
        <w:rPr>
          <w:rFonts w:ascii="Cambria" w:hAnsi="Cambria"/>
        </w:rPr>
      </w:pPr>
      <w:r w:rsidRPr="00786506">
        <w:rPr>
          <w:rFonts w:ascii="Cambria" w:hAnsi="Cambria"/>
        </w:rPr>
        <w:t>Bieżące badania kontrolne nośności warstwy podbudowy Wykonawca może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przeprowadzać metodami alternatywnymi, np. lekką płytą do obciążeń dynamicznych.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Metodą referencyjną jest metoda obciążeń płytowych wg załącznika Z1.</w:t>
      </w:r>
    </w:p>
    <w:p w14:paraId="79057925" w14:textId="08628AFF" w:rsidR="00786506" w:rsidRDefault="00786506" w:rsidP="00786506">
      <w:pPr>
        <w:jc w:val="both"/>
        <w:rPr>
          <w:rFonts w:ascii="Cambria" w:hAnsi="Cambria"/>
        </w:rPr>
      </w:pPr>
      <w:r w:rsidRPr="00786506">
        <w:rPr>
          <w:rFonts w:ascii="Cambria" w:hAnsi="Cambria"/>
        </w:rPr>
        <w:t>Alternatywnie dopuszcza się kontrolę i ocenę nośności na powierzchni warstwy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 xml:space="preserve">materiału na podstawie oznaczenia wartości modułu dynamicznego </w:t>
      </w:r>
      <w:proofErr w:type="spellStart"/>
      <w:r w:rsidRPr="00786506">
        <w:rPr>
          <w:rFonts w:ascii="Cambria" w:hAnsi="Cambria"/>
        </w:rPr>
        <w:t>Evd</w:t>
      </w:r>
      <w:proofErr w:type="spellEnd"/>
      <w:r w:rsidRPr="00786506">
        <w:rPr>
          <w:rFonts w:ascii="Cambria" w:hAnsi="Cambria"/>
        </w:rPr>
        <w:t xml:space="preserve"> z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zastosowaniem lekkiej płyty dynamicznej LPD. W przypadku stosowania płyt LPD o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różnych konstrukcjach korelację należy ustalić dla każdego typu urządzenia. Metodą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referencyjną jest metoda obciążeń płytowych wg załącznika Z1.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W przypadku stosowania płyty LPD należy uwzględnić właściwe dla tej metody</w:t>
      </w:r>
      <w:r>
        <w:rPr>
          <w:rFonts w:ascii="Cambria" w:hAnsi="Cambria"/>
        </w:rPr>
        <w:t xml:space="preserve"> </w:t>
      </w:r>
      <w:r w:rsidRPr="00786506">
        <w:rPr>
          <w:rFonts w:ascii="Cambria" w:hAnsi="Cambria"/>
        </w:rPr>
        <w:t>ograniczenia w zakresie jej stosowalności.</w:t>
      </w:r>
    </w:p>
    <w:p w14:paraId="479B0D5F" w14:textId="5374BD9B" w:rsidR="00531774" w:rsidRPr="00531774" w:rsidRDefault="00531774" w:rsidP="00531774">
      <w:pPr>
        <w:pStyle w:val="Nagwek2"/>
        <w:numPr>
          <w:ilvl w:val="1"/>
          <w:numId w:val="1"/>
        </w:numPr>
        <w:jc w:val="both"/>
        <w:rPr>
          <w:rFonts w:ascii="Cambria" w:hAnsi="Cambria"/>
        </w:rPr>
      </w:pPr>
      <w:r w:rsidRPr="00531774">
        <w:rPr>
          <w:rFonts w:ascii="Cambria" w:hAnsi="Cambria"/>
        </w:rPr>
        <w:lastRenderedPageBreak/>
        <w:t>Wymagania dotyczące cech geometrycznych podbudowy</w:t>
      </w:r>
    </w:p>
    <w:p w14:paraId="0D3FD67F" w14:textId="65983EB3" w:rsidR="00531774" w:rsidRDefault="00531774" w:rsidP="00531774">
      <w:pPr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Tabela 8. </w:t>
      </w:r>
      <w:r w:rsidRPr="00531774">
        <w:rPr>
          <w:rFonts w:ascii="Cambria" w:hAnsi="Cambria"/>
          <w:b/>
          <w:bCs/>
        </w:rPr>
        <w:t>Częstotliwość oraz zakres pomiarów wykonanej podbudowy pomocniczej i</w:t>
      </w:r>
      <w:r>
        <w:rPr>
          <w:rFonts w:ascii="Cambria" w:hAnsi="Cambria"/>
          <w:b/>
          <w:bCs/>
        </w:rPr>
        <w:t xml:space="preserve"> </w:t>
      </w:r>
      <w:r w:rsidRPr="00531774">
        <w:rPr>
          <w:rFonts w:ascii="Cambria" w:hAnsi="Cambria"/>
          <w:b/>
          <w:bCs/>
        </w:rPr>
        <w:t>zasadniczej</w:t>
      </w:r>
    </w:p>
    <w:p w14:paraId="4B737D88" w14:textId="2D6FB6D5" w:rsidR="00531774" w:rsidRDefault="00531774" w:rsidP="00531774">
      <w:pPr>
        <w:rPr>
          <w:rFonts w:ascii="Cambria" w:hAnsi="Cambria"/>
          <w:b/>
          <w:bCs/>
        </w:rPr>
      </w:pPr>
      <w:r>
        <w:rPr>
          <w:noProof/>
        </w:rPr>
        <w:drawing>
          <wp:inline distT="0" distB="0" distL="0" distR="0" wp14:anchorId="31C5D26F" wp14:editId="493F6578">
            <wp:extent cx="5760720" cy="2002155"/>
            <wp:effectExtent l="0" t="0" r="0" b="0"/>
            <wp:docPr id="17311708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170863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0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12F81" w14:textId="2475BB7E" w:rsidR="00531774" w:rsidRDefault="00531774" w:rsidP="00531774">
      <w:pPr>
        <w:pStyle w:val="Nagwek2"/>
        <w:numPr>
          <w:ilvl w:val="1"/>
          <w:numId w:val="1"/>
        </w:numPr>
        <w:rPr>
          <w:rFonts w:ascii="Cambria" w:hAnsi="Cambria"/>
        </w:rPr>
      </w:pPr>
      <w:r w:rsidRPr="00531774">
        <w:rPr>
          <w:rFonts w:ascii="Cambria" w:hAnsi="Cambria"/>
        </w:rPr>
        <w:t>Dopuszczalne tolerancje dotyczące cech geometrycznych</w:t>
      </w:r>
    </w:p>
    <w:p w14:paraId="37ECC8BF" w14:textId="350C7BE5" w:rsidR="00531774" w:rsidRDefault="00531774" w:rsidP="00531774">
      <w:pPr>
        <w:jc w:val="both"/>
        <w:rPr>
          <w:rFonts w:ascii="Cambria" w:hAnsi="Cambria"/>
        </w:rPr>
      </w:pPr>
      <w:r>
        <w:rPr>
          <w:rFonts w:ascii="Cambria" w:hAnsi="Cambria"/>
          <w:b/>
          <w:bCs/>
        </w:rPr>
        <w:t xml:space="preserve">Tabela 9. </w:t>
      </w:r>
      <w:r w:rsidRPr="00531774">
        <w:rPr>
          <w:rFonts w:ascii="Cambria" w:hAnsi="Cambria"/>
          <w:b/>
          <w:bCs/>
        </w:rPr>
        <w:t>Dopuszczalne tolerancje dla wymaganych cech geometrycznych podbudow</w:t>
      </w:r>
      <w:r>
        <w:rPr>
          <w:rFonts w:ascii="Cambria" w:hAnsi="Cambria"/>
          <w:b/>
          <w:bCs/>
        </w:rPr>
        <w:t xml:space="preserve">y </w:t>
      </w:r>
      <w:r w:rsidRPr="00531774">
        <w:rPr>
          <w:rFonts w:ascii="Cambria" w:hAnsi="Cambria"/>
          <w:b/>
          <w:bCs/>
        </w:rPr>
        <w:t>zasadniczej i pomocniczej</w:t>
      </w:r>
    </w:p>
    <w:p w14:paraId="1E5F1462" w14:textId="74ADC3A3" w:rsidR="00531774" w:rsidRPr="00531774" w:rsidRDefault="00531774" w:rsidP="00531774">
      <w:pPr>
        <w:jc w:val="both"/>
        <w:rPr>
          <w:rFonts w:ascii="Cambria" w:hAnsi="Cambria"/>
        </w:rPr>
      </w:pPr>
      <w:r>
        <w:rPr>
          <w:noProof/>
        </w:rPr>
        <w:drawing>
          <wp:inline distT="0" distB="0" distL="0" distR="0" wp14:anchorId="49372F5D" wp14:editId="55035285">
            <wp:extent cx="5760720" cy="2597785"/>
            <wp:effectExtent l="0" t="0" r="0" b="0"/>
            <wp:docPr id="206233169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331698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56D4B" w14:textId="78B1ED36" w:rsidR="00AD01F3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9" w:name="_Toc148898149"/>
      <w:r w:rsidRPr="003028D5">
        <w:rPr>
          <w:rFonts w:ascii="Cambria" w:hAnsi="Cambria"/>
        </w:rPr>
        <w:t>OBMIAR ROBÓT</w:t>
      </w:r>
      <w:bookmarkEnd w:id="9"/>
    </w:p>
    <w:p w14:paraId="26ADE088" w14:textId="5D80F03B" w:rsidR="00016BB9" w:rsidRDefault="00A75384" w:rsidP="00F338B4">
      <w:pPr>
        <w:jc w:val="both"/>
        <w:rPr>
          <w:rFonts w:ascii="Cambria" w:hAnsi="Cambria"/>
        </w:rPr>
      </w:pPr>
      <w:r w:rsidRPr="00A75384">
        <w:rPr>
          <w:rFonts w:ascii="Cambria" w:hAnsi="Cambria"/>
        </w:rPr>
        <w:t>Ogólne zasady obmiaru robót podano w SST D-M-00.00.00 „Wymagania ogólne” pkt 7.</w:t>
      </w:r>
    </w:p>
    <w:p w14:paraId="5A8D73D8" w14:textId="0E606250" w:rsidR="00A75384" w:rsidRPr="003028D5" w:rsidRDefault="00A75384" w:rsidP="00F338B4">
      <w:pPr>
        <w:jc w:val="both"/>
        <w:rPr>
          <w:rFonts w:ascii="Cambria" w:hAnsi="Cambria"/>
        </w:rPr>
      </w:pPr>
      <w:r w:rsidRPr="00A75384">
        <w:rPr>
          <w:rFonts w:ascii="Cambria" w:hAnsi="Cambria"/>
        </w:rPr>
        <w:t xml:space="preserve">Jednostką obmiarową jest m2 (metr kwadratowy) </w:t>
      </w:r>
      <w:r w:rsidR="00531774">
        <w:rPr>
          <w:rFonts w:ascii="Cambria" w:hAnsi="Cambria"/>
        </w:rPr>
        <w:t>wykonanej warstwy</w:t>
      </w:r>
      <w:r w:rsidR="00F338B4" w:rsidRPr="00F338B4">
        <w:rPr>
          <w:rFonts w:ascii="Cambria" w:hAnsi="Cambria"/>
        </w:rPr>
        <w:t>.</w:t>
      </w:r>
    </w:p>
    <w:p w14:paraId="2A7D81E0" w14:textId="1EFED4F4" w:rsidR="00AD01F3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10" w:name="_Toc148898150"/>
      <w:r w:rsidRPr="003028D5">
        <w:rPr>
          <w:rFonts w:ascii="Cambria" w:hAnsi="Cambria"/>
        </w:rPr>
        <w:t>ODBIÓR ROBÓT</w:t>
      </w:r>
      <w:bookmarkEnd w:id="10"/>
    </w:p>
    <w:p w14:paraId="4F08C885" w14:textId="70CD811C" w:rsidR="0004079E" w:rsidRDefault="0004079E" w:rsidP="00F338B4">
      <w:pPr>
        <w:jc w:val="both"/>
        <w:rPr>
          <w:rFonts w:ascii="Cambria" w:hAnsi="Cambria"/>
        </w:rPr>
      </w:pPr>
      <w:r w:rsidRPr="003028D5">
        <w:rPr>
          <w:rFonts w:ascii="Cambria" w:hAnsi="Cambria"/>
        </w:rPr>
        <w:t xml:space="preserve">Ogólne zasady odbioru Robót podano w </w:t>
      </w:r>
      <w:proofErr w:type="spellStart"/>
      <w:r w:rsidRPr="003028D5">
        <w:rPr>
          <w:rFonts w:ascii="Cambria" w:hAnsi="Cambria"/>
        </w:rPr>
        <w:t>STWiORB</w:t>
      </w:r>
      <w:proofErr w:type="spellEnd"/>
      <w:r w:rsidRPr="003028D5">
        <w:rPr>
          <w:rFonts w:ascii="Cambria" w:hAnsi="Cambria"/>
        </w:rPr>
        <w:t xml:space="preserve"> D-M-00.00.00 „Wymagania ogólne”.</w:t>
      </w:r>
    </w:p>
    <w:p w14:paraId="3B91796F" w14:textId="594C4E7E" w:rsidR="0004079E" w:rsidRPr="003028D5" w:rsidRDefault="00A75384" w:rsidP="00F338B4">
      <w:pPr>
        <w:jc w:val="both"/>
        <w:rPr>
          <w:rFonts w:ascii="Cambria" w:hAnsi="Cambria"/>
        </w:rPr>
      </w:pPr>
      <w:r w:rsidRPr="00A75384">
        <w:rPr>
          <w:rFonts w:ascii="Cambria" w:hAnsi="Cambria"/>
        </w:rPr>
        <w:t xml:space="preserve">Roboty uznaje się za wykonane zgodnie z dokumentacją projektową, SST i wymaganiami </w:t>
      </w:r>
      <w:r>
        <w:rPr>
          <w:rFonts w:ascii="Cambria" w:hAnsi="Cambria"/>
        </w:rPr>
        <w:t>Inspektora Nadzoru</w:t>
      </w:r>
      <w:r w:rsidRPr="00A75384">
        <w:rPr>
          <w:rFonts w:ascii="Cambria" w:hAnsi="Cambria"/>
        </w:rPr>
        <w:t>, jeżeli</w:t>
      </w:r>
      <w:r>
        <w:rPr>
          <w:rFonts w:ascii="Cambria" w:hAnsi="Cambria"/>
        </w:rPr>
        <w:t xml:space="preserve"> </w:t>
      </w:r>
      <w:r w:rsidRPr="00A75384">
        <w:rPr>
          <w:rFonts w:ascii="Cambria" w:hAnsi="Cambria"/>
        </w:rPr>
        <w:t>wszystkie pomiary i badania z zachowaniem tolerancji wg pkt 6 dały wyniki pozytywne.</w:t>
      </w:r>
    </w:p>
    <w:p w14:paraId="71DB0ABB" w14:textId="66449427" w:rsidR="00AD01F3" w:rsidRPr="003028D5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11" w:name="_Toc148898151"/>
      <w:r w:rsidRPr="003028D5">
        <w:rPr>
          <w:rFonts w:ascii="Cambria" w:hAnsi="Cambria"/>
        </w:rPr>
        <w:t>PODSTAWA PŁATNOŚCI</w:t>
      </w:r>
      <w:bookmarkEnd w:id="11"/>
    </w:p>
    <w:p w14:paraId="17EF6324" w14:textId="6812B869" w:rsidR="00A75384" w:rsidRDefault="0004079E" w:rsidP="00F338B4">
      <w:pPr>
        <w:jc w:val="both"/>
        <w:rPr>
          <w:rFonts w:ascii="Cambria" w:hAnsi="Cambria"/>
        </w:rPr>
      </w:pPr>
      <w:r w:rsidRPr="003028D5">
        <w:rPr>
          <w:rFonts w:ascii="Cambria" w:hAnsi="Cambria"/>
        </w:rPr>
        <w:t>Wynagrodzenie ryczałtowe: zasady płatności podano w umowie pomiędzy Zamawiającym a Wykonawcą.</w:t>
      </w:r>
    </w:p>
    <w:p w14:paraId="7C299CCA" w14:textId="77777777" w:rsidR="0044039F" w:rsidRPr="0044039F" w:rsidRDefault="0044039F" w:rsidP="0044039F">
      <w:pPr>
        <w:spacing w:after="0"/>
        <w:jc w:val="both"/>
        <w:rPr>
          <w:rFonts w:ascii="Cambria" w:hAnsi="Cambria"/>
        </w:rPr>
      </w:pPr>
      <w:r w:rsidRPr="0044039F">
        <w:rPr>
          <w:rFonts w:ascii="Cambria" w:hAnsi="Cambria"/>
        </w:rPr>
        <w:lastRenderedPageBreak/>
        <w:t>Cena jednostki obmiarowej (1 m2) obejmuje:</w:t>
      </w:r>
    </w:p>
    <w:p w14:paraId="6370F3C2" w14:textId="5394CAA4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prace pomiarowe i roboty przygotowawcze,</w:t>
      </w:r>
    </w:p>
    <w:p w14:paraId="7F443569" w14:textId="14CF324B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oznakowanie robót,</w:t>
      </w:r>
    </w:p>
    <w:p w14:paraId="76C1F879" w14:textId="6B3CB07B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dostarczenie materiałów i sprzętu,</w:t>
      </w:r>
    </w:p>
    <w:p w14:paraId="0A663990" w14:textId="0DED26D8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przygotowanie mieszanki z kruszywa, zgodnie z receptą,</w:t>
      </w:r>
    </w:p>
    <w:p w14:paraId="0EBB09AE" w14:textId="3E4550F5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dostarczenie mieszanki na miejsce wbudowania,</w:t>
      </w:r>
    </w:p>
    <w:p w14:paraId="386F0CD0" w14:textId="11A41A56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rozłożenie mieszanki,</w:t>
      </w:r>
    </w:p>
    <w:p w14:paraId="174B4EAC" w14:textId="1C6238CE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zagęszczenie mieszanki,</w:t>
      </w:r>
    </w:p>
    <w:p w14:paraId="3F15DE6C" w14:textId="6D6C1A65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utrzymanie warstwy w czasie robót,</w:t>
      </w:r>
    </w:p>
    <w:p w14:paraId="4502A914" w14:textId="1BEA0E1D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przeprowadzenie wymaganych pomiarów i badań,</w:t>
      </w:r>
    </w:p>
    <w:p w14:paraId="2B797AFF" w14:textId="02DF8B3F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uporządkowanie terenu robót i jego otoczenia,</w:t>
      </w:r>
    </w:p>
    <w:p w14:paraId="5AEC331D" w14:textId="28D9E93B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roboty wykończeniowe,</w:t>
      </w:r>
    </w:p>
    <w:p w14:paraId="3271D613" w14:textId="19D56365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>odwiezienie sprzętu,</w:t>
      </w:r>
    </w:p>
    <w:p w14:paraId="10F36560" w14:textId="758B1B9F" w:rsidR="0044039F" w:rsidRPr="0044039F" w:rsidRDefault="0044039F" w:rsidP="0044039F">
      <w:pPr>
        <w:pStyle w:val="Akapitzlist"/>
        <w:numPr>
          <w:ilvl w:val="0"/>
          <w:numId w:val="21"/>
        </w:numPr>
        <w:jc w:val="both"/>
        <w:rPr>
          <w:rFonts w:ascii="Cambria" w:hAnsi="Cambria"/>
        </w:rPr>
      </w:pPr>
      <w:r w:rsidRPr="0044039F">
        <w:rPr>
          <w:rFonts w:ascii="Cambria" w:hAnsi="Cambria"/>
        </w:rPr>
        <w:t xml:space="preserve">zawiera wszelkie inne czynności związane z prawidłowym wykonaniem warstwy zgodnie z wymaganiami niniejszych </w:t>
      </w:r>
      <w:proofErr w:type="spellStart"/>
      <w:r w:rsidRPr="0044039F">
        <w:rPr>
          <w:rFonts w:ascii="Cambria" w:hAnsi="Cambria"/>
        </w:rPr>
        <w:t>WWiORB</w:t>
      </w:r>
      <w:proofErr w:type="spellEnd"/>
      <w:r w:rsidRPr="0044039F">
        <w:rPr>
          <w:rFonts w:ascii="Cambria" w:hAnsi="Cambria"/>
        </w:rPr>
        <w:t>.</w:t>
      </w:r>
    </w:p>
    <w:p w14:paraId="6B5F1527" w14:textId="165F788F" w:rsidR="0044039F" w:rsidRPr="00330027" w:rsidRDefault="0044039F" w:rsidP="0044039F">
      <w:pPr>
        <w:jc w:val="both"/>
        <w:rPr>
          <w:rFonts w:ascii="Cambria" w:hAnsi="Cambria"/>
        </w:rPr>
      </w:pPr>
      <w:r w:rsidRPr="0044039F">
        <w:rPr>
          <w:rFonts w:ascii="Cambria" w:hAnsi="Cambria"/>
        </w:rPr>
        <w:t>Wszystkie roboty powinny być wykonane według wymagań dokumentacji</w:t>
      </w:r>
      <w:r>
        <w:rPr>
          <w:rFonts w:ascii="Cambria" w:hAnsi="Cambria"/>
        </w:rPr>
        <w:t xml:space="preserve"> </w:t>
      </w:r>
      <w:r w:rsidRPr="0044039F">
        <w:rPr>
          <w:rFonts w:ascii="Cambria" w:hAnsi="Cambria"/>
        </w:rPr>
        <w:t xml:space="preserve">projektowej, </w:t>
      </w:r>
      <w:proofErr w:type="spellStart"/>
      <w:r>
        <w:rPr>
          <w:rFonts w:ascii="Cambria" w:hAnsi="Cambria"/>
        </w:rPr>
        <w:t>ST</w:t>
      </w:r>
      <w:r w:rsidRPr="0044039F">
        <w:rPr>
          <w:rFonts w:ascii="Cambria" w:hAnsi="Cambria"/>
        </w:rPr>
        <w:t>WiORB</w:t>
      </w:r>
      <w:proofErr w:type="spellEnd"/>
      <w:r w:rsidRPr="0044039F">
        <w:rPr>
          <w:rFonts w:ascii="Cambria" w:hAnsi="Cambria"/>
        </w:rPr>
        <w:t>, specyfikacji technicznej i postanowień Inspektora</w:t>
      </w:r>
      <w:r>
        <w:rPr>
          <w:rFonts w:ascii="Cambria" w:hAnsi="Cambria"/>
        </w:rPr>
        <w:t xml:space="preserve"> </w:t>
      </w:r>
      <w:r w:rsidRPr="0044039F">
        <w:rPr>
          <w:rFonts w:ascii="Cambria" w:hAnsi="Cambria"/>
        </w:rPr>
        <w:t>Nadzoru /Zamawiającego.</w:t>
      </w:r>
    </w:p>
    <w:p w14:paraId="27B0F0E6" w14:textId="04B3B261" w:rsidR="00AD01F3" w:rsidRDefault="00AD01F3" w:rsidP="00AD01F3">
      <w:pPr>
        <w:pStyle w:val="Nagwek1"/>
        <w:numPr>
          <w:ilvl w:val="0"/>
          <w:numId w:val="1"/>
        </w:numPr>
        <w:rPr>
          <w:rFonts w:ascii="Cambria" w:hAnsi="Cambria"/>
        </w:rPr>
      </w:pPr>
      <w:bookmarkStart w:id="12" w:name="_Toc148898153"/>
      <w:r w:rsidRPr="003028D5">
        <w:rPr>
          <w:rFonts w:ascii="Cambria" w:hAnsi="Cambria"/>
        </w:rPr>
        <w:t>PRZEPISY ZWIĄZANE</w:t>
      </w:r>
      <w:bookmarkEnd w:id="12"/>
    </w:p>
    <w:p w14:paraId="07D7B933" w14:textId="4FB70B72" w:rsidR="00F338B4" w:rsidRDefault="00F338B4" w:rsidP="00F338B4">
      <w:pPr>
        <w:pStyle w:val="Nagwek2"/>
        <w:numPr>
          <w:ilvl w:val="1"/>
          <w:numId w:val="1"/>
        </w:numPr>
        <w:rPr>
          <w:rFonts w:ascii="Cambria" w:hAnsi="Cambria"/>
        </w:rPr>
      </w:pPr>
      <w:r>
        <w:rPr>
          <w:rFonts w:ascii="Cambria" w:hAnsi="Cambria"/>
        </w:rPr>
        <w:t>Normy</w:t>
      </w:r>
    </w:p>
    <w:p w14:paraId="768A253E" w14:textId="77777777" w:rsid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1. PN-EN 13242 Kruszywa do niezwiązanych i hydraulicznie związanych materiałów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stosowanych w obiektach drogowych i budownictwie drogowym</w:t>
      </w:r>
      <w:r>
        <w:rPr>
          <w:rFonts w:ascii="Cambria" w:hAnsi="Cambria"/>
        </w:rPr>
        <w:t xml:space="preserve"> </w:t>
      </w:r>
    </w:p>
    <w:p w14:paraId="2AEF66BE" w14:textId="7D8F1E4B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2. PN-EN 13285 Mieszanki niezwiązane. Wymagania.</w:t>
      </w:r>
    </w:p>
    <w:p w14:paraId="6D25D85B" w14:textId="7BE56FAE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3. PN-EN 1008 Woda zarobowa do betonu. Specyfikacja pobierania próbek, badanie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i ocena przydatności wody zarobowej do betonu, w tym wody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odzyskanej z procesów produkcji betonu</w:t>
      </w:r>
    </w:p>
    <w:p w14:paraId="328C5204" w14:textId="4065C030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4. PN-EN 933-1 Badanie geometrycznych właściwości kruszyw. Część 1: Oznaczenie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składu ziarnowego – Metoda przesiewowa.</w:t>
      </w:r>
    </w:p>
    <w:p w14:paraId="650554F1" w14:textId="567D78CE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5. PN-EN 933-3 Badanie geometrycznych właściwości kruszyw. Część 2: Oznaczenie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kształtu ziaren za pomocą wskaźnika płaskości.</w:t>
      </w:r>
    </w:p>
    <w:p w14:paraId="2FBC3ABB" w14:textId="0A73A303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6. PN-EN 933-4 Badanie geometrycznych właściwości kruszyw. Część 4: Oznaczenie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kształtu ziaren- Wskaźnik kształtu.</w:t>
      </w:r>
    </w:p>
    <w:p w14:paraId="6975381F" w14:textId="7A58F3D6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7. PN-EN 933-5 Badanie geometrycznych właściwości kruszyw. Część 5: Oznaczenie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 xml:space="preserve">procentowej zawartości </w:t>
      </w:r>
      <w:proofErr w:type="spellStart"/>
      <w:r w:rsidRPr="001352C2">
        <w:rPr>
          <w:rFonts w:ascii="Cambria" w:hAnsi="Cambria"/>
        </w:rPr>
        <w:t>ziarn</w:t>
      </w:r>
      <w:proofErr w:type="spellEnd"/>
      <w:r w:rsidRPr="001352C2">
        <w:rPr>
          <w:rFonts w:ascii="Cambria" w:hAnsi="Cambria"/>
        </w:rPr>
        <w:t xml:space="preserve"> o powierzchniach powstałych w wyniku</w:t>
      </w:r>
      <w:r>
        <w:rPr>
          <w:rFonts w:ascii="Cambria" w:hAnsi="Cambria"/>
        </w:rPr>
        <w:t xml:space="preserve"> </w:t>
      </w:r>
      <w:proofErr w:type="spellStart"/>
      <w:r w:rsidRPr="001352C2">
        <w:rPr>
          <w:rFonts w:ascii="Cambria" w:hAnsi="Cambria"/>
        </w:rPr>
        <w:t>przekruszenia</w:t>
      </w:r>
      <w:proofErr w:type="spellEnd"/>
      <w:r w:rsidRPr="001352C2">
        <w:rPr>
          <w:rFonts w:ascii="Cambria" w:hAnsi="Cambria"/>
        </w:rPr>
        <w:t xml:space="preserve"> lub łamania kruszyw grubych.</w:t>
      </w:r>
    </w:p>
    <w:p w14:paraId="2A673DF2" w14:textId="309F4CE8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8. PN-EN 933-8 Badanie geometrycznych właściwości kruszyw. Część 8: Ocena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zawartości drobnych cząstek - Badania wskaźnika piaskowego.</w:t>
      </w:r>
    </w:p>
    <w:p w14:paraId="47FA9EBD" w14:textId="04A25B3F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9. PN-EN 933-9 Badanie geometrycznych właściwości kruszyw. Część 9: Ocena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zawartości drobnych cząstek- Badania błękitem metylenowym.</w:t>
      </w:r>
    </w:p>
    <w:p w14:paraId="03D4F57C" w14:textId="1FDBB755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10. PN-EN 1097-2 Badania mechanicznych i fizycznych właściwości kruszyw. Część 2: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Metody oznaczania odporności na rozdrobnienie.</w:t>
      </w:r>
    </w:p>
    <w:p w14:paraId="1F23F849" w14:textId="7E8CDD18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11. PN-EN 1097-6 Badania mechanicznych i fizycznych właściwości kruszyw- Część 6: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 xml:space="preserve">Oznaczanie gęstości </w:t>
      </w:r>
      <w:proofErr w:type="spellStart"/>
      <w:r w:rsidRPr="001352C2">
        <w:rPr>
          <w:rFonts w:ascii="Cambria" w:hAnsi="Cambria"/>
        </w:rPr>
        <w:t>ziarn</w:t>
      </w:r>
      <w:proofErr w:type="spellEnd"/>
      <w:r w:rsidRPr="001352C2">
        <w:rPr>
          <w:rFonts w:ascii="Cambria" w:hAnsi="Cambria"/>
        </w:rPr>
        <w:t xml:space="preserve"> i nasiąkliwości.</w:t>
      </w:r>
    </w:p>
    <w:p w14:paraId="028406F2" w14:textId="26A0BFDD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12. PN-EN 1367-1 Badanie właściwości cieplnych i odporności kruszyw na działanie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czynników atmosferycznych – Część 1: Oznaczenie mrozoodporności.</w:t>
      </w:r>
    </w:p>
    <w:p w14:paraId="26641DE4" w14:textId="0AD1D65D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13. PN-EN 1367-3 Badanie właściwości cieplnych i odporności kruszyw na działanie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czynników atmosferycznych – Część 3: Badanie bazaltowej zgorzeli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słonecznej metoda gotowania.</w:t>
      </w:r>
    </w:p>
    <w:p w14:paraId="24194A5A" w14:textId="2900DE73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lastRenderedPageBreak/>
        <w:t>14. PN-EN 13286-1 Mieszanki mineralne niezwiązane i związane spoiwem hydraulicznym</w:t>
      </w:r>
      <w:r>
        <w:rPr>
          <w:rFonts w:ascii="Cambria" w:hAnsi="Cambria"/>
        </w:rPr>
        <w:t xml:space="preserve">. </w:t>
      </w:r>
      <w:r w:rsidRPr="001352C2">
        <w:rPr>
          <w:rFonts w:ascii="Cambria" w:hAnsi="Cambria"/>
        </w:rPr>
        <w:t>Część 1: Metody badań dla ustalonej laboratoryjnie referencyjnej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gęstości i wilgotności - Wprowadzenie i wymagania ogólne.</w:t>
      </w:r>
    </w:p>
    <w:p w14:paraId="334B5525" w14:textId="0560A94E" w:rsid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15. PN-EN 13286-2 Mieszanki mineralne niezwiązane i związane spoiwem hydraulicznym</w:t>
      </w:r>
      <w:r>
        <w:rPr>
          <w:rFonts w:ascii="Cambria" w:hAnsi="Cambria"/>
        </w:rPr>
        <w:t xml:space="preserve">. </w:t>
      </w:r>
      <w:r w:rsidRPr="001352C2">
        <w:rPr>
          <w:rFonts w:ascii="Cambria" w:hAnsi="Cambria"/>
        </w:rPr>
        <w:t>Część 1: Metody badań dla ustalonej laboratoryjnie referencyjnej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 xml:space="preserve">gęstości i wilgotności- Zagęszczanie aparatem </w:t>
      </w:r>
      <w:proofErr w:type="spellStart"/>
      <w:r w:rsidRPr="001352C2">
        <w:rPr>
          <w:rFonts w:ascii="Cambria" w:hAnsi="Cambria"/>
        </w:rPr>
        <w:t>Proctora</w:t>
      </w:r>
      <w:proofErr w:type="spellEnd"/>
      <w:r w:rsidRPr="001352C2">
        <w:rPr>
          <w:rFonts w:ascii="Cambria" w:hAnsi="Cambria"/>
        </w:rPr>
        <w:t>.</w:t>
      </w:r>
    </w:p>
    <w:p w14:paraId="5D26EB26" w14:textId="56C00FF2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16. PN-EN 13286-47Mieszanki mineralne niezwiązane i związane spoiwem hydraulicznym -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Część 47: Metody badań dla określenia nośności, kalifornijski wskaźnik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nośności CBR, natychmiastowy wskaźnik nośności i pęcznienia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liniowego.</w:t>
      </w:r>
    </w:p>
    <w:p w14:paraId="3917F941" w14:textId="77777777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17. BN-77/8931-12 Drogi samochodowe. Oznaczenie wskaźnika zagęszczenia gruntu.</w:t>
      </w:r>
    </w:p>
    <w:p w14:paraId="3C80BAF6" w14:textId="67C21465" w:rsid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 xml:space="preserve">18. BN-8931-04 Drogi samochodowe. Pomiar równości nawierzchni </w:t>
      </w:r>
      <w:proofErr w:type="spellStart"/>
      <w:r w:rsidRPr="001352C2">
        <w:rPr>
          <w:rFonts w:ascii="Cambria" w:hAnsi="Cambria"/>
        </w:rPr>
        <w:t>planografem</w:t>
      </w:r>
      <w:proofErr w:type="spellEnd"/>
      <w:r w:rsidRPr="001352C2">
        <w:rPr>
          <w:rFonts w:ascii="Cambria" w:hAnsi="Cambria"/>
        </w:rPr>
        <w:t xml:space="preserve"> i łatą.</w:t>
      </w:r>
    </w:p>
    <w:p w14:paraId="772FF1EB" w14:textId="77777777" w:rsidR="001352C2" w:rsidRDefault="001352C2" w:rsidP="001352C2">
      <w:pPr>
        <w:spacing w:after="0"/>
        <w:jc w:val="both"/>
        <w:rPr>
          <w:rFonts w:ascii="Cambria" w:hAnsi="Cambria"/>
        </w:rPr>
      </w:pPr>
    </w:p>
    <w:p w14:paraId="34211DF7" w14:textId="6C0E2F0D" w:rsidR="00F338B4" w:rsidRPr="00F338B4" w:rsidRDefault="00F338B4" w:rsidP="001352C2">
      <w:pPr>
        <w:spacing w:after="0"/>
        <w:jc w:val="both"/>
        <w:rPr>
          <w:rFonts w:ascii="Cambria" w:hAnsi="Cambria"/>
        </w:rPr>
      </w:pPr>
      <w:r w:rsidRPr="00F338B4">
        <w:rPr>
          <w:rFonts w:ascii="Cambria" w:hAnsi="Cambria"/>
        </w:rPr>
        <w:t>Obowiązują wydania przywołanych powyżej norm i innych dokumentów na dzień złożenia</w:t>
      </w:r>
      <w:r>
        <w:rPr>
          <w:rFonts w:ascii="Cambria" w:hAnsi="Cambria"/>
        </w:rPr>
        <w:t xml:space="preserve"> </w:t>
      </w:r>
      <w:r w:rsidRPr="00F338B4">
        <w:rPr>
          <w:rFonts w:ascii="Cambria" w:hAnsi="Cambria"/>
        </w:rPr>
        <w:t>przez Wykonawcę oferty.</w:t>
      </w:r>
    </w:p>
    <w:p w14:paraId="3AE2D3E4" w14:textId="672E847E" w:rsidR="00F338B4" w:rsidRPr="00F338B4" w:rsidRDefault="00F338B4" w:rsidP="00F338B4">
      <w:pPr>
        <w:spacing w:after="0"/>
        <w:jc w:val="both"/>
        <w:rPr>
          <w:rFonts w:ascii="Cambria" w:hAnsi="Cambria"/>
        </w:rPr>
      </w:pPr>
      <w:r w:rsidRPr="00F338B4">
        <w:rPr>
          <w:rFonts w:ascii="Cambria" w:hAnsi="Cambria"/>
        </w:rPr>
        <w:t>Wprowadzenie nowszego wydania normy czy innego dokumentu wymaga uzgodnienia</w:t>
      </w:r>
      <w:r>
        <w:rPr>
          <w:rFonts w:ascii="Cambria" w:hAnsi="Cambria"/>
        </w:rPr>
        <w:t xml:space="preserve"> </w:t>
      </w:r>
      <w:r w:rsidRPr="00F338B4">
        <w:rPr>
          <w:rFonts w:ascii="Cambria" w:hAnsi="Cambria"/>
        </w:rPr>
        <w:t>przez strony kontraktu.</w:t>
      </w:r>
      <w:r w:rsidRPr="00F338B4">
        <w:rPr>
          <w:rFonts w:ascii="Cambria" w:hAnsi="Cambria"/>
          <w:b/>
          <w:bCs/>
        </w:rPr>
        <w:t xml:space="preserve"> </w:t>
      </w:r>
    </w:p>
    <w:p w14:paraId="6470A000" w14:textId="6295E43C" w:rsidR="00F338B4" w:rsidRDefault="00F338B4" w:rsidP="00F338B4">
      <w:pPr>
        <w:pStyle w:val="Nagwek2"/>
        <w:numPr>
          <w:ilvl w:val="1"/>
          <w:numId w:val="1"/>
        </w:numPr>
        <w:rPr>
          <w:rFonts w:ascii="Cambria" w:hAnsi="Cambria"/>
        </w:rPr>
      </w:pPr>
      <w:r>
        <w:rPr>
          <w:rFonts w:ascii="Cambria" w:hAnsi="Cambria"/>
        </w:rPr>
        <w:t>Inne dokumenty</w:t>
      </w:r>
    </w:p>
    <w:p w14:paraId="158B4CBA" w14:textId="3229860A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1</w:t>
      </w:r>
      <w:r>
        <w:rPr>
          <w:rFonts w:ascii="Cambria" w:hAnsi="Cambria"/>
        </w:rPr>
        <w:t>.</w:t>
      </w:r>
      <w:r w:rsidRPr="001352C2">
        <w:rPr>
          <w:rFonts w:ascii="Cambria" w:hAnsi="Cambria"/>
        </w:rPr>
        <w:t xml:space="preserve"> „Instrukcja Badań Podłoża Gruntowego Budowli Drogowych i Mostowych – Część 2.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Załącznik” GDDP, Warszawa 1998r.</w:t>
      </w:r>
    </w:p>
    <w:p w14:paraId="738337C1" w14:textId="7E07F5C9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2</w:t>
      </w:r>
      <w:r>
        <w:rPr>
          <w:rFonts w:ascii="Cambria" w:hAnsi="Cambria"/>
        </w:rPr>
        <w:t>.</w:t>
      </w:r>
      <w:r w:rsidRPr="001352C2">
        <w:rPr>
          <w:rFonts w:ascii="Cambria" w:hAnsi="Cambria"/>
        </w:rPr>
        <w:t xml:space="preserve"> Katalog typowych konstrukcji nawierzchni podatnych i półsztywnych Politechnika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Gdańska 2014 r.</w:t>
      </w:r>
    </w:p>
    <w:p w14:paraId="35D0A9D2" w14:textId="126D1D27" w:rsid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3</w:t>
      </w:r>
      <w:r>
        <w:rPr>
          <w:rFonts w:ascii="Cambria" w:hAnsi="Cambria"/>
        </w:rPr>
        <w:t>.</w:t>
      </w:r>
      <w:r w:rsidRPr="001352C2">
        <w:rPr>
          <w:rFonts w:ascii="Cambria" w:hAnsi="Cambria"/>
        </w:rPr>
        <w:t xml:space="preserve"> Rozporządzenie Ministra Transportu i Gospodarki Morskiej w sprawie warunków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technicznych, jakim powinny odpowiadać drogi publiczne i ich usytuowanie. Dz. U. Nr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43 z dnia 14 maja 1999 r z późniejszymi zmianami.</w:t>
      </w:r>
      <w:r>
        <w:rPr>
          <w:rFonts w:ascii="Cambria" w:hAnsi="Cambria"/>
        </w:rPr>
        <w:t xml:space="preserve"> </w:t>
      </w:r>
    </w:p>
    <w:p w14:paraId="53D174C2" w14:textId="7F0421D4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4</w:t>
      </w:r>
      <w:r>
        <w:rPr>
          <w:rFonts w:ascii="Cambria" w:hAnsi="Cambria"/>
        </w:rPr>
        <w:t>.</w:t>
      </w:r>
      <w:r w:rsidRPr="001352C2">
        <w:rPr>
          <w:rFonts w:ascii="Cambria" w:hAnsi="Cambria"/>
        </w:rPr>
        <w:t xml:space="preserve"> WT-4 2010. Mieszanki niezwiązane do dróg krajowych. Wymagania techniczne. Załącznik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Nr 3 do Zarządzenia nr 102 Generalnego Dyrektora Dróg Krajowych i Autostrad z dnia 19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listopada 2010r.</w:t>
      </w:r>
    </w:p>
    <w:p w14:paraId="25791064" w14:textId="5C92B8DA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5</w:t>
      </w:r>
      <w:r>
        <w:rPr>
          <w:rFonts w:ascii="Cambria" w:hAnsi="Cambria"/>
        </w:rPr>
        <w:t>.</w:t>
      </w:r>
      <w:r w:rsidRPr="001352C2">
        <w:rPr>
          <w:rFonts w:ascii="Cambria" w:hAnsi="Cambria"/>
        </w:rPr>
        <w:t xml:space="preserve"> Załącznik B3 do KPRNPP-2014 Procedura wykonania badania modułu odkształcenia</w:t>
      </w:r>
    </w:p>
    <w:p w14:paraId="3076A4F8" w14:textId="77777777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warstw konstrukcyjnych podatnych i podłoża przez obciążenie płytą VSS.</w:t>
      </w:r>
    </w:p>
    <w:p w14:paraId="68592562" w14:textId="03CA6056" w:rsidR="001352C2" w:rsidRPr="001352C2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6</w:t>
      </w:r>
      <w:r>
        <w:rPr>
          <w:rFonts w:ascii="Cambria" w:hAnsi="Cambria"/>
        </w:rPr>
        <w:t xml:space="preserve">. </w:t>
      </w:r>
      <w:r w:rsidRPr="001352C2">
        <w:rPr>
          <w:rFonts w:ascii="Cambria" w:hAnsi="Cambria"/>
        </w:rPr>
        <w:t>Projekt RID I/6 Wykorzystanie materiałów pochodzących z recyklingu Zadanie 6 Załącznik</w:t>
      </w:r>
    </w:p>
    <w:p w14:paraId="1049069F" w14:textId="4F1D4D41" w:rsidR="002440B2" w:rsidRPr="00F338B4" w:rsidRDefault="001352C2" w:rsidP="001352C2">
      <w:pPr>
        <w:spacing w:after="0"/>
        <w:jc w:val="both"/>
        <w:rPr>
          <w:rFonts w:ascii="Cambria" w:hAnsi="Cambria"/>
        </w:rPr>
      </w:pPr>
      <w:r w:rsidRPr="001352C2">
        <w:rPr>
          <w:rFonts w:ascii="Cambria" w:hAnsi="Cambria"/>
        </w:rPr>
        <w:t>9.6 „Wytyczne wykorzystania materiałów pochodzących z recyklingu nawierzchni</w:t>
      </w:r>
      <w:r>
        <w:rPr>
          <w:rFonts w:ascii="Cambria" w:hAnsi="Cambria"/>
        </w:rPr>
        <w:t xml:space="preserve"> </w:t>
      </w:r>
      <w:r w:rsidRPr="001352C2">
        <w:rPr>
          <w:rFonts w:ascii="Cambria" w:hAnsi="Cambria"/>
        </w:rPr>
        <w:t>betonowych”, Warszawa 2019 r.</w:t>
      </w:r>
    </w:p>
    <w:sectPr w:rsidR="002440B2" w:rsidRPr="00F338B4" w:rsidSect="00855A5E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6800F2" w14:textId="77777777" w:rsidR="00855A5E" w:rsidRDefault="00855A5E" w:rsidP="003028D5">
      <w:pPr>
        <w:spacing w:after="0" w:line="240" w:lineRule="auto"/>
      </w:pPr>
      <w:r>
        <w:separator/>
      </w:r>
    </w:p>
  </w:endnote>
  <w:endnote w:type="continuationSeparator" w:id="0">
    <w:p w14:paraId="78725EC4" w14:textId="77777777" w:rsidR="00855A5E" w:rsidRDefault="00855A5E" w:rsidP="003028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Drogowa">
    <w:altName w:val="Calibri"/>
    <w:charset w:val="00"/>
    <w:family w:val="auto"/>
    <w:pitch w:val="variable"/>
    <w:sig w:usb0="A00000A7" w:usb1="5000004A" w:usb2="00000000" w:usb3="00000000" w:csb0="00000111" w:csb1="00000000"/>
  </w:font>
  <w:font w:name="David">
    <w:charset w:val="B1"/>
    <w:family w:val="swiss"/>
    <w:pitch w:val="variable"/>
    <w:sig w:usb0="00000803" w:usb1="00000000" w:usb2="00000000" w:usb3="00000000" w:csb0="0000002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FB6F97" w14:textId="282037E9" w:rsidR="003028D5" w:rsidRPr="00524F16" w:rsidRDefault="003028D5" w:rsidP="003028D5">
    <w:pPr>
      <w:tabs>
        <w:tab w:val="center" w:pos="4550"/>
        <w:tab w:val="left" w:pos="5818"/>
      </w:tabs>
      <w:ind w:right="260"/>
      <w:rPr>
        <w:rFonts w:ascii="Cambria" w:hAnsi="Cambria"/>
        <w:color w:val="222A35" w:themeColor="text2" w:themeShade="80"/>
        <w:sz w:val="24"/>
        <w:szCs w:val="24"/>
      </w:rPr>
    </w:pPr>
    <w:r w:rsidRPr="00524F16">
      <w:rPr>
        <w:rFonts w:ascii="Cambria" w:hAnsi="Cambria"/>
        <w:color w:val="8496B0" w:themeColor="text2" w:themeTint="99"/>
        <w:spacing w:val="60"/>
        <w:sz w:val="20"/>
        <w:szCs w:val="20"/>
      </w:rPr>
      <w:t>D-0</w:t>
    </w:r>
    <w:r w:rsidR="00A20B26">
      <w:rPr>
        <w:rFonts w:ascii="Cambria" w:hAnsi="Cambria"/>
        <w:color w:val="8496B0" w:themeColor="text2" w:themeTint="99"/>
        <w:spacing w:val="60"/>
        <w:sz w:val="20"/>
        <w:szCs w:val="20"/>
      </w:rPr>
      <w:t>4</w:t>
    </w:r>
    <w:r w:rsidRPr="00524F16">
      <w:rPr>
        <w:rFonts w:ascii="Cambria" w:hAnsi="Cambria"/>
        <w:color w:val="8496B0" w:themeColor="text2" w:themeTint="99"/>
        <w:spacing w:val="60"/>
        <w:sz w:val="20"/>
        <w:szCs w:val="20"/>
      </w:rPr>
      <w:t>.0</w:t>
    </w:r>
    <w:r w:rsidR="00A20B26">
      <w:rPr>
        <w:rFonts w:ascii="Cambria" w:hAnsi="Cambria"/>
        <w:color w:val="8496B0" w:themeColor="text2" w:themeTint="99"/>
        <w:spacing w:val="60"/>
        <w:sz w:val="20"/>
        <w:szCs w:val="20"/>
      </w:rPr>
      <w:t>4</w:t>
    </w:r>
    <w:r w:rsidRPr="00524F16">
      <w:rPr>
        <w:rFonts w:ascii="Cambria" w:hAnsi="Cambria"/>
        <w:color w:val="8496B0" w:themeColor="text2" w:themeTint="99"/>
        <w:spacing w:val="60"/>
        <w:sz w:val="20"/>
        <w:szCs w:val="20"/>
      </w:rPr>
      <w:t>.0</w:t>
    </w:r>
    <w:r w:rsidR="00A20B26">
      <w:rPr>
        <w:rFonts w:ascii="Cambria" w:hAnsi="Cambria"/>
        <w:color w:val="8496B0" w:themeColor="text2" w:themeTint="99"/>
        <w:spacing w:val="60"/>
        <w:sz w:val="20"/>
        <w:szCs w:val="20"/>
      </w:rPr>
      <w:t>2</w:t>
    </w:r>
    <w:r>
      <w:rPr>
        <w:rFonts w:ascii="Cambria" w:hAnsi="Cambria"/>
        <w:color w:val="8496B0" w:themeColor="text2" w:themeTint="99"/>
        <w:spacing w:val="60"/>
        <w:sz w:val="20"/>
        <w:szCs w:val="20"/>
      </w:rPr>
      <w:tab/>
    </w:r>
    <w:r>
      <w:rPr>
        <w:rFonts w:ascii="Cambria" w:hAnsi="Cambria"/>
        <w:color w:val="8496B0" w:themeColor="text2" w:themeTint="99"/>
        <w:spacing w:val="60"/>
        <w:sz w:val="20"/>
        <w:szCs w:val="20"/>
      </w:rPr>
      <w:tab/>
    </w:r>
    <w:r>
      <w:rPr>
        <w:rFonts w:ascii="Cambria" w:hAnsi="Cambria"/>
        <w:color w:val="8496B0" w:themeColor="text2" w:themeTint="99"/>
        <w:spacing w:val="60"/>
        <w:sz w:val="20"/>
        <w:szCs w:val="20"/>
      </w:rPr>
      <w:tab/>
    </w:r>
    <w:r>
      <w:rPr>
        <w:rFonts w:ascii="Cambria" w:hAnsi="Cambria"/>
        <w:color w:val="8496B0" w:themeColor="text2" w:themeTint="99"/>
        <w:spacing w:val="60"/>
        <w:sz w:val="20"/>
        <w:szCs w:val="20"/>
      </w:rPr>
      <w:tab/>
    </w:r>
    <w:r w:rsidRPr="00524F16">
      <w:rPr>
        <w:rFonts w:ascii="Cambria" w:hAnsi="Cambria"/>
        <w:color w:val="8496B0" w:themeColor="text2" w:themeTint="99"/>
        <w:spacing w:val="60"/>
        <w:sz w:val="20"/>
        <w:szCs w:val="20"/>
      </w:rPr>
      <w:t>Strona</w:t>
    </w:r>
    <w:r w:rsidRPr="00524F16">
      <w:rPr>
        <w:rFonts w:ascii="Cambria" w:hAnsi="Cambria"/>
        <w:color w:val="8496B0" w:themeColor="text2" w:themeTint="99"/>
        <w:sz w:val="20"/>
        <w:szCs w:val="20"/>
      </w:rPr>
      <w:t xml:space="preserve"> </w:t>
    </w:r>
    <w:r w:rsidRPr="00524F16">
      <w:rPr>
        <w:rFonts w:ascii="Cambria" w:hAnsi="Cambria"/>
        <w:color w:val="323E4F" w:themeColor="text2" w:themeShade="BF"/>
        <w:sz w:val="20"/>
        <w:szCs w:val="20"/>
      </w:rPr>
      <w:fldChar w:fldCharType="begin"/>
    </w:r>
    <w:r w:rsidRPr="00524F16">
      <w:rPr>
        <w:rFonts w:ascii="Cambria" w:hAnsi="Cambria"/>
        <w:color w:val="323E4F" w:themeColor="text2" w:themeShade="BF"/>
        <w:sz w:val="20"/>
        <w:szCs w:val="20"/>
      </w:rPr>
      <w:instrText>PAGE   \* MERGEFORMAT</w:instrText>
    </w:r>
    <w:r w:rsidRPr="00524F16">
      <w:rPr>
        <w:rFonts w:ascii="Cambria" w:hAnsi="Cambria"/>
        <w:color w:val="323E4F" w:themeColor="text2" w:themeShade="BF"/>
        <w:sz w:val="20"/>
        <w:szCs w:val="20"/>
      </w:rPr>
      <w:fldChar w:fldCharType="separate"/>
    </w:r>
    <w:r>
      <w:rPr>
        <w:rFonts w:ascii="Cambria" w:hAnsi="Cambria"/>
        <w:color w:val="323E4F" w:themeColor="text2" w:themeShade="BF"/>
        <w:sz w:val="20"/>
        <w:szCs w:val="20"/>
      </w:rPr>
      <w:t>2</w:t>
    </w:r>
    <w:r w:rsidRPr="00524F16">
      <w:rPr>
        <w:rFonts w:ascii="Cambria" w:hAnsi="Cambria"/>
        <w:color w:val="323E4F" w:themeColor="text2" w:themeShade="BF"/>
        <w:sz w:val="20"/>
        <w:szCs w:val="20"/>
      </w:rPr>
      <w:fldChar w:fldCharType="end"/>
    </w:r>
    <w:r w:rsidRPr="00524F16">
      <w:rPr>
        <w:rFonts w:ascii="Cambria" w:hAnsi="Cambria"/>
        <w:color w:val="323E4F" w:themeColor="text2" w:themeShade="BF"/>
        <w:sz w:val="20"/>
        <w:szCs w:val="20"/>
      </w:rPr>
      <w:t xml:space="preserve"> | </w:t>
    </w:r>
    <w:r w:rsidRPr="00524F16">
      <w:rPr>
        <w:rFonts w:ascii="Cambria" w:hAnsi="Cambria"/>
        <w:color w:val="323E4F" w:themeColor="text2" w:themeShade="BF"/>
        <w:sz w:val="20"/>
        <w:szCs w:val="20"/>
      </w:rPr>
      <w:fldChar w:fldCharType="begin"/>
    </w:r>
    <w:r w:rsidRPr="00524F16">
      <w:rPr>
        <w:rFonts w:ascii="Cambria" w:hAnsi="Cambria"/>
        <w:color w:val="323E4F" w:themeColor="text2" w:themeShade="BF"/>
        <w:sz w:val="20"/>
        <w:szCs w:val="20"/>
      </w:rPr>
      <w:instrText>NUMPAGES  \* Arabic  \* MERGEFORMAT</w:instrText>
    </w:r>
    <w:r w:rsidRPr="00524F16">
      <w:rPr>
        <w:rFonts w:ascii="Cambria" w:hAnsi="Cambria"/>
        <w:color w:val="323E4F" w:themeColor="text2" w:themeShade="BF"/>
        <w:sz w:val="20"/>
        <w:szCs w:val="20"/>
      </w:rPr>
      <w:fldChar w:fldCharType="separate"/>
    </w:r>
    <w:r>
      <w:rPr>
        <w:rFonts w:ascii="Cambria" w:hAnsi="Cambria"/>
        <w:color w:val="323E4F" w:themeColor="text2" w:themeShade="BF"/>
        <w:sz w:val="20"/>
        <w:szCs w:val="20"/>
      </w:rPr>
      <w:t>26</w:t>
    </w:r>
    <w:r w:rsidRPr="00524F16">
      <w:rPr>
        <w:rFonts w:ascii="Cambria" w:hAnsi="Cambria"/>
        <w:color w:val="323E4F" w:themeColor="text2" w:themeShade="BF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62C20E" w14:textId="77777777" w:rsidR="00855A5E" w:rsidRDefault="00855A5E" w:rsidP="003028D5">
      <w:pPr>
        <w:spacing w:after="0" w:line="240" w:lineRule="auto"/>
      </w:pPr>
      <w:r>
        <w:separator/>
      </w:r>
    </w:p>
  </w:footnote>
  <w:footnote w:type="continuationSeparator" w:id="0">
    <w:p w14:paraId="285A6846" w14:textId="77777777" w:rsidR="00855A5E" w:rsidRDefault="00855A5E" w:rsidP="003028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DC5720" w14:textId="77777777" w:rsidR="003028D5" w:rsidRPr="00EA7824" w:rsidRDefault="003028D5" w:rsidP="003028D5">
    <w:pPr>
      <w:pStyle w:val="Nagwek"/>
      <w:jc w:val="center"/>
      <w:rPr>
        <w:rFonts w:ascii="Cambria" w:hAnsi="Cambria"/>
        <w:color w:val="8EAADB" w:themeColor="accent1" w:themeTint="99"/>
        <w:sz w:val="20"/>
        <w:szCs w:val="20"/>
      </w:rPr>
    </w:pPr>
    <w:r w:rsidRPr="00EA7824">
      <w:rPr>
        <w:rFonts w:ascii="Cambria" w:hAnsi="Cambria"/>
        <w:color w:val="8EAADB" w:themeColor="accent1" w:themeTint="99"/>
        <w:sz w:val="20"/>
        <w:szCs w:val="20"/>
      </w:rPr>
      <w:t>GMINA MOSKORZEW: SPECYFIKACJA TECHNICZNA WYKONANIA I ODBIORU ROBÓT BUDOWLANYCH</w:t>
    </w:r>
  </w:p>
  <w:p w14:paraId="54A01F4F" w14:textId="77777777" w:rsidR="003028D5" w:rsidRDefault="003028D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C0761E"/>
    <w:multiLevelType w:val="hybridMultilevel"/>
    <w:tmpl w:val="CC56B63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B256E1"/>
    <w:multiLevelType w:val="hybridMultilevel"/>
    <w:tmpl w:val="020CF968"/>
    <w:lvl w:ilvl="0" w:tplc="4DE015EA">
      <w:numFmt w:val="bullet"/>
      <w:lvlText w:val="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E21207"/>
    <w:multiLevelType w:val="hybridMultilevel"/>
    <w:tmpl w:val="6220C3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895F08"/>
    <w:multiLevelType w:val="hybridMultilevel"/>
    <w:tmpl w:val="EED8875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657DBB"/>
    <w:multiLevelType w:val="multilevel"/>
    <w:tmpl w:val="58E844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2C2715B9"/>
    <w:multiLevelType w:val="hybridMultilevel"/>
    <w:tmpl w:val="2C504B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EF6380"/>
    <w:multiLevelType w:val="hybridMultilevel"/>
    <w:tmpl w:val="E4BEFD8C"/>
    <w:lvl w:ilvl="0" w:tplc="9940990E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6B3569"/>
    <w:multiLevelType w:val="hybridMultilevel"/>
    <w:tmpl w:val="930A794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032710"/>
    <w:multiLevelType w:val="hybridMultilevel"/>
    <w:tmpl w:val="8874382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0F4892"/>
    <w:multiLevelType w:val="hybridMultilevel"/>
    <w:tmpl w:val="B6AA19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C65619"/>
    <w:multiLevelType w:val="hybridMultilevel"/>
    <w:tmpl w:val="73FC1E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5D30EB"/>
    <w:multiLevelType w:val="hybridMultilevel"/>
    <w:tmpl w:val="B92AEDE4"/>
    <w:lvl w:ilvl="0" w:tplc="9940990E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867EA7"/>
    <w:multiLevelType w:val="hybridMultilevel"/>
    <w:tmpl w:val="24482050"/>
    <w:lvl w:ilvl="0" w:tplc="9940990E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3471C8"/>
    <w:multiLevelType w:val="hybridMultilevel"/>
    <w:tmpl w:val="CF36EE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3A25AB"/>
    <w:multiLevelType w:val="hybridMultilevel"/>
    <w:tmpl w:val="8BB4DBCC"/>
    <w:lvl w:ilvl="0" w:tplc="9940990E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7A5224"/>
    <w:multiLevelType w:val="hybridMultilevel"/>
    <w:tmpl w:val="D8E8DE22"/>
    <w:lvl w:ilvl="0" w:tplc="9940990E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2D2332"/>
    <w:multiLevelType w:val="hybridMultilevel"/>
    <w:tmpl w:val="C9B0FB3A"/>
    <w:lvl w:ilvl="0" w:tplc="7CB01158">
      <w:start w:val="3"/>
      <w:numFmt w:val="bullet"/>
      <w:lvlText w:val="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DD7282"/>
    <w:multiLevelType w:val="hybridMultilevel"/>
    <w:tmpl w:val="71D453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200A37"/>
    <w:multiLevelType w:val="hybridMultilevel"/>
    <w:tmpl w:val="3F002EE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B211CDF"/>
    <w:multiLevelType w:val="hybridMultilevel"/>
    <w:tmpl w:val="C1B010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3B7DBD"/>
    <w:multiLevelType w:val="hybridMultilevel"/>
    <w:tmpl w:val="13060E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9910991"/>
    <w:multiLevelType w:val="hybridMultilevel"/>
    <w:tmpl w:val="5FE40630"/>
    <w:lvl w:ilvl="0" w:tplc="9940990E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964A5E"/>
    <w:multiLevelType w:val="hybridMultilevel"/>
    <w:tmpl w:val="661001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F831B0"/>
    <w:multiLevelType w:val="hybridMultilevel"/>
    <w:tmpl w:val="C5165E3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30231166">
    <w:abstractNumId w:val="4"/>
  </w:num>
  <w:num w:numId="2" w16cid:durableId="1099716719">
    <w:abstractNumId w:val="20"/>
  </w:num>
  <w:num w:numId="3" w16cid:durableId="631326616">
    <w:abstractNumId w:val="11"/>
  </w:num>
  <w:num w:numId="4" w16cid:durableId="1856992305">
    <w:abstractNumId w:val="13"/>
  </w:num>
  <w:num w:numId="5" w16cid:durableId="2037655080">
    <w:abstractNumId w:val="21"/>
  </w:num>
  <w:num w:numId="6" w16cid:durableId="1032733794">
    <w:abstractNumId w:val="6"/>
  </w:num>
  <w:num w:numId="7" w16cid:durableId="1930387743">
    <w:abstractNumId w:val="3"/>
  </w:num>
  <w:num w:numId="8" w16cid:durableId="397486418">
    <w:abstractNumId w:val="0"/>
  </w:num>
  <w:num w:numId="9" w16cid:durableId="1933271184">
    <w:abstractNumId w:val="7"/>
  </w:num>
  <w:num w:numId="10" w16cid:durableId="1947955176">
    <w:abstractNumId w:val="23"/>
  </w:num>
  <w:num w:numId="11" w16cid:durableId="243994326">
    <w:abstractNumId w:val="14"/>
  </w:num>
  <w:num w:numId="12" w16cid:durableId="2082214280">
    <w:abstractNumId w:val="16"/>
  </w:num>
  <w:num w:numId="13" w16cid:durableId="204299631">
    <w:abstractNumId w:val="8"/>
  </w:num>
  <w:num w:numId="14" w16cid:durableId="7560066">
    <w:abstractNumId w:val="10"/>
  </w:num>
  <w:num w:numId="15" w16cid:durableId="1427775677">
    <w:abstractNumId w:val="1"/>
  </w:num>
  <w:num w:numId="16" w16cid:durableId="1308364771">
    <w:abstractNumId w:val="2"/>
  </w:num>
  <w:num w:numId="17" w16cid:durableId="429086289">
    <w:abstractNumId w:val="5"/>
  </w:num>
  <w:num w:numId="18" w16cid:durableId="1346593945">
    <w:abstractNumId w:val="22"/>
  </w:num>
  <w:num w:numId="19" w16cid:durableId="1835683720">
    <w:abstractNumId w:val="18"/>
  </w:num>
  <w:num w:numId="20" w16cid:durableId="1080711468">
    <w:abstractNumId w:val="9"/>
  </w:num>
  <w:num w:numId="21" w16cid:durableId="1312758934">
    <w:abstractNumId w:val="19"/>
  </w:num>
  <w:num w:numId="22" w16cid:durableId="1956863390">
    <w:abstractNumId w:val="12"/>
  </w:num>
  <w:num w:numId="23" w16cid:durableId="685786565">
    <w:abstractNumId w:val="15"/>
  </w:num>
  <w:num w:numId="24" w16cid:durableId="9525222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25705635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68D"/>
    <w:rsid w:val="00016BB9"/>
    <w:rsid w:val="000259B7"/>
    <w:rsid w:val="00027986"/>
    <w:rsid w:val="0004079E"/>
    <w:rsid w:val="000518DE"/>
    <w:rsid w:val="000827E2"/>
    <w:rsid w:val="00092729"/>
    <w:rsid w:val="00106798"/>
    <w:rsid w:val="00114481"/>
    <w:rsid w:val="001352C2"/>
    <w:rsid w:val="00146E33"/>
    <w:rsid w:val="001D5987"/>
    <w:rsid w:val="00201785"/>
    <w:rsid w:val="00230C57"/>
    <w:rsid w:val="002314D7"/>
    <w:rsid w:val="00241B04"/>
    <w:rsid w:val="002440B2"/>
    <w:rsid w:val="002816AD"/>
    <w:rsid w:val="00285EAD"/>
    <w:rsid w:val="002C5BA5"/>
    <w:rsid w:val="003028D5"/>
    <w:rsid w:val="00317ECD"/>
    <w:rsid w:val="00330027"/>
    <w:rsid w:val="00363E3A"/>
    <w:rsid w:val="00370C55"/>
    <w:rsid w:val="003B42F8"/>
    <w:rsid w:val="003F7490"/>
    <w:rsid w:val="0044039F"/>
    <w:rsid w:val="00477A90"/>
    <w:rsid w:val="00487AC2"/>
    <w:rsid w:val="005007B3"/>
    <w:rsid w:val="00531774"/>
    <w:rsid w:val="005345A0"/>
    <w:rsid w:val="00545B59"/>
    <w:rsid w:val="00556FFD"/>
    <w:rsid w:val="005A2949"/>
    <w:rsid w:val="005C6F38"/>
    <w:rsid w:val="005D0796"/>
    <w:rsid w:val="00601CA8"/>
    <w:rsid w:val="00635825"/>
    <w:rsid w:val="006603E3"/>
    <w:rsid w:val="006959AC"/>
    <w:rsid w:val="00697B14"/>
    <w:rsid w:val="006A14C8"/>
    <w:rsid w:val="00715E78"/>
    <w:rsid w:val="00735751"/>
    <w:rsid w:val="00756E53"/>
    <w:rsid w:val="00763F16"/>
    <w:rsid w:val="00786506"/>
    <w:rsid w:val="007B49F5"/>
    <w:rsid w:val="00802873"/>
    <w:rsid w:val="008058EE"/>
    <w:rsid w:val="008226CE"/>
    <w:rsid w:val="008370A2"/>
    <w:rsid w:val="00843855"/>
    <w:rsid w:val="00855A5E"/>
    <w:rsid w:val="00881277"/>
    <w:rsid w:val="008C2396"/>
    <w:rsid w:val="008D34DD"/>
    <w:rsid w:val="00940DBB"/>
    <w:rsid w:val="0094690D"/>
    <w:rsid w:val="009529E5"/>
    <w:rsid w:val="009A0127"/>
    <w:rsid w:val="009A1FBA"/>
    <w:rsid w:val="009A28EC"/>
    <w:rsid w:val="009E3967"/>
    <w:rsid w:val="009E5DDD"/>
    <w:rsid w:val="00A06180"/>
    <w:rsid w:val="00A20B26"/>
    <w:rsid w:val="00A22D12"/>
    <w:rsid w:val="00A31268"/>
    <w:rsid w:val="00A42E1C"/>
    <w:rsid w:val="00A75384"/>
    <w:rsid w:val="00AB482A"/>
    <w:rsid w:val="00AB7309"/>
    <w:rsid w:val="00AC544D"/>
    <w:rsid w:val="00AD01F3"/>
    <w:rsid w:val="00B17465"/>
    <w:rsid w:val="00B91E2D"/>
    <w:rsid w:val="00BD3E32"/>
    <w:rsid w:val="00CA568D"/>
    <w:rsid w:val="00CA7E41"/>
    <w:rsid w:val="00D03E0A"/>
    <w:rsid w:val="00D05F5B"/>
    <w:rsid w:val="00D9289A"/>
    <w:rsid w:val="00DD5CF0"/>
    <w:rsid w:val="00E4577D"/>
    <w:rsid w:val="00EB7F7D"/>
    <w:rsid w:val="00ED2ECC"/>
    <w:rsid w:val="00EE40EE"/>
    <w:rsid w:val="00EF5E40"/>
    <w:rsid w:val="00F065CD"/>
    <w:rsid w:val="00F103B5"/>
    <w:rsid w:val="00F11F64"/>
    <w:rsid w:val="00F338B4"/>
    <w:rsid w:val="00F61E65"/>
    <w:rsid w:val="00F70F0C"/>
    <w:rsid w:val="00FE5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55EC7"/>
  <w15:chartTrackingRefBased/>
  <w15:docId w15:val="{5FE07B00-0F15-4498-B150-715934204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D01F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314D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46E3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146E3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D01F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kapitzlist">
    <w:name w:val="List Paragraph"/>
    <w:basedOn w:val="Normalny"/>
    <w:uiPriority w:val="34"/>
    <w:qFormat/>
    <w:rsid w:val="00AD01F3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rsid w:val="002314D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3028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3028D5"/>
    <w:rPr>
      <w:color w:val="0563C1" w:themeColor="hyperlink"/>
      <w:u w:val="singl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3028D5"/>
    <w:pPr>
      <w:outlineLvl w:val="9"/>
    </w:pPr>
    <w:rPr>
      <w:kern w:val="0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3028D5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3028D5"/>
    <w:pPr>
      <w:spacing w:after="100"/>
      <w:ind w:left="220"/>
    </w:pPr>
  </w:style>
  <w:style w:type="paragraph" w:styleId="Nagwek">
    <w:name w:val="header"/>
    <w:basedOn w:val="Normalny"/>
    <w:link w:val="NagwekZnak"/>
    <w:uiPriority w:val="99"/>
    <w:unhideWhenUsed/>
    <w:rsid w:val="003028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028D5"/>
  </w:style>
  <w:style w:type="paragraph" w:styleId="Stopka">
    <w:name w:val="footer"/>
    <w:basedOn w:val="Normalny"/>
    <w:link w:val="StopkaZnak"/>
    <w:uiPriority w:val="99"/>
    <w:unhideWhenUsed/>
    <w:rsid w:val="003028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028D5"/>
  </w:style>
  <w:style w:type="character" w:customStyle="1" w:styleId="Nagwek3Znak">
    <w:name w:val="Nagłówek 3 Znak"/>
    <w:basedOn w:val="Domylnaczcionkaakapitu"/>
    <w:link w:val="Nagwek3"/>
    <w:uiPriority w:val="9"/>
    <w:rsid w:val="00146E33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146E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Spistreci3">
    <w:name w:val="toc 3"/>
    <w:basedOn w:val="Normalny"/>
    <w:next w:val="Normalny"/>
    <w:autoRedefine/>
    <w:uiPriority w:val="39"/>
    <w:unhideWhenUsed/>
    <w:rsid w:val="009529E5"/>
    <w:pPr>
      <w:spacing w:after="100"/>
      <w:ind w:left="440"/>
    </w:pPr>
  </w:style>
  <w:style w:type="character" w:customStyle="1" w:styleId="fontstyle01">
    <w:name w:val="fontstyle01"/>
    <w:basedOn w:val="Domylnaczcionkaakapitu"/>
    <w:rsid w:val="00A22D12"/>
    <w:rPr>
      <w:rFonts w:ascii="Verdana" w:hAnsi="Verdana" w:hint="default"/>
      <w:b w:val="0"/>
      <w:bCs w:val="0"/>
      <w:i w:val="0"/>
      <w:iCs w:val="0"/>
      <w:color w:val="000000"/>
      <w:sz w:val="18"/>
      <w:szCs w:val="18"/>
    </w:rPr>
  </w:style>
  <w:style w:type="character" w:styleId="Tekstzastpczy">
    <w:name w:val="Placeholder Text"/>
    <w:basedOn w:val="Domylnaczcionkaakapitu"/>
    <w:uiPriority w:val="99"/>
    <w:semiHidden/>
    <w:rsid w:val="00201785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49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www.bip.moskorzew.pl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E01A56-64F1-43C5-A45C-5EDA9A6A37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888</TotalTime>
  <Pages>25</Pages>
  <Words>6975</Words>
  <Characters>41856</Characters>
  <Application>Microsoft Office Word</Application>
  <DocSecurity>0</DocSecurity>
  <Lines>348</Lines>
  <Paragraphs>97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Kuźnicki</dc:creator>
  <cp:keywords/>
  <dc:description/>
  <cp:lastModifiedBy>Halina Michalczyk</cp:lastModifiedBy>
  <cp:revision>63</cp:revision>
  <dcterms:created xsi:type="dcterms:W3CDTF">2023-10-22T14:38:00Z</dcterms:created>
  <dcterms:modified xsi:type="dcterms:W3CDTF">2024-01-28T13:40:00Z</dcterms:modified>
</cp:coreProperties>
</file>