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D2BB" w14:textId="4F2BFDA7" w:rsidR="00E05F7E" w:rsidRDefault="00E05F7E" w:rsidP="00E05F7E">
      <w:pPr>
        <w:ind w:left="3528" w:hanging="3528"/>
      </w:pPr>
      <w:r>
        <w:t>………………………………….</w:t>
      </w:r>
    </w:p>
    <w:p w14:paraId="14E57EEB" w14:textId="649A7907" w:rsidR="00E05F7E" w:rsidRPr="00565F11" w:rsidRDefault="00E05F7E" w:rsidP="00E05F7E">
      <w:pPr>
        <w:ind w:left="3528" w:hanging="3528"/>
      </w:pPr>
      <w:r>
        <w:t xml:space="preserve">              </w:t>
      </w:r>
      <w:r w:rsidRPr="00565F11">
        <w:t>ZATWIERDZAM:</w:t>
      </w:r>
    </w:p>
    <w:p w14:paraId="5ACE904A" w14:textId="77777777" w:rsidR="00E05F7E" w:rsidRDefault="00E05F7E" w:rsidP="00491B92">
      <w:pPr>
        <w:jc w:val="center"/>
        <w:rPr>
          <w:b/>
        </w:rPr>
      </w:pPr>
    </w:p>
    <w:p w14:paraId="3F1ED22E" w14:textId="77777777" w:rsidR="00E05F7E" w:rsidRDefault="00E05F7E" w:rsidP="00491B92">
      <w:pPr>
        <w:jc w:val="center"/>
        <w:rPr>
          <w:b/>
        </w:rPr>
      </w:pPr>
    </w:p>
    <w:p w14:paraId="5AB3DDF1" w14:textId="77777777" w:rsidR="00E05F7E" w:rsidRDefault="00E05F7E" w:rsidP="00491B92">
      <w:pPr>
        <w:jc w:val="center"/>
        <w:rPr>
          <w:b/>
        </w:rPr>
      </w:pPr>
    </w:p>
    <w:p w14:paraId="2583A768" w14:textId="77777777" w:rsidR="00E05F7E" w:rsidRDefault="00E05F7E" w:rsidP="00491B92">
      <w:pPr>
        <w:jc w:val="center"/>
        <w:rPr>
          <w:b/>
        </w:rPr>
      </w:pPr>
    </w:p>
    <w:p w14:paraId="69CA97E4" w14:textId="77777777" w:rsidR="00E05F7E" w:rsidRDefault="00E05F7E" w:rsidP="00491B92">
      <w:pPr>
        <w:jc w:val="center"/>
        <w:rPr>
          <w:b/>
        </w:rPr>
      </w:pPr>
    </w:p>
    <w:p w14:paraId="3CFE8A1F" w14:textId="46BA07D0" w:rsidR="005B356F" w:rsidRPr="00565F11" w:rsidRDefault="00D375AB" w:rsidP="00491B92">
      <w:pPr>
        <w:jc w:val="center"/>
        <w:rPr>
          <w:b/>
        </w:rPr>
      </w:pPr>
      <w:r w:rsidRPr="00565F11">
        <w:rPr>
          <w:b/>
        </w:rPr>
        <w:t>SPECYFIKACJA WARUNKÓW ZAMÓWIENIA</w:t>
      </w:r>
    </w:p>
    <w:p w14:paraId="0C0596EA" w14:textId="77777777" w:rsidR="005B356F" w:rsidRPr="00565F11" w:rsidRDefault="005B356F" w:rsidP="00491B92">
      <w:pPr>
        <w:jc w:val="center"/>
      </w:pPr>
    </w:p>
    <w:p w14:paraId="4D7B45B4" w14:textId="77777777" w:rsidR="005B356F" w:rsidRPr="00565F11" w:rsidRDefault="005B356F" w:rsidP="00491B92">
      <w:pPr>
        <w:jc w:val="center"/>
      </w:pPr>
    </w:p>
    <w:p w14:paraId="0D2DFB29" w14:textId="77777777" w:rsidR="005B356F" w:rsidRPr="00565F11" w:rsidRDefault="00D375AB" w:rsidP="00491B92">
      <w:pPr>
        <w:jc w:val="center"/>
        <w:rPr>
          <w:b/>
        </w:rPr>
      </w:pPr>
      <w:r w:rsidRPr="00565F11">
        <w:rPr>
          <w:b/>
        </w:rPr>
        <w:t>ZAMAWIAJĄCY:</w:t>
      </w:r>
    </w:p>
    <w:p w14:paraId="38091588" w14:textId="04D88422" w:rsidR="005B356F" w:rsidRPr="00565F11" w:rsidRDefault="00F64283" w:rsidP="00491B92">
      <w:pPr>
        <w:jc w:val="center"/>
        <w:rPr>
          <w:b/>
        </w:rPr>
      </w:pPr>
      <w:r w:rsidRPr="00565F11">
        <w:rPr>
          <w:b/>
        </w:rPr>
        <w:t xml:space="preserve">Komenda </w:t>
      </w:r>
      <w:r w:rsidR="00790A80">
        <w:rPr>
          <w:b/>
        </w:rPr>
        <w:t>Powiatowa</w:t>
      </w:r>
      <w:r w:rsidRPr="00565F11">
        <w:rPr>
          <w:b/>
        </w:rPr>
        <w:t xml:space="preserve"> Państwowej Straży Pożarnej w </w:t>
      </w:r>
      <w:r w:rsidR="009C4A4D">
        <w:rPr>
          <w:b/>
        </w:rPr>
        <w:t>Opatowie</w:t>
      </w:r>
    </w:p>
    <w:p w14:paraId="4F8BE0BE" w14:textId="77777777" w:rsidR="005B356F" w:rsidRPr="00565F11" w:rsidRDefault="005B356F" w:rsidP="00491B92">
      <w:pPr>
        <w:jc w:val="center"/>
      </w:pPr>
    </w:p>
    <w:p w14:paraId="4439A6CD" w14:textId="77777777" w:rsidR="00F64283" w:rsidRPr="00565F11" w:rsidRDefault="00D375AB" w:rsidP="00491B92">
      <w:pPr>
        <w:spacing w:before="240"/>
        <w:jc w:val="center"/>
        <w:rPr>
          <w:b/>
        </w:rPr>
      </w:pPr>
      <w:r w:rsidRPr="00565F11">
        <w:t>Zaprasza do złożenia oferty w trybie art. 275 pkt 1 (trybie podstawowym bez negocjacji) o wartości zamówienia nieprzekraczającej progów unijnych o jakich stanowi art. 3 ustawy z 11 września 2019 r. - Prawo zam</w:t>
      </w:r>
      <w:r w:rsidR="00DC766E">
        <w:t>ówień publicznych (Dz. U. z 2021 r. poz. 1129</w:t>
      </w:r>
      <w:r w:rsidRPr="00565F11">
        <w:t xml:space="preserve">) – dalej ustawy PZP na </w:t>
      </w:r>
    </w:p>
    <w:p w14:paraId="72C0CEC7" w14:textId="77777777" w:rsidR="005B356F" w:rsidRPr="00565F11" w:rsidRDefault="00D375AB" w:rsidP="00491B92">
      <w:pPr>
        <w:spacing w:before="240"/>
        <w:jc w:val="center"/>
      </w:pPr>
      <w:r w:rsidRPr="00565F11">
        <w:rPr>
          <w:b/>
        </w:rPr>
        <w:t>DOSTAWY</w:t>
      </w:r>
      <w:r w:rsidR="00F64283" w:rsidRPr="00565F11">
        <w:rPr>
          <w:b/>
        </w:rPr>
        <w:t xml:space="preserve"> </w:t>
      </w:r>
      <w:proofErr w:type="spellStart"/>
      <w:r w:rsidRPr="00565F11">
        <w:t>pn</w:t>
      </w:r>
      <w:proofErr w:type="spellEnd"/>
      <w:r w:rsidRPr="00565F11">
        <w:t>:</w:t>
      </w:r>
    </w:p>
    <w:p w14:paraId="69C98CFF" w14:textId="77777777" w:rsidR="005B356F" w:rsidRPr="00565F11" w:rsidRDefault="005B356F" w:rsidP="00491B92"/>
    <w:p w14:paraId="7432F145" w14:textId="77777777" w:rsidR="005B356F" w:rsidRPr="00565F11" w:rsidRDefault="005B356F" w:rsidP="00491B92">
      <w:pPr>
        <w:jc w:val="center"/>
      </w:pPr>
    </w:p>
    <w:p w14:paraId="615ECDB7" w14:textId="77777777" w:rsidR="005B356F" w:rsidRPr="00565F11" w:rsidRDefault="005B356F" w:rsidP="00491B92">
      <w:pPr>
        <w:jc w:val="center"/>
      </w:pPr>
    </w:p>
    <w:p w14:paraId="0D06C3D2" w14:textId="64F1A685" w:rsidR="005E5000" w:rsidRDefault="005E5000" w:rsidP="005E5000">
      <w:pPr>
        <w:jc w:val="center"/>
        <w:rPr>
          <w:b/>
          <w:bCs/>
        </w:rPr>
      </w:pPr>
      <w:r>
        <w:rPr>
          <w:b/>
          <w:bCs/>
        </w:rPr>
        <w:t xml:space="preserve">„Dostawa samochodu </w:t>
      </w:r>
      <w:r w:rsidR="009C4A4D">
        <w:rPr>
          <w:b/>
          <w:bCs/>
        </w:rPr>
        <w:t xml:space="preserve">operacyjnego typu  </w:t>
      </w:r>
      <w:proofErr w:type="spellStart"/>
      <w:r w:rsidR="009C4A4D">
        <w:rPr>
          <w:b/>
          <w:bCs/>
        </w:rPr>
        <w:t>SLRr</w:t>
      </w:r>
      <w:proofErr w:type="spellEnd"/>
      <w:r>
        <w:rPr>
          <w:b/>
          <w:bCs/>
        </w:rPr>
        <w:t>”</w:t>
      </w:r>
    </w:p>
    <w:p w14:paraId="5792F6B3" w14:textId="77777777" w:rsidR="00D15A72" w:rsidRPr="00565F11" w:rsidRDefault="00D15A72" w:rsidP="00491B92">
      <w:pPr>
        <w:rPr>
          <w:b/>
          <w:bCs/>
          <w:color w:val="FF9900"/>
        </w:rPr>
      </w:pPr>
    </w:p>
    <w:p w14:paraId="3C0F1FB2" w14:textId="77777777" w:rsidR="005B356F" w:rsidRPr="00565F11" w:rsidRDefault="005B356F" w:rsidP="00491B92">
      <w:pPr>
        <w:jc w:val="center"/>
      </w:pPr>
    </w:p>
    <w:p w14:paraId="2B3FD45F" w14:textId="5D3D419C" w:rsidR="005B356F" w:rsidRPr="00565F11" w:rsidRDefault="00D375AB" w:rsidP="00491B92">
      <w:pPr>
        <w:jc w:val="center"/>
        <w:rPr>
          <w:b/>
          <w:color w:val="FF9900"/>
        </w:rPr>
      </w:pPr>
      <w:r w:rsidRPr="00565F11">
        <w:t xml:space="preserve">Nr postępowania: </w:t>
      </w:r>
      <w:r w:rsidR="00790A80">
        <w:rPr>
          <w:color w:val="000000" w:themeColor="text1"/>
        </w:rPr>
        <w:t>P</w:t>
      </w:r>
      <w:r w:rsidR="004564EA" w:rsidRPr="00807572">
        <w:rPr>
          <w:color w:val="000000" w:themeColor="text1"/>
        </w:rPr>
        <w:t>T</w:t>
      </w:r>
      <w:r w:rsidR="00280433" w:rsidRPr="00807572">
        <w:rPr>
          <w:color w:val="000000" w:themeColor="text1"/>
        </w:rPr>
        <w:t>.2370.</w:t>
      </w:r>
      <w:r w:rsidR="00E734F7">
        <w:rPr>
          <w:color w:val="000000" w:themeColor="text1"/>
        </w:rPr>
        <w:t>3</w:t>
      </w:r>
      <w:r w:rsidR="002F569F" w:rsidRPr="00807572">
        <w:rPr>
          <w:color w:val="000000" w:themeColor="text1"/>
        </w:rPr>
        <w:t>.</w:t>
      </w:r>
      <w:r w:rsidR="00D15A72" w:rsidRPr="00807572">
        <w:rPr>
          <w:color w:val="000000" w:themeColor="text1"/>
        </w:rPr>
        <w:t>2021</w:t>
      </w:r>
    </w:p>
    <w:p w14:paraId="4AC2F8C8" w14:textId="77777777" w:rsidR="005B356F" w:rsidRPr="00565F11" w:rsidRDefault="005B356F" w:rsidP="00491B92"/>
    <w:p w14:paraId="34CEFA4E" w14:textId="77777777" w:rsidR="005B356F" w:rsidRPr="00565F11" w:rsidRDefault="005B356F" w:rsidP="00491B92">
      <w:pPr>
        <w:jc w:val="center"/>
      </w:pPr>
    </w:p>
    <w:p w14:paraId="03656086" w14:textId="77777777" w:rsidR="00EE6FB6" w:rsidRPr="00565F11" w:rsidRDefault="00EE6FB6" w:rsidP="00491B92"/>
    <w:p w14:paraId="6334B484" w14:textId="77777777" w:rsidR="00EE6FB6" w:rsidRPr="00565F11" w:rsidRDefault="00EE6FB6" w:rsidP="00491B92"/>
    <w:p w14:paraId="4769D0E8" w14:textId="77777777" w:rsidR="005B356F" w:rsidRPr="00565F11" w:rsidRDefault="005B356F" w:rsidP="00491B92">
      <w:pPr>
        <w:jc w:val="center"/>
      </w:pPr>
    </w:p>
    <w:p w14:paraId="41803A42" w14:textId="77777777" w:rsidR="005B356F" w:rsidRPr="00565F11" w:rsidRDefault="005B356F" w:rsidP="00491B92">
      <w:pPr>
        <w:jc w:val="center"/>
      </w:pPr>
    </w:p>
    <w:p w14:paraId="6F47D7FB" w14:textId="77777777" w:rsidR="005B356F" w:rsidRPr="00565F11" w:rsidRDefault="005B356F" w:rsidP="00491B92">
      <w:pPr>
        <w:jc w:val="center"/>
      </w:pPr>
    </w:p>
    <w:p w14:paraId="3235A881" w14:textId="77777777" w:rsidR="005B356F" w:rsidRPr="00565F11" w:rsidRDefault="005B356F" w:rsidP="00491B92">
      <w:pPr>
        <w:jc w:val="center"/>
      </w:pPr>
    </w:p>
    <w:p w14:paraId="4F8E1B21" w14:textId="77777777" w:rsidR="005B356F" w:rsidRPr="00565F11" w:rsidRDefault="005B356F" w:rsidP="00491B92">
      <w:pPr>
        <w:jc w:val="center"/>
      </w:pPr>
    </w:p>
    <w:p w14:paraId="19B398A8" w14:textId="77777777" w:rsidR="005B356F" w:rsidRPr="00565F11" w:rsidRDefault="005B356F" w:rsidP="00491B92">
      <w:pPr>
        <w:jc w:val="center"/>
      </w:pPr>
    </w:p>
    <w:p w14:paraId="4759A27F" w14:textId="77777777" w:rsidR="005B356F" w:rsidRPr="00565F11" w:rsidRDefault="005B356F" w:rsidP="00491B92"/>
    <w:p w14:paraId="0AF3A279" w14:textId="7392F82C" w:rsidR="00565F11" w:rsidRDefault="00565F11" w:rsidP="00491B92">
      <w:pPr>
        <w:jc w:val="center"/>
      </w:pPr>
    </w:p>
    <w:p w14:paraId="6847991B" w14:textId="77777777" w:rsidR="00E05F7E" w:rsidRPr="00565F11" w:rsidRDefault="00E05F7E" w:rsidP="00491B92">
      <w:pPr>
        <w:jc w:val="center"/>
      </w:pPr>
    </w:p>
    <w:p w14:paraId="3FACB607" w14:textId="2E8C9BDF" w:rsidR="00565F11" w:rsidRDefault="00565F11" w:rsidP="00491B92">
      <w:pPr>
        <w:jc w:val="center"/>
      </w:pPr>
    </w:p>
    <w:p w14:paraId="63448311" w14:textId="566500D6" w:rsidR="00E248F5" w:rsidRDefault="00E248F5" w:rsidP="00491B92">
      <w:pPr>
        <w:jc w:val="center"/>
      </w:pPr>
    </w:p>
    <w:p w14:paraId="7BDDED87" w14:textId="0BEE4171" w:rsidR="00E248F5" w:rsidRDefault="00E248F5" w:rsidP="00491B92">
      <w:pPr>
        <w:jc w:val="center"/>
      </w:pPr>
    </w:p>
    <w:p w14:paraId="4E514705" w14:textId="1F1E62C9" w:rsidR="00E248F5" w:rsidRDefault="00E248F5" w:rsidP="00491B92">
      <w:pPr>
        <w:jc w:val="center"/>
      </w:pPr>
    </w:p>
    <w:p w14:paraId="6BC075EF" w14:textId="51794583" w:rsidR="00E248F5" w:rsidRDefault="00E248F5" w:rsidP="00491B92">
      <w:pPr>
        <w:jc w:val="center"/>
      </w:pPr>
    </w:p>
    <w:p w14:paraId="346C9DD0" w14:textId="77777777" w:rsidR="00E248F5" w:rsidRPr="00565F11" w:rsidRDefault="00E248F5" w:rsidP="00491B92">
      <w:pPr>
        <w:jc w:val="center"/>
      </w:pPr>
    </w:p>
    <w:p w14:paraId="5FCFFB9D" w14:textId="77777777" w:rsidR="00565F11" w:rsidRDefault="00565F11" w:rsidP="002F569F"/>
    <w:p w14:paraId="48F4A468" w14:textId="77777777" w:rsidR="00491B92" w:rsidRPr="00565F11" w:rsidRDefault="00491B92" w:rsidP="00491B92">
      <w:pPr>
        <w:jc w:val="center"/>
      </w:pPr>
    </w:p>
    <w:p w14:paraId="6C53F29C" w14:textId="4C643549" w:rsidR="00A9015F" w:rsidRPr="00565F11" w:rsidRDefault="00E05F7E" w:rsidP="00491B92">
      <w:pPr>
        <w:jc w:val="center"/>
        <w:rPr>
          <w:b/>
        </w:rPr>
      </w:pPr>
      <w:r>
        <w:rPr>
          <w:b/>
        </w:rPr>
        <w:t>wrzesień</w:t>
      </w:r>
      <w:r w:rsidR="00D375AB" w:rsidRPr="00565F11">
        <w:rPr>
          <w:b/>
        </w:rPr>
        <w:t xml:space="preserve"> 2021</w:t>
      </w:r>
    </w:p>
    <w:p w14:paraId="6B8F39CA" w14:textId="77777777" w:rsidR="005B356F" w:rsidRPr="00565F11" w:rsidRDefault="00D375AB" w:rsidP="00491B92">
      <w:pPr>
        <w:jc w:val="center"/>
        <w:rPr>
          <w:b/>
        </w:rPr>
      </w:pPr>
      <w:r w:rsidRPr="00565F11">
        <w:rPr>
          <w:b/>
        </w:rPr>
        <w:lastRenderedPageBreak/>
        <w:t>SPIS TREŚCI</w:t>
      </w:r>
    </w:p>
    <w:p w14:paraId="70A8E29B" w14:textId="77777777" w:rsidR="00C73BE5" w:rsidRPr="00565F11" w:rsidRDefault="00C73BE5" w:rsidP="00491B92">
      <w:pPr>
        <w:jc w:val="center"/>
        <w:rPr>
          <w:b/>
        </w:rPr>
      </w:pPr>
    </w:p>
    <w:sdt>
      <w:sdtPr>
        <w:id w:val="-1605960673"/>
        <w:docPartObj>
          <w:docPartGallery w:val="Table of Contents"/>
          <w:docPartUnique/>
        </w:docPartObj>
      </w:sdtPr>
      <w:sdtEndPr/>
      <w:sdtContent>
        <w:p w14:paraId="1A0A47A0" w14:textId="10086630" w:rsidR="00C73BE5" w:rsidRPr="00565F11" w:rsidRDefault="002A5846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r w:rsidRPr="00565F11">
            <w:fldChar w:fldCharType="begin"/>
          </w:r>
          <w:r w:rsidR="00D375AB" w:rsidRPr="00565F11">
            <w:instrText xml:space="preserve"> TOC \h \u \z </w:instrText>
          </w:r>
          <w:r w:rsidRPr="00565F11">
            <w:fldChar w:fldCharType="separate"/>
          </w:r>
          <w:hyperlink w:anchor="_Toc69376128" w:history="1">
            <w:r w:rsidR="00C73BE5" w:rsidRPr="00565F11">
              <w:rPr>
                <w:rStyle w:val="Hipercze"/>
                <w:noProof/>
              </w:rPr>
              <w:t>I. Nazwa oraz adres Zamawiającego</w:t>
            </w:r>
            <w:r w:rsidR="00C73BE5" w:rsidRPr="00565F11">
              <w:rPr>
                <w:noProof/>
                <w:webHidden/>
              </w:rPr>
              <w:tab/>
            </w:r>
            <w:r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_Toc69376128 \h </w:instrText>
            </w:r>
            <w:r w:rsidRPr="00565F11">
              <w:rPr>
                <w:noProof/>
                <w:webHidden/>
              </w:rPr>
            </w:r>
            <w:r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3</w:t>
            </w:r>
            <w:r w:rsidRPr="00565F11">
              <w:rPr>
                <w:noProof/>
                <w:webHidden/>
              </w:rPr>
              <w:fldChar w:fldCharType="end"/>
            </w:r>
          </w:hyperlink>
        </w:p>
        <w:p w14:paraId="176A8D95" w14:textId="68B4464E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29" w:history="1">
            <w:r w:rsidR="00C73BE5" w:rsidRPr="00565F11">
              <w:rPr>
                <w:rStyle w:val="Hipercze"/>
                <w:noProof/>
              </w:rPr>
              <w:t>II. Ochrona danych osobowych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_Toc69376129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DC65967" w14:textId="208A12D0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0" w:history="1">
            <w:r w:rsidR="00C73BE5" w:rsidRPr="00565F11">
              <w:rPr>
                <w:rStyle w:val="Hipercze"/>
                <w:noProof/>
              </w:rPr>
              <w:t>III. Tryb udzielania zamówienia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4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D60C12C" w14:textId="68EC9DBB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1" w:history="1">
            <w:r w:rsidR="00C73BE5" w:rsidRPr="00565F11">
              <w:rPr>
                <w:rStyle w:val="Hipercze"/>
                <w:noProof/>
              </w:rPr>
              <w:t>IV. Opis przedmiotu zamówienia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3DF9F75" w14:textId="42209F52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2" w:history="1">
            <w:r w:rsidR="00C73BE5" w:rsidRPr="00565F11">
              <w:rPr>
                <w:rStyle w:val="Hipercze"/>
                <w:noProof/>
              </w:rPr>
              <w:t>V. Podwykonawstwo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_Toc69376132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4F529B1" w14:textId="5192337C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3" w:history="1">
            <w:r w:rsidR="00C73BE5" w:rsidRPr="00565F11">
              <w:rPr>
                <w:rStyle w:val="Hipercze"/>
                <w:noProof/>
              </w:rPr>
              <w:t>VI. Termin wykonania zamówienia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C4D2B23" w14:textId="2B05389E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4" w:history="1">
            <w:r w:rsidR="00C73BE5" w:rsidRPr="00565F11">
              <w:rPr>
                <w:rStyle w:val="Hipercze"/>
                <w:noProof/>
              </w:rPr>
              <w:t>VII. Warunki udziału w postępowaniu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_Toc69376134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77CD4A0" w14:textId="4AC510A1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5" w:history="1">
            <w:r w:rsidR="00C73BE5" w:rsidRPr="00565F11">
              <w:rPr>
                <w:rStyle w:val="Hipercze"/>
                <w:noProof/>
              </w:rPr>
              <w:t>VIII. Podstawy wykluczenia z postępowania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_Toc69376135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AF5E228" w14:textId="14C3B17D" w:rsidR="00C73BE5" w:rsidRPr="00565F11" w:rsidRDefault="000A1691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r>
            <w:t>I</w:t>
          </w:r>
          <w:hyperlink w:anchor="_Toc69376137" w:history="1">
            <w:r w:rsidR="00C73BE5" w:rsidRPr="00565F11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_Toc69376137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05F1DED1" w14:textId="77E7521F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8" w:history="1">
            <w:r w:rsidR="000A1691">
              <w:rPr>
                <w:rStyle w:val="Hipercze"/>
                <w:noProof/>
              </w:rPr>
              <w:t>X</w:t>
            </w:r>
            <w:r w:rsidR="00C73BE5" w:rsidRPr="00565F11">
              <w:rPr>
                <w:rStyle w:val="Hipercze"/>
                <w:noProof/>
              </w:rPr>
              <w:t>. Poleganie na zasobach innych podmiotów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_Toc69376138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7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AFDB9F0" w14:textId="2A514CD8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9" w:history="1">
            <w:r w:rsidR="000A1691">
              <w:rPr>
                <w:rStyle w:val="Hipercze"/>
                <w:noProof/>
              </w:rPr>
              <w:t>XI</w:t>
            </w:r>
            <w:r w:rsidR="00C73BE5" w:rsidRPr="00565F11">
              <w:rPr>
                <w:rStyle w:val="Hipercze"/>
                <w:noProof/>
              </w:rPr>
              <w:t>. Informacja dla Wykonawców wspólnie ubiegających się o udzielenie zamówienia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8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2D30700" w14:textId="1ED313CB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0" w:history="1">
            <w:r w:rsidR="000A1691">
              <w:rPr>
                <w:rStyle w:val="Hipercze"/>
                <w:noProof/>
              </w:rPr>
              <w:t>XII</w:t>
            </w:r>
            <w:r w:rsidR="00C73BE5" w:rsidRPr="00565F11">
              <w:rPr>
                <w:rStyle w:val="Hipercze"/>
                <w:noProof/>
              </w:rPr>
              <w:t>. Informacje o sposobie porozumiewania się zamawiającego z Wykonawcami oraz przekazywania oświadczeń lub dokumentów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8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54C06A88" w14:textId="17765ABC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1" w:history="1">
            <w:r w:rsidR="000A1691">
              <w:rPr>
                <w:rStyle w:val="Hipercze"/>
                <w:noProof/>
              </w:rPr>
              <w:t>XIII</w:t>
            </w:r>
            <w:r w:rsidR="00C73BE5" w:rsidRPr="00565F11">
              <w:rPr>
                <w:rStyle w:val="Hipercze"/>
                <w:noProof/>
              </w:rPr>
              <w:t>. Opis sposobu przygotowania ofert oraz dokumentów wymaganych przez Zamawiającego w SWZ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10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4C3D3F2" w14:textId="7C6DCB3F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3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V. Sposób obliczania ceny oferty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17A6E460" w14:textId="7A563373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4" w:history="1">
            <w:r w:rsidR="000A1691">
              <w:rPr>
                <w:rStyle w:val="Hipercze"/>
                <w:noProof/>
              </w:rPr>
              <w:t>XV</w:t>
            </w:r>
            <w:r w:rsidR="00C73BE5" w:rsidRPr="00565F11">
              <w:rPr>
                <w:rStyle w:val="Hipercze"/>
                <w:noProof/>
              </w:rPr>
              <w:t>. Wymagania dotyczące wadium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_Toc69376144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893FB48" w14:textId="30CC02EE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5" w:history="1">
            <w:r w:rsidR="000A1691">
              <w:rPr>
                <w:rStyle w:val="Hipercze"/>
                <w:noProof/>
              </w:rPr>
              <w:t>XVI</w:t>
            </w:r>
            <w:r w:rsidR="00C73BE5" w:rsidRPr="00565F11">
              <w:rPr>
                <w:rStyle w:val="Hipercze"/>
                <w:noProof/>
              </w:rPr>
              <w:t>. Termin związania ofertą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_Toc69376145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01BF323" w14:textId="16F5AFD1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6" w:history="1">
            <w:r w:rsidR="000A1691">
              <w:rPr>
                <w:rStyle w:val="Hipercze"/>
                <w:noProof/>
              </w:rPr>
              <w:t>XVI</w:t>
            </w:r>
            <w:r w:rsidR="00C73BE5" w:rsidRPr="00565F11">
              <w:rPr>
                <w:rStyle w:val="Hipercze"/>
                <w:noProof/>
              </w:rPr>
              <w:t>I. Miejsce i termin składania ofert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_Toc69376146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B4B7AD4" w14:textId="7EE2C2B7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7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VIII</w:t>
            </w:r>
            <w:r w:rsidR="00C73BE5" w:rsidRPr="00565F11">
              <w:rPr>
                <w:rStyle w:val="Hipercze"/>
                <w:noProof/>
              </w:rPr>
              <w:t>. Otwarcie ofert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_Toc69376147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09B3ED30" w14:textId="3CB5E0D7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8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X. Opis kryteriów oceny ofert wraz z podaniem wag tych kryteriów i sposobu oceny ofert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_Toc69376148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14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569EF991" w14:textId="3CECBAF5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9" w:history="1">
            <w:r w:rsidR="000A1691">
              <w:rPr>
                <w:rStyle w:val="Hipercze"/>
                <w:noProof/>
              </w:rPr>
              <w:t>XX</w:t>
            </w:r>
            <w:r w:rsidR="00C73BE5" w:rsidRPr="00565F11">
              <w:rPr>
                <w:rStyle w:val="Hipercze"/>
                <w:noProof/>
              </w:rPr>
              <w:t>. Informacje o formalnościach, jakie powinny być dopełnione po wyborze oferty w celu zawarcia umowy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BD9132F" w14:textId="36BC014A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0" w:history="1">
            <w:r w:rsidR="000A1691">
              <w:rPr>
                <w:rStyle w:val="Hipercze"/>
                <w:noProof/>
              </w:rPr>
              <w:t>XX</w:t>
            </w:r>
            <w:r w:rsidR="00C73BE5" w:rsidRPr="00565F11">
              <w:rPr>
                <w:rStyle w:val="Hipercze"/>
                <w:noProof/>
              </w:rPr>
              <w:t>I. Wymagania dotyczące zabezpieczenia należytego wykonania umowy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41C1ADF1" w14:textId="07139587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1" w:history="1">
            <w:r w:rsidR="000A1691">
              <w:rPr>
                <w:rStyle w:val="Hipercze"/>
                <w:noProof/>
              </w:rPr>
              <w:t>XXI</w:t>
            </w:r>
            <w:r w:rsidR="00C73BE5" w:rsidRPr="00565F11">
              <w:rPr>
                <w:rStyle w:val="Hipercze"/>
                <w:noProof/>
              </w:rPr>
              <w:t>I. Informacje o treści zawieranej umowy oraz możliwości jej zmiany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E3AD569" w14:textId="082B0EB9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2" w:history="1">
            <w:r w:rsidR="00C73BE5" w:rsidRPr="00565F11">
              <w:rPr>
                <w:rStyle w:val="Hipercze"/>
                <w:noProof/>
              </w:rPr>
              <w:t>XXI</w:t>
            </w:r>
            <w:r w:rsidR="000A1691">
              <w:rPr>
                <w:rStyle w:val="Hipercze"/>
                <w:noProof/>
              </w:rPr>
              <w:t>II</w:t>
            </w:r>
            <w:r w:rsidR="00C73BE5" w:rsidRPr="00565F11">
              <w:rPr>
                <w:rStyle w:val="Hipercze"/>
                <w:noProof/>
              </w:rPr>
              <w:t>. Pouczenie o środkach ochrony prawnej przysługujących Wykonawcy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_Toc69376152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219F555" w14:textId="208EC7E4" w:rsidR="00C73BE5" w:rsidRPr="00565F11" w:rsidRDefault="003A2DB7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3" w:history="1">
            <w:r w:rsidR="00C73BE5" w:rsidRPr="00565F11">
              <w:rPr>
                <w:rStyle w:val="Hipercze"/>
                <w:noProof/>
              </w:rPr>
              <w:t>XX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V. Spis załączników</w:t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E734F7">
              <w:rPr>
                <w:noProof/>
                <w:webHidden/>
              </w:rPr>
              <w:t>17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8E5B610" w14:textId="77777777" w:rsidR="005B356F" w:rsidRPr="00565F11" w:rsidRDefault="002A5846" w:rsidP="00491B92">
          <w:pPr>
            <w:tabs>
              <w:tab w:val="right" w:pos="9025"/>
            </w:tabs>
            <w:spacing w:before="200" w:after="80"/>
            <w:rPr>
              <w:b/>
              <w:color w:val="000000"/>
            </w:rPr>
          </w:pPr>
          <w:r w:rsidRPr="00565F11">
            <w:fldChar w:fldCharType="end"/>
          </w:r>
        </w:p>
      </w:sdtContent>
    </w:sdt>
    <w:p w14:paraId="4F866B23" w14:textId="77777777" w:rsidR="005B356F" w:rsidRDefault="005B356F" w:rsidP="00491B92">
      <w:pPr>
        <w:spacing w:before="240" w:after="240"/>
      </w:pPr>
    </w:p>
    <w:p w14:paraId="72C90A0F" w14:textId="77777777" w:rsidR="000A1691" w:rsidRDefault="000A1691" w:rsidP="00491B92">
      <w:pPr>
        <w:spacing w:before="240" w:after="240"/>
      </w:pPr>
    </w:p>
    <w:p w14:paraId="3344EC70" w14:textId="77777777" w:rsidR="000A1691" w:rsidRPr="000A1691" w:rsidRDefault="000A1691" w:rsidP="00491B92">
      <w:bookmarkStart w:id="0" w:name="_Toc69376128"/>
    </w:p>
    <w:p w14:paraId="762F4353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r w:rsidRPr="00491B92">
        <w:rPr>
          <w:b/>
          <w:sz w:val="22"/>
          <w:szCs w:val="22"/>
          <w:u w:val="single"/>
        </w:rPr>
        <w:lastRenderedPageBreak/>
        <w:t>I. Nazwa oraz adres Zamawiającego</w:t>
      </w:r>
      <w:bookmarkEnd w:id="0"/>
    </w:p>
    <w:p w14:paraId="0E36C1AA" w14:textId="1111EA6D" w:rsidR="005B356F" w:rsidRPr="00565F11" w:rsidRDefault="00D15A72" w:rsidP="00491B92">
      <w:pPr>
        <w:spacing w:before="240" w:after="240"/>
        <w:rPr>
          <w:b/>
        </w:rPr>
      </w:pPr>
      <w:r w:rsidRPr="00565F11">
        <w:rPr>
          <w:b/>
        </w:rPr>
        <w:t xml:space="preserve">Komenda </w:t>
      </w:r>
      <w:r w:rsidR="002D7981">
        <w:rPr>
          <w:b/>
        </w:rPr>
        <w:t>Powiatowa</w:t>
      </w:r>
      <w:r w:rsidRPr="00565F11">
        <w:rPr>
          <w:b/>
        </w:rPr>
        <w:t xml:space="preserve"> Państwowej Straży Pożarnej w </w:t>
      </w:r>
      <w:r w:rsidR="009C4A4D">
        <w:rPr>
          <w:b/>
        </w:rPr>
        <w:t>Opatowie</w:t>
      </w:r>
    </w:p>
    <w:p w14:paraId="65B049A2" w14:textId="792FA46C" w:rsidR="00D15A72" w:rsidRPr="00565F11" w:rsidRDefault="00D15A72" w:rsidP="00491B92">
      <w:r w:rsidRPr="00565F11">
        <w:t xml:space="preserve">ul. </w:t>
      </w:r>
      <w:r w:rsidR="009C4A4D">
        <w:t>Kościuszki 39</w:t>
      </w:r>
    </w:p>
    <w:p w14:paraId="3705B281" w14:textId="2DF2591C" w:rsidR="005B356F" w:rsidRPr="00565F11" w:rsidRDefault="0056795F" w:rsidP="00491B92">
      <w:pPr>
        <w:spacing w:before="240" w:after="240"/>
        <w:rPr>
          <w:b/>
          <w:color w:val="FF9900"/>
        </w:rPr>
      </w:pPr>
      <w:r>
        <w:t>2</w:t>
      </w:r>
      <w:r w:rsidR="009C4A4D">
        <w:t>7-500 Opatów</w:t>
      </w:r>
    </w:p>
    <w:p w14:paraId="709DD2DB" w14:textId="77777777" w:rsidR="005B356F" w:rsidRPr="00565F11" w:rsidRDefault="00D375AB" w:rsidP="00491B92">
      <w:pPr>
        <w:spacing w:before="240" w:after="240"/>
      </w:pPr>
      <w:r w:rsidRPr="00565F11">
        <w:t>Godziny pracy Zamawiającego:</w:t>
      </w:r>
      <w:r w:rsidR="005F6EA7" w:rsidRPr="00565F11">
        <w:t xml:space="preserve"> 7.30-15.30</w:t>
      </w:r>
    </w:p>
    <w:p w14:paraId="71AF0D26" w14:textId="77777777" w:rsidR="005B356F" w:rsidRPr="00565F11" w:rsidRDefault="00D375AB" w:rsidP="00491B92">
      <w:pPr>
        <w:spacing w:before="240" w:after="240"/>
        <w:jc w:val="both"/>
        <w:rPr>
          <w:u w:val="single"/>
        </w:rPr>
      </w:pPr>
      <w:r w:rsidRPr="00565F11">
        <w:rPr>
          <w:b/>
          <w:highlight w:val="white"/>
          <w:u w:val="single"/>
        </w:rPr>
        <w:t xml:space="preserve">Uwaga! </w:t>
      </w:r>
      <w:r w:rsidRPr="00565F11">
        <w:rPr>
          <w:highlight w:val="white"/>
          <w:u w:val="single"/>
        </w:rPr>
        <w:t>W przypadku gdy wniosek o wgląd w protokół, o którym mowa w art. 74 ust. 1 ustawy PZP wpłynie po godzinach pracy Zamawiającego, odpowiedź zostanie udzielona dnia następnego (roboczego).</w:t>
      </w:r>
    </w:p>
    <w:p w14:paraId="639852BA" w14:textId="23209295" w:rsidR="00D15A72" w:rsidRPr="00CF3E52" w:rsidRDefault="00D15A72" w:rsidP="00491B92">
      <w:pPr>
        <w:rPr>
          <w:lang w:val="en-US"/>
        </w:rPr>
      </w:pPr>
      <w:r w:rsidRPr="00CF3E52">
        <w:rPr>
          <w:lang w:val="en-US"/>
        </w:rPr>
        <w:t xml:space="preserve">tel. </w:t>
      </w:r>
      <w:r w:rsidR="0056795F">
        <w:rPr>
          <w:lang w:val="en-US"/>
        </w:rPr>
        <w:t xml:space="preserve">15 </w:t>
      </w:r>
      <w:r w:rsidR="009C4A4D">
        <w:rPr>
          <w:lang w:val="en-US"/>
        </w:rPr>
        <w:t>8682071</w:t>
      </w:r>
    </w:p>
    <w:p w14:paraId="65AAA75F" w14:textId="616F37B9" w:rsidR="00D15A72" w:rsidRPr="00CF3E52" w:rsidRDefault="00D15A72" w:rsidP="00491B92">
      <w:pPr>
        <w:rPr>
          <w:lang w:val="en-US"/>
        </w:rPr>
      </w:pPr>
      <w:r w:rsidRPr="00CF3E52">
        <w:rPr>
          <w:lang w:val="en-US"/>
        </w:rPr>
        <w:t xml:space="preserve">e-mail: </w:t>
      </w:r>
      <w:hyperlink r:id="rId8" w:history="1">
        <w:r w:rsidR="009C4A4D" w:rsidRPr="007663E1">
          <w:rPr>
            <w:rStyle w:val="Hipercze"/>
            <w:rFonts w:ascii="Times New Roman" w:hAnsi="Times New Roman" w:cs="Times New Roman"/>
            <w:lang w:val="en-US"/>
          </w:rPr>
          <w:t>kwat.tech.opatow@straz.kielce.pl</w:t>
        </w:r>
      </w:hyperlink>
    </w:p>
    <w:p w14:paraId="5EE3E6BD" w14:textId="77777777" w:rsidR="005B356F" w:rsidRPr="00565F11" w:rsidRDefault="00D375AB" w:rsidP="00491B92">
      <w:pPr>
        <w:spacing w:before="240" w:after="240"/>
        <w:jc w:val="both"/>
        <w:rPr>
          <w:b/>
          <w:u w:val="single"/>
        </w:rPr>
      </w:pPr>
      <w:r w:rsidRPr="00565F11">
        <w:rPr>
          <w:b/>
          <w:u w:val="single"/>
        </w:rPr>
        <w:t xml:space="preserve">Uwaga! </w:t>
      </w:r>
      <w:r w:rsidRPr="00565F11">
        <w:rPr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4564EA" w:rsidRPr="00565F11">
        <w:rPr>
          <w:u w:val="single"/>
        </w:rPr>
        <w:br/>
      </w:r>
      <w:r w:rsidRPr="00565F11">
        <w:rPr>
          <w:u w:val="single"/>
        </w:rPr>
        <w:t xml:space="preserve">w odniesieniu do informacji, które nie są istotne. Zasady dotyczące sposobu komunikowania się zostały przez Zamawiającego umieszczone </w:t>
      </w:r>
      <w:r w:rsidR="00D07A9D" w:rsidRPr="00565F11">
        <w:rPr>
          <w:b/>
          <w:u w:val="single"/>
        </w:rPr>
        <w:t xml:space="preserve">w rozdziale XII </w:t>
      </w:r>
      <w:r w:rsidRPr="00565F11">
        <w:rPr>
          <w:b/>
          <w:u w:val="single"/>
        </w:rPr>
        <w:t>pkt 3.</w:t>
      </w:r>
    </w:p>
    <w:p w14:paraId="6817CAD5" w14:textId="5A139C1C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Toc69376129"/>
      <w:r w:rsidRPr="00491B92">
        <w:rPr>
          <w:b/>
          <w:sz w:val="22"/>
          <w:szCs w:val="22"/>
          <w:u w:val="single"/>
        </w:rPr>
        <w:t xml:space="preserve">II. Ochrona danych </w:t>
      </w:r>
      <w:proofErr w:type="spellStart"/>
      <w:r w:rsidRPr="00491B92">
        <w:rPr>
          <w:b/>
          <w:sz w:val="22"/>
          <w:szCs w:val="22"/>
          <w:u w:val="single"/>
        </w:rPr>
        <w:t>osobowyc</w:t>
      </w:r>
      <w:bookmarkEnd w:id="1"/>
      <w:proofErr w:type="spellEnd"/>
    </w:p>
    <w:p w14:paraId="73CD35FA" w14:textId="73DD9E93" w:rsidR="005B356F" w:rsidRPr="00565F11" w:rsidRDefault="00D375AB" w:rsidP="00491B92">
      <w:pPr>
        <w:numPr>
          <w:ilvl w:val="0"/>
          <w:numId w:val="24"/>
        </w:numPr>
        <w:spacing w:before="240"/>
        <w:ind w:left="284"/>
        <w:jc w:val="both"/>
      </w:pPr>
      <w:r w:rsidRPr="00565F11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29CA78A" w14:textId="4F1C69C5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 xml:space="preserve">administratorem </w:t>
      </w:r>
      <w:r w:rsidR="004564EA" w:rsidRPr="00565F11">
        <w:t>Pani/Pana danych osobowych jest</w:t>
      </w:r>
      <w:r w:rsidR="00D15A72" w:rsidRPr="00565F11">
        <w:t xml:space="preserve"> Komendant </w:t>
      </w:r>
      <w:r w:rsidR="00B36C45">
        <w:t xml:space="preserve">Powiatowy </w:t>
      </w:r>
      <w:r w:rsidR="00D15A72" w:rsidRPr="00565F11">
        <w:t xml:space="preserve">Państwowej Straży Pożarnej w </w:t>
      </w:r>
      <w:r w:rsidR="009C4A4D">
        <w:t>Opatowie</w:t>
      </w:r>
      <w:r w:rsidRPr="00565F11">
        <w:t>.</w:t>
      </w:r>
    </w:p>
    <w:p w14:paraId="6ED42C60" w14:textId="081F1030" w:rsidR="00B36C45" w:rsidRDefault="00D375AB" w:rsidP="00491B92">
      <w:pPr>
        <w:numPr>
          <w:ilvl w:val="0"/>
          <w:numId w:val="11"/>
        </w:numPr>
        <w:ind w:left="709" w:hanging="401"/>
        <w:jc w:val="both"/>
      </w:pPr>
      <w:r w:rsidRPr="005C1391">
        <w:t>administrator wyznaczył Inspektora Danych Osobowych,</w:t>
      </w:r>
      <w:r w:rsidR="00B36C45" w:rsidRPr="00B36C45">
        <w:rPr>
          <w:color w:val="1B1B1B"/>
          <w:shd w:val="clear" w:color="auto" w:fill="FFFFFF"/>
        </w:rPr>
        <w:t xml:space="preserve"> </w:t>
      </w:r>
      <w:r w:rsidR="0056795F">
        <w:rPr>
          <w:color w:val="1B1B1B"/>
          <w:shd w:val="clear" w:color="auto" w:fill="FFFFFF"/>
        </w:rPr>
        <w:t>(25-324 Kielce, ul. Sandomierska 81,</w:t>
      </w:r>
      <w:r w:rsidR="00B36C45" w:rsidRPr="00B36C45">
        <w:t>: tel.</w:t>
      </w:r>
      <w:r w:rsidR="0056795F">
        <w:t>/fax. 41 365 32 05</w:t>
      </w:r>
      <w:r w:rsidR="00B36C45" w:rsidRPr="00B36C45">
        <w:t>, e-mai</w:t>
      </w:r>
      <w:r w:rsidR="0056795F">
        <w:t>: iod@straz.kielce.pl)</w:t>
      </w:r>
      <w:r w:rsidR="00B36C45" w:rsidRPr="00B36C45">
        <w:t>.</w:t>
      </w:r>
      <w:r w:rsidRPr="005C1391">
        <w:t xml:space="preserve"> </w:t>
      </w:r>
    </w:p>
    <w:p w14:paraId="5CB75782" w14:textId="4CDD01CB" w:rsidR="005B356F" w:rsidRPr="009C4A4D" w:rsidRDefault="00D375AB" w:rsidP="00752EE7">
      <w:pPr>
        <w:ind w:left="308"/>
        <w:jc w:val="center"/>
        <w:rPr>
          <w:b/>
          <w:bCs/>
        </w:rPr>
      </w:pPr>
      <w:r w:rsidRPr="00565F11">
        <w:t xml:space="preserve">Pani/Pana dane osobowe przetwarzane będą na podstawie art. 6 ust. 1 lit. c RODO w celu związanym z przedmiotowym postępowaniem o udzielenie zamówienia publicznego, prowadzonym </w:t>
      </w:r>
      <w:r w:rsidRPr="000F03C2">
        <w:rPr>
          <w:color w:val="000000" w:themeColor="text1"/>
        </w:rPr>
        <w:t xml:space="preserve">w trybie </w:t>
      </w:r>
      <w:r w:rsidR="000F03C2" w:rsidRPr="000F03C2">
        <w:rPr>
          <w:color w:val="000000" w:themeColor="text1"/>
        </w:rPr>
        <w:t xml:space="preserve">podstawowym </w:t>
      </w:r>
      <w:r w:rsidR="000F03C2" w:rsidRPr="00565F11">
        <w:t>bez negocjacji</w:t>
      </w:r>
      <w:r w:rsidR="00A9015F" w:rsidRPr="0066506C">
        <w:rPr>
          <w:color w:val="FF0000"/>
        </w:rPr>
        <w:t xml:space="preserve"> </w:t>
      </w:r>
      <w:r w:rsidR="00A9015F" w:rsidRPr="002F569F">
        <w:t>pn</w:t>
      </w:r>
      <w:r w:rsidRPr="002F569F">
        <w:t>.</w:t>
      </w:r>
      <w:r w:rsidR="00A9015F" w:rsidRPr="002F569F">
        <w:t xml:space="preserve"> </w:t>
      </w:r>
      <w:r w:rsidR="009C4A4D">
        <w:rPr>
          <w:b/>
          <w:bCs/>
        </w:rPr>
        <w:t xml:space="preserve">„Dostawa samochodu operacyjnego typu  </w:t>
      </w:r>
      <w:proofErr w:type="spellStart"/>
      <w:r w:rsidR="009C4A4D">
        <w:rPr>
          <w:b/>
          <w:bCs/>
        </w:rPr>
        <w:t>SLRr</w:t>
      </w:r>
      <w:proofErr w:type="spellEnd"/>
      <w:r w:rsidR="009C4A4D">
        <w:rPr>
          <w:b/>
          <w:bCs/>
        </w:rPr>
        <w:t>”</w:t>
      </w:r>
    </w:p>
    <w:p w14:paraId="00A50127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>odbiorcami Pani/Pana danych osobowych będą osoby lub podmioty, którym udostępniona zostanie dokumentacja postępowania w oparciu o art. 74 ustawy PZP</w:t>
      </w:r>
    </w:p>
    <w:p w14:paraId="5529F05C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4F6E64B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 xml:space="preserve">obowiązek podania przez Panią/Pana danych osobowych bezpośrednio Pani/Pana dotyczących jest wymogiem ustawowym określonym w przepisach ustawy PZP, związanym </w:t>
      </w:r>
      <w:r w:rsidR="004564EA" w:rsidRPr="00565F11">
        <w:br/>
      </w:r>
      <w:r w:rsidRPr="00565F11">
        <w:t>z udziałem w postępowaniu o udzielenie zamówienia publicznego.</w:t>
      </w:r>
    </w:p>
    <w:p w14:paraId="4EEDADA0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>w odniesieniu do Pani/Pana danych osobowych decyzje nie będą podejmowane w sposób zautomatyzowany, stosownie do art. 22 RODO.</w:t>
      </w:r>
    </w:p>
    <w:p w14:paraId="0F2ABFED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>posiada Pani/Pan:</w:t>
      </w:r>
    </w:p>
    <w:p w14:paraId="761190AE" w14:textId="77777777" w:rsidR="005B356F" w:rsidRPr="00565F11" w:rsidRDefault="00D375AB" w:rsidP="00491B92">
      <w:pPr>
        <w:numPr>
          <w:ilvl w:val="0"/>
          <w:numId w:val="12"/>
        </w:numPr>
        <w:ind w:left="1064" w:hanging="462"/>
        <w:jc w:val="both"/>
      </w:pPr>
      <w:r w:rsidRPr="00565F11">
        <w:t xml:space="preserve">na podstawie art. 15 RODO prawo dostępu do danych osobowych Pani/Pana dotyczących </w:t>
      </w:r>
      <w:r w:rsidR="00565F11">
        <w:br/>
      </w:r>
      <w:r w:rsidRPr="00565F11">
        <w:t xml:space="preserve">(w przypadku, gdy skorzystanie z tego prawa wymagałoby po stronie administratora </w:t>
      </w:r>
      <w:r w:rsidRPr="00565F11">
        <w:lastRenderedPageBreak/>
        <w:t xml:space="preserve">niewspółmiernie dużego wysiłku może zostać Pani/Pan zobowiązana do wskazania dodatkowych informacji mających na celu sprecyzowanie żądania, </w:t>
      </w:r>
      <w:r w:rsidR="004564EA" w:rsidRPr="00565F11">
        <w:br/>
      </w:r>
      <w:r w:rsidRPr="00565F11">
        <w:t>w szczególności podania nazwy lub daty postępowania o udzielenie zamówienia publicznego lub konkursu albo sprecyzowanie nazwy lub daty zakończonego postępowania o udzielenie zamówienia);</w:t>
      </w:r>
    </w:p>
    <w:p w14:paraId="1AE85C26" w14:textId="77777777" w:rsidR="005B356F" w:rsidRPr="00565F11" w:rsidRDefault="00D375AB" w:rsidP="00491B92">
      <w:pPr>
        <w:numPr>
          <w:ilvl w:val="0"/>
          <w:numId w:val="12"/>
        </w:numPr>
        <w:ind w:left="1064" w:hanging="462"/>
        <w:jc w:val="both"/>
      </w:pPr>
      <w:r w:rsidRPr="00565F11">
        <w:t>na podstawie art. 16 RODO prawo do sprostowania Pani/Pana danych osobowych (</w:t>
      </w:r>
      <w:r w:rsidRPr="00565F11">
        <w:rPr>
          <w:i/>
        </w:rPr>
        <w:t xml:space="preserve">skorzystanie z prawa do sprostowania nie może skutkować zmianą wyniku postępowania </w:t>
      </w:r>
      <w:r w:rsidR="000A1691">
        <w:rPr>
          <w:i/>
        </w:rPr>
        <w:br/>
      </w:r>
      <w:r w:rsidRPr="00565F11">
        <w:rPr>
          <w:i/>
        </w:rPr>
        <w:t>o udzielenie zamówienia publicznego ani zmianą postanowień umowy w zakresie niezgodnym z ustawą PZP oraz nie może naruszać integralności protokołu oraz jego załączników</w:t>
      </w:r>
      <w:r w:rsidRPr="00565F11">
        <w:t>);</w:t>
      </w:r>
    </w:p>
    <w:p w14:paraId="5F23D7DF" w14:textId="77777777" w:rsidR="005B356F" w:rsidRPr="00565F11" w:rsidRDefault="00D375AB" w:rsidP="00491B92">
      <w:pPr>
        <w:numPr>
          <w:ilvl w:val="0"/>
          <w:numId w:val="12"/>
        </w:numPr>
        <w:ind w:left="1064" w:hanging="462"/>
        <w:jc w:val="both"/>
      </w:pPr>
      <w:r w:rsidRPr="00565F11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65F11">
        <w:rPr>
          <w:i/>
        </w:rPr>
        <w:t xml:space="preserve">prawo do ograniczenia przetwarzania nie ma zastosowania w odniesieniu do przechowywania, </w:t>
      </w:r>
      <w:r w:rsidR="000A1691">
        <w:rPr>
          <w:i/>
        </w:rPr>
        <w:br/>
      </w:r>
      <w:r w:rsidRPr="00565F11">
        <w:rPr>
          <w:i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565F11">
        <w:t>);</w:t>
      </w:r>
    </w:p>
    <w:p w14:paraId="7D1D7D72" w14:textId="77777777" w:rsidR="005B356F" w:rsidRPr="00565F11" w:rsidRDefault="00D375AB" w:rsidP="00491B92">
      <w:pPr>
        <w:numPr>
          <w:ilvl w:val="0"/>
          <w:numId w:val="12"/>
        </w:numPr>
        <w:ind w:left="1064" w:hanging="462"/>
        <w:jc w:val="both"/>
      </w:pPr>
      <w:r w:rsidRPr="00565F11">
        <w:t xml:space="preserve">prawo do wniesienia skargi do Prezesa Urzędu Ochrony Danych Osobowych, gdy uzna Pani/Pan, że przetwarzanie danych osobowych Pani/Pana dotyczących narusza przepisy RODO; </w:t>
      </w:r>
      <w:r w:rsidRPr="00565F11">
        <w:rPr>
          <w:i/>
        </w:rPr>
        <w:t xml:space="preserve"> </w:t>
      </w:r>
    </w:p>
    <w:p w14:paraId="6F626CC8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>nie przysługuje Pani/Panu:</w:t>
      </w:r>
    </w:p>
    <w:p w14:paraId="2DF423ED" w14:textId="77777777" w:rsidR="005B356F" w:rsidRPr="00565F11" w:rsidRDefault="00D375AB" w:rsidP="00491B92">
      <w:pPr>
        <w:numPr>
          <w:ilvl w:val="0"/>
          <w:numId w:val="29"/>
        </w:numPr>
        <w:ind w:left="1008" w:hanging="392"/>
        <w:jc w:val="both"/>
      </w:pPr>
      <w:r w:rsidRPr="00565F11">
        <w:t>w związku z art. 17 ust. 3 lit. b, d lub e RODO prawo do usunięcia danych osobowych;</w:t>
      </w:r>
    </w:p>
    <w:p w14:paraId="0A130AE6" w14:textId="77777777" w:rsidR="005B356F" w:rsidRPr="00565F11" w:rsidRDefault="00D375AB" w:rsidP="00491B92">
      <w:pPr>
        <w:numPr>
          <w:ilvl w:val="0"/>
          <w:numId w:val="29"/>
        </w:numPr>
        <w:ind w:left="1008" w:hanging="392"/>
        <w:jc w:val="both"/>
      </w:pPr>
      <w:r w:rsidRPr="00565F11">
        <w:t>prawo do przenoszenia danych osobowych, o którym mowa w art. 20 RODO;</w:t>
      </w:r>
    </w:p>
    <w:p w14:paraId="1795DE31" w14:textId="77777777" w:rsidR="005B356F" w:rsidRPr="00565F11" w:rsidRDefault="00D375AB" w:rsidP="00491B92">
      <w:pPr>
        <w:numPr>
          <w:ilvl w:val="0"/>
          <w:numId w:val="29"/>
        </w:numPr>
        <w:ind w:left="1008" w:hanging="392"/>
        <w:jc w:val="both"/>
      </w:pPr>
      <w:r w:rsidRPr="00565F11">
        <w:t xml:space="preserve">na podstawie art. 21 RODO prawo sprzeciwu, wobec przetwarzania danych osobowych, gdyż podstawą prawną przetwarzania Pani/Pana danych osobowych jest art. 6 ust. 1 lit. c RODO; </w:t>
      </w:r>
    </w:p>
    <w:p w14:paraId="6B79BFF6" w14:textId="77777777" w:rsidR="005B356F" w:rsidRPr="00565F11" w:rsidRDefault="00D375AB" w:rsidP="00491B92">
      <w:pPr>
        <w:numPr>
          <w:ilvl w:val="0"/>
          <w:numId w:val="11"/>
        </w:numPr>
        <w:ind w:left="709" w:hanging="401"/>
        <w:jc w:val="both"/>
      </w:pPr>
      <w:r w:rsidRPr="00565F11">
        <w:t xml:space="preserve">przysługuje Pani/Panu prawo wniesienia skargi do organu nadzorczego na niezgodne </w:t>
      </w:r>
      <w:r w:rsidR="004564EA" w:rsidRPr="00565F11">
        <w:br/>
      </w:r>
      <w:r w:rsidRPr="00565F11">
        <w:t xml:space="preserve">z RODO przetwarzanie Pani/Pana danych osobowych przez administratora. Organem właściwym dla przedmiotowej skargi jest Urząd Ochrony Danych Osobowych, ul. Stawki 2, </w:t>
      </w:r>
      <w:r w:rsidR="00491B92">
        <w:br/>
      </w:r>
      <w:r w:rsidRPr="00565F11">
        <w:t>00-193 Warszawa.</w:t>
      </w:r>
    </w:p>
    <w:p w14:paraId="38C6291E" w14:textId="77777777" w:rsidR="00565F11" w:rsidRDefault="00565F11" w:rsidP="00491B92">
      <w:pPr>
        <w:pStyle w:val="Nagwek2"/>
        <w:spacing w:before="240" w:after="240"/>
        <w:rPr>
          <w:sz w:val="22"/>
          <w:szCs w:val="22"/>
        </w:rPr>
      </w:pPr>
      <w:bookmarkStart w:id="2" w:name="_Toc69376130"/>
    </w:p>
    <w:p w14:paraId="25243B57" w14:textId="77777777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491B92">
        <w:rPr>
          <w:b/>
          <w:sz w:val="22"/>
          <w:szCs w:val="22"/>
          <w:u w:val="single"/>
        </w:rPr>
        <w:t>III. Tryb udzielania zamówienia</w:t>
      </w:r>
      <w:bookmarkEnd w:id="2"/>
    </w:p>
    <w:p w14:paraId="7A055178" w14:textId="77777777" w:rsidR="005B356F" w:rsidRPr="00565F11" w:rsidRDefault="00D375AB" w:rsidP="00491B92">
      <w:pPr>
        <w:numPr>
          <w:ilvl w:val="0"/>
          <w:numId w:val="30"/>
        </w:numPr>
        <w:spacing w:before="240"/>
        <w:ind w:left="426"/>
        <w:jc w:val="both"/>
      </w:pPr>
      <w:r w:rsidRPr="00565F11">
        <w:t xml:space="preserve">Niniejsze postępowanie prowadzone jest w trybie podstawowym o jakim stanowi art. 275 pkt 1 PZP oraz niniejszej Specyfikacji Warunków Zamówienia, zwaną dalej „SWZ”. </w:t>
      </w:r>
    </w:p>
    <w:p w14:paraId="391352C5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 xml:space="preserve">Zamawiający nie przewiduje prowadzenia negocjacji. </w:t>
      </w:r>
    </w:p>
    <w:p w14:paraId="355B11E1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 xml:space="preserve">Szacunkowa wartość przedmiotowego zamówienia nie przekracza progów unijnych o jakich mowa w art. 3 ustawy PZP.  </w:t>
      </w:r>
    </w:p>
    <w:p w14:paraId="01C9B511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>Zamawiający nie przewiduje aukcji elektronicznej.</w:t>
      </w:r>
    </w:p>
    <w:p w14:paraId="3233F5DD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>Zamawiający nie przewiduje złożenia oferty w postaci katalogów elektronicznych.</w:t>
      </w:r>
    </w:p>
    <w:p w14:paraId="0E6BEAF8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>Zamawiający nie prowadzi postępowania w celu zawarcia umowy ramowej.</w:t>
      </w:r>
    </w:p>
    <w:p w14:paraId="5D21E1BE" w14:textId="77777777" w:rsidR="005B356F" w:rsidRPr="00565F11" w:rsidRDefault="00D375AB" w:rsidP="00491B92">
      <w:pPr>
        <w:numPr>
          <w:ilvl w:val="0"/>
          <w:numId w:val="30"/>
        </w:numPr>
        <w:ind w:left="426"/>
        <w:jc w:val="both"/>
      </w:pPr>
      <w:r w:rsidRPr="00565F11">
        <w:t xml:space="preserve">Zamawiający nie zastrzega możliwości ubiegania się o udzielenie zamówienia wyłącznie przez Wykonawców, o których mowa w art. 94 PZP </w:t>
      </w:r>
    </w:p>
    <w:p w14:paraId="77DE11F5" w14:textId="77777777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Toc69376131"/>
      <w:r w:rsidRPr="00491B92">
        <w:rPr>
          <w:b/>
          <w:sz w:val="22"/>
          <w:szCs w:val="22"/>
          <w:u w:val="single"/>
        </w:rPr>
        <w:lastRenderedPageBreak/>
        <w:t>IV. Opis przedmiotu zamówienia</w:t>
      </w:r>
      <w:bookmarkEnd w:id="3"/>
    </w:p>
    <w:p w14:paraId="1D63DF57" w14:textId="751F412B" w:rsidR="005B356F" w:rsidRPr="00565F11" w:rsidRDefault="00D375AB" w:rsidP="00491B92">
      <w:pPr>
        <w:numPr>
          <w:ilvl w:val="0"/>
          <w:numId w:val="1"/>
        </w:numPr>
        <w:spacing w:before="240"/>
        <w:ind w:left="434"/>
        <w:jc w:val="both"/>
      </w:pPr>
      <w:r w:rsidRPr="00565F11">
        <w:t>Przedmiotem zamówienia jest</w:t>
      </w:r>
      <w:r w:rsidR="00D15A72" w:rsidRPr="00565F11">
        <w:rPr>
          <w:b/>
        </w:rPr>
        <w:t xml:space="preserve"> </w:t>
      </w:r>
      <w:r w:rsidR="007F6B7A" w:rsidRPr="00565F11">
        <w:t>d</w:t>
      </w:r>
      <w:r w:rsidR="00CF6EAF" w:rsidRPr="00565F11">
        <w:t xml:space="preserve">ostawa </w:t>
      </w:r>
      <w:r w:rsidR="00E618FF">
        <w:t xml:space="preserve">samochodu operacyjnego typu </w:t>
      </w:r>
      <w:proofErr w:type="spellStart"/>
      <w:r w:rsidR="00E618FF">
        <w:t>SLRr</w:t>
      </w:r>
      <w:proofErr w:type="spellEnd"/>
      <w:r w:rsidR="004564EA" w:rsidRPr="00565F11">
        <w:t xml:space="preserve"> w ilości jednej</w:t>
      </w:r>
      <w:r w:rsidR="007F6B7A" w:rsidRPr="00565F11">
        <w:t xml:space="preserve"> sztuk</w:t>
      </w:r>
      <w:r w:rsidR="004564EA" w:rsidRPr="00565F11">
        <w:t>i</w:t>
      </w:r>
      <w:r w:rsidR="007F6B7A" w:rsidRPr="00565F11">
        <w:t xml:space="preserve"> zgodnie z OPZ.</w:t>
      </w:r>
    </w:p>
    <w:p w14:paraId="1B7BBF7C" w14:textId="77777777" w:rsidR="005B356F" w:rsidRPr="00565F11" w:rsidRDefault="00D375AB" w:rsidP="00491B92">
      <w:pPr>
        <w:numPr>
          <w:ilvl w:val="0"/>
          <w:numId w:val="1"/>
        </w:numPr>
        <w:ind w:left="434"/>
        <w:jc w:val="both"/>
        <w:rPr>
          <w:b/>
          <w:bCs/>
        </w:rPr>
      </w:pPr>
      <w:r w:rsidRPr="00565F11">
        <w:t xml:space="preserve">Wspólny Słownik Zamówień CPV: </w:t>
      </w:r>
      <w:r w:rsidR="00064428" w:rsidRPr="00565F11">
        <w:rPr>
          <w:b/>
          <w:bCs/>
        </w:rPr>
        <w:t>34144210-3</w:t>
      </w:r>
    </w:p>
    <w:p w14:paraId="756DB855" w14:textId="77777777" w:rsidR="005B356F" w:rsidRPr="00565F11" w:rsidRDefault="001E4012" w:rsidP="00491B92">
      <w:pPr>
        <w:numPr>
          <w:ilvl w:val="0"/>
          <w:numId w:val="1"/>
        </w:numPr>
        <w:ind w:left="434"/>
        <w:jc w:val="both"/>
      </w:pPr>
      <w:r w:rsidRPr="00565F11">
        <w:t xml:space="preserve">Zamawiający </w:t>
      </w:r>
      <w:r w:rsidR="004B10CA" w:rsidRPr="00565F11">
        <w:t>nie dopuszcza składania</w:t>
      </w:r>
      <w:r w:rsidR="00D375AB" w:rsidRPr="00565F11">
        <w:t xml:space="preserve"> ofert częściowych.</w:t>
      </w:r>
    </w:p>
    <w:p w14:paraId="0D458F3D" w14:textId="77777777" w:rsidR="005B356F" w:rsidRPr="00565F11" w:rsidRDefault="00D375AB" w:rsidP="00491B92">
      <w:pPr>
        <w:numPr>
          <w:ilvl w:val="0"/>
          <w:numId w:val="1"/>
        </w:numPr>
        <w:ind w:left="434"/>
        <w:jc w:val="both"/>
      </w:pPr>
      <w:r w:rsidRPr="00565F11">
        <w:t>Zamawiający nie dopuszcza składania ofert wariantowych oraz w postaci katalogów elektronicznych.</w:t>
      </w:r>
    </w:p>
    <w:p w14:paraId="4094E277" w14:textId="77777777" w:rsidR="005B356F" w:rsidRPr="00565F11" w:rsidRDefault="00D375AB" w:rsidP="00491B92">
      <w:pPr>
        <w:numPr>
          <w:ilvl w:val="0"/>
          <w:numId w:val="1"/>
        </w:numPr>
        <w:ind w:left="462"/>
        <w:jc w:val="both"/>
      </w:pPr>
      <w:r w:rsidRPr="00565F11">
        <w:t>Zamawiający nie przewiduje udzielania zamówień, o których mowa w art. 214 ust. 1 pkt 7 i 8.</w:t>
      </w:r>
    </w:p>
    <w:p w14:paraId="2AC0B7C3" w14:textId="77777777" w:rsidR="005B356F" w:rsidRPr="00565F11" w:rsidRDefault="00D375AB" w:rsidP="00491B92">
      <w:pPr>
        <w:numPr>
          <w:ilvl w:val="0"/>
          <w:numId w:val="1"/>
        </w:numPr>
        <w:ind w:left="462"/>
        <w:jc w:val="both"/>
      </w:pPr>
      <w:r w:rsidRPr="00565F11">
        <w:t>Szczegółowy opis oraz sposób realizacji zamówienia zawiera Opis Przedmiotu Zamówienia</w:t>
      </w:r>
      <w:r w:rsidR="000C19C4" w:rsidRPr="00565F11">
        <w:t xml:space="preserve"> –</w:t>
      </w:r>
      <w:r w:rsidR="000C19C4" w:rsidRPr="00565F11">
        <w:rPr>
          <w:b/>
        </w:rPr>
        <w:t>załącznik nr 1</w:t>
      </w:r>
      <w:r w:rsidR="00326151" w:rsidRPr="00565F11">
        <w:rPr>
          <w:b/>
        </w:rPr>
        <w:t xml:space="preserve"> do SWZ.</w:t>
      </w:r>
    </w:p>
    <w:p w14:paraId="3E568716" w14:textId="77777777" w:rsidR="00270083" w:rsidRPr="00565F11" w:rsidRDefault="00270083" w:rsidP="00491B92">
      <w:pPr>
        <w:ind w:left="720"/>
      </w:pPr>
    </w:p>
    <w:p w14:paraId="18892944" w14:textId="77777777" w:rsidR="00D15A72" w:rsidRPr="00565F11" w:rsidRDefault="00D15A72" w:rsidP="00491B9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00DA1C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4" w:name="_Toc69376132"/>
      <w:r w:rsidRPr="00491B92">
        <w:rPr>
          <w:b/>
          <w:sz w:val="22"/>
          <w:szCs w:val="22"/>
          <w:u w:val="single"/>
        </w:rPr>
        <w:t>V. Podwykonawstwo</w:t>
      </w:r>
      <w:bookmarkEnd w:id="4"/>
    </w:p>
    <w:p w14:paraId="78BC5E27" w14:textId="77777777" w:rsidR="005B356F" w:rsidRPr="00565F11" w:rsidRDefault="00D375AB" w:rsidP="00491B92">
      <w:pPr>
        <w:numPr>
          <w:ilvl w:val="0"/>
          <w:numId w:val="10"/>
        </w:numPr>
        <w:spacing w:before="240"/>
        <w:jc w:val="both"/>
      </w:pPr>
      <w:r w:rsidRPr="00565F11">
        <w:t xml:space="preserve">Wykonawca może powierzyć wykonanie części zamówienia podwykonawcy (podwykonawcom). </w:t>
      </w:r>
    </w:p>
    <w:p w14:paraId="6D74F347" w14:textId="77777777" w:rsidR="005B356F" w:rsidRPr="00565F11" w:rsidRDefault="00D375AB" w:rsidP="00491B92">
      <w:pPr>
        <w:numPr>
          <w:ilvl w:val="0"/>
          <w:numId w:val="10"/>
        </w:numPr>
        <w:jc w:val="both"/>
      </w:pPr>
      <w:r w:rsidRPr="00565F11">
        <w:t xml:space="preserve">Zamawiający </w:t>
      </w:r>
      <w:r w:rsidRPr="00565F11">
        <w:rPr>
          <w:b/>
        </w:rPr>
        <w:t>nie zastrzega</w:t>
      </w:r>
      <w:r w:rsidRPr="00565F11">
        <w:t xml:space="preserve"> obowiązku osobistego wykonania przez Wykonawcę kluczowych części zamówienia.</w:t>
      </w:r>
    </w:p>
    <w:p w14:paraId="3AA5E766" w14:textId="77777777" w:rsidR="005B356F" w:rsidRPr="00565F11" w:rsidRDefault="00D375AB" w:rsidP="00491B92">
      <w:pPr>
        <w:numPr>
          <w:ilvl w:val="0"/>
          <w:numId w:val="10"/>
        </w:numPr>
        <w:jc w:val="both"/>
      </w:pPr>
      <w:r w:rsidRPr="00565F11"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D15A72" w:rsidRPr="00565F11">
        <w:t xml:space="preserve"> </w:t>
      </w:r>
      <w:r w:rsidRPr="00565F11">
        <w:t>Wykonawców.</w:t>
      </w:r>
    </w:p>
    <w:p w14:paraId="09AB1098" w14:textId="77777777" w:rsidR="005930BF" w:rsidRPr="00565F11" w:rsidRDefault="005930BF" w:rsidP="00491B92">
      <w:pPr>
        <w:ind w:left="453"/>
        <w:jc w:val="both"/>
      </w:pPr>
    </w:p>
    <w:p w14:paraId="02A85736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5" w:name="_Toc69376133"/>
      <w:r w:rsidRPr="00491B92">
        <w:rPr>
          <w:b/>
          <w:sz w:val="22"/>
          <w:szCs w:val="22"/>
          <w:u w:val="single"/>
        </w:rPr>
        <w:t>VI. Termin wykonania zamówienia</w:t>
      </w:r>
      <w:bookmarkEnd w:id="5"/>
    </w:p>
    <w:p w14:paraId="0F266ABE" w14:textId="77777777" w:rsidR="005B356F" w:rsidRPr="00F10161" w:rsidRDefault="00D375AB" w:rsidP="00491B92">
      <w:pPr>
        <w:numPr>
          <w:ilvl w:val="0"/>
          <w:numId w:val="14"/>
        </w:numPr>
        <w:spacing w:before="240"/>
        <w:ind w:left="426"/>
        <w:jc w:val="both"/>
      </w:pPr>
      <w:r w:rsidRPr="00565F11">
        <w:t xml:space="preserve">Termin realizacji zamówienia </w:t>
      </w:r>
      <w:r w:rsidRPr="00F10161">
        <w:t>wynosi:</w:t>
      </w:r>
      <w:r w:rsidRPr="00F10161">
        <w:rPr>
          <w:b/>
        </w:rPr>
        <w:t xml:space="preserve"> </w:t>
      </w:r>
      <w:r w:rsidR="005964DC" w:rsidRPr="00F10161">
        <w:rPr>
          <w:b/>
          <w:color w:val="000000" w:themeColor="text1"/>
        </w:rPr>
        <w:t>do</w:t>
      </w:r>
      <w:r w:rsidR="00E576D0" w:rsidRPr="00F10161">
        <w:rPr>
          <w:b/>
          <w:color w:val="000000" w:themeColor="text1"/>
        </w:rPr>
        <w:t xml:space="preserve"> </w:t>
      </w:r>
      <w:r w:rsidR="005F2CA8" w:rsidRPr="00F10161">
        <w:rPr>
          <w:b/>
          <w:color w:val="000000" w:themeColor="text1"/>
        </w:rPr>
        <w:t xml:space="preserve">trzech miesięcy od dnia podpisania umowy. Ze względu na uwarunkowania związane z zapewnieniem finansowania oraz rozliczeniem zadania Zamawiający zastrzega sobie prawo do odstąpienia od realizacji przedmiotu zamówienia w przypadku jego niezrealizowania do </w:t>
      </w:r>
      <w:r w:rsidR="00E576D0" w:rsidRPr="00F10161">
        <w:rPr>
          <w:b/>
          <w:color w:val="000000" w:themeColor="text1"/>
        </w:rPr>
        <w:t>dnia</w:t>
      </w:r>
      <w:r w:rsidR="005964DC" w:rsidRPr="00F10161">
        <w:rPr>
          <w:color w:val="000000" w:themeColor="text1"/>
        </w:rPr>
        <w:t xml:space="preserve"> </w:t>
      </w:r>
      <w:r w:rsidR="00B20DAB" w:rsidRPr="00F10161">
        <w:rPr>
          <w:b/>
          <w:color w:val="000000" w:themeColor="text1"/>
        </w:rPr>
        <w:t>15</w:t>
      </w:r>
      <w:r w:rsidR="000C19C4" w:rsidRPr="00F10161">
        <w:rPr>
          <w:b/>
          <w:color w:val="000000" w:themeColor="text1"/>
        </w:rPr>
        <w:t>.</w:t>
      </w:r>
      <w:r w:rsidR="00BD303B" w:rsidRPr="00F10161">
        <w:rPr>
          <w:b/>
          <w:color w:val="000000" w:themeColor="text1"/>
        </w:rPr>
        <w:t>1</w:t>
      </w:r>
      <w:r w:rsidR="00DA79DC" w:rsidRPr="00F10161">
        <w:rPr>
          <w:b/>
          <w:color w:val="000000" w:themeColor="text1"/>
        </w:rPr>
        <w:t>2</w:t>
      </w:r>
      <w:r w:rsidR="000C19C4" w:rsidRPr="00F10161">
        <w:rPr>
          <w:b/>
          <w:color w:val="000000" w:themeColor="text1"/>
        </w:rPr>
        <w:t>.2021</w:t>
      </w:r>
      <w:r w:rsidR="00B20DAB" w:rsidRPr="00F10161">
        <w:rPr>
          <w:b/>
          <w:color w:val="000000" w:themeColor="text1"/>
        </w:rPr>
        <w:t xml:space="preserve"> </w:t>
      </w:r>
      <w:r w:rsidR="000C19C4" w:rsidRPr="00F10161">
        <w:rPr>
          <w:b/>
          <w:color w:val="000000" w:themeColor="text1"/>
        </w:rPr>
        <w:t>r.</w:t>
      </w:r>
    </w:p>
    <w:p w14:paraId="4FD9B060" w14:textId="77777777" w:rsidR="005B356F" w:rsidRPr="00565F11" w:rsidRDefault="00D375AB" w:rsidP="00491B92">
      <w:pPr>
        <w:numPr>
          <w:ilvl w:val="0"/>
          <w:numId w:val="14"/>
        </w:numPr>
        <w:spacing w:before="240"/>
        <w:ind w:left="426"/>
        <w:jc w:val="both"/>
      </w:pPr>
      <w:r w:rsidRPr="00565F11">
        <w:t xml:space="preserve">Szczegółowe zagadnienia dotyczące terminu realizacji umowy uregulowane są we wzorze umowy stanowiącej </w:t>
      </w:r>
      <w:r w:rsidRPr="00565F11">
        <w:rPr>
          <w:b/>
        </w:rPr>
        <w:t>załącznik nr</w:t>
      </w:r>
      <w:r w:rsidR="00E576D0" w:rsidRPr="00565F11">
        <w:rPr>
          <w:b/>
        </w:rPr>
        <w:t xml:space="preserve"> </w:t>
      </w:r>
      <w:r w:rsidR="003D6B3D">
        <w:rPr>
          <w:b/>
        </w:rPr>
        <w:t>5</w:t>
      </w:r>
      <w:r w:rsidRPr="00565F11">
        <w:rPr>
          <w:b/>
        </w:rPr>
        <w:t xml:space="preserve"> do SWZ</w:t>
      </w:r>
      <w:r w:rsidRPr="00565F11">
        <w:t>.</w:t>
      </w:r>
    </w:p>
    <w:p w14:paraId="6D5029F0" w14:textId="77777777" w:rsidR="005B356F" w:rsidRPr="00491B92" w:rsidRDefault="00D375AB" w:rsidP="00491B92">
      <w:pPr>
        <w:pStyle w:val="Nagwek2"/>
        <w:tabs>
          <w:tab w:val="left" w:pos="0"/>
        </w:tabs>
        <w:rPr>
          <w:b/>
          <w:sz w:val="22"/>
          <w:szCs w:val="22"/>
          <w:u w:val="single"/>
        </w:rPr>
      </w:pPr>
      <w:bookmarkStart w:id="6" w:name="_Toc69376134"/>
      <w:r w:rsidRPr="00491B92">
        <w:rPr>
          <w:b/>
          <w:sz w:val="22"/>
          <w:szCs w:val="22"/>
          <w:u w:val="single"/>
        </w:rPr>
        <w:t>VI</w:t>
      </w:r>
      <w:r w:rsidR="002B6CBF" w:rsidRPr="00491B92">
        <w:rPr>
          <w:b/>
          <w:sz w:val="22"/>
          <w:szCs w:val="22"/>
          <w:u w:val="single"/>
        </w:rPr>
        <w:t>I</w:t>
      </w:r>
      <w:r w:rsidRPr="00491B92">
        <w:rPr>
          <w:b/>
          <w:sz w:val="22"/>
          <w:szCs w:val="22"/>
          <w:u w:val="single"/>
        </w:rPr>
        <w:t>. Warunki udziału w postępowaniu</w:t>
      </w:r>
      <w:bookmarkEnd w:id="6"/>
    </w:p>
    <w:p w14:paraId="3765DEF0" w14:textId="77777777" w:rsidR="005B356F" w:rsidRPr="00565F11" w:rsidRDefault="00D375AB" w:rsidP="00491B92">
      <w:pPr>
        <w:numPr>
          <w:ilvl w:val="0"/>
          <w:numId w:val="20"/>
        </w:numPr>
        <w:spacing w:before="240"/>
        <w:ind w:left="426" w:right="20"/>
        <w:jc w:val="both"/>
      </w:pPr>
      <w:r w:rsidRPr="00565F11">
        <w:t>O udzielenie zamówienia mogą ubiegać się Wykonawcy, którzy nie podlegają wykluczeniu na za</w:t>
      </w:r>
      <w:r w:rsidR="007C2F52" w:rsidRPr="00565F11">
        <w:t xml:space="preserve">sadach określonych w Rozdziale </w:t>
      </w:r>
      <w:r w:rsidRPr="00565F11">
        <w:t>X SWZ, oraz spełniają określone przez Zamawiającego warunki</w:t>
      </w:r>
      <w:r w:rsidRPr="00565F11">
        <w:rPr>
          <w:b/>
          <w:highlight w:val="white"/>
        </w:rPr>
        <w:t xml:space="preserve"> </w:t>
      </w:r>
      <w:r w:rsidRPr="00565F11">
        <w:rPr>
          <w:highlight w:val="white"/>
        </w:rPr>
        <w:t>udziału w postępowaniu.</w:t>
      </w:r>
    </w:p>
    <w:p w14:paraId="5A2675AD" w14:textId="77777777" w:rsidR="005B356F" w:rsidRPr="00565F11" w:rsidRDefault="00D375AB" w:rsidP="00491B92">
      <w:pPr>
        <w:numPr>
          <w:ilvl w:val="0"/>
          <w:numId w:val="20"/>
        </w:numPr>
        <w:ind w:left="426" w:right="20"/>
        <w:jc w:val="both"/>
      </w:pPr>
      <w:r w:rsidRPr="00565F11">
        <w:t>O udzielenie zamówienia mogą ubiegać się Wykonawcy, którzy spełniają warunki dotyczące:</w:t>
      </w:r>
    </w:p>
    <w:p w14:paraId="107D5B8C" w14:textId="77777777" w:rsidR="008462DD" w:rsidRPr="00565F11" w:rsidRDefault="008462DD" w:rsidP="00491B92">
      <w:pPr>
        <w:ind w:left="852" w:right="20"/>
        <w:jc w:val="both"/>
      </w:pPr>
    </w:p>
    <w:p w14:paraId="342DBA57" w14:textId="77777777" w:rsidR="005B356F" w:rsidRPr="00565F11" w:rsidRDefault="00D375AB" w:rsidP="00491B92">
      <w:pPr>
        <w:numPr>
          <w:ilvl w:val="0"/>
          <w:numId w:val="4"/>
        </w:numPr>
        <w:ind w:left="852" w:right="20" w:hanging="426"/>
        <w:jc w:val="both"/>
      </w:pPr>
      <w:r w:rsidRPr="00565F11">
        <w:rPr>
          <w:b/>
        </w:rPr>
        <w:t>zdolności technicznej lub zawodowej:</w:t>
      </w:r>
    </w:p>
    <w:p w14:paraId="59526316" w14:textId="77777777" w:rsidR="00B36F77" w:rsidRPr="0089273B" w:rsidRDefault="00B36F77" w:rsidP="00491B92">
      <w:pPr>
        <w:ind w:left="448"/>
        <w:jc w:val="both"/>
        <w:rPr>
          <w:b/>
        </w:rPr>
      </w:pPr>
      <w:r w:rsidRPr="0089273B">
        <w:rPr>
          <w:b/>
        </w:rPr>
        <w:t>Zamawiający nie stawia szczególnego warunku w tym zakresie.</w:t>
      </w:r>
    </w:p>
    <w:p w14:paraId="48B027C5" w14:textId="77777777" w:rsidR="002B6CBF" w:rsidRPr="00565F11" w:rsidRDefault="002B6CBF" w:rsidP="00491B92">
      <w:pPr>
        <w:ind w:right="20"/>
        <w:jc w:val="both"/>
      </w:pPr>
    </w:p>
    <w:p w14:paraId="28F2962C" w14:textId="77777777" w:rsidR="005B356F" w:rsidRPr="00565F11" w:rsidRDefault="00D375AB" w:rsidP="00491B92">
      <w:pPr>
        <w:numPr>
          <w:ilvl w:val="0"/>
          <w:numId w:val="20"/>
        </w:numPr>
        <w:ind w:left="448"/>
        <w:jc w:val="both"/>
      </w:pPr>
      <w:r w:rsidRPr="00565F11">
        <w:t xml:space="preserve">Zamawiający może na każdym etapie postępowania, uznać, że Wykonawca nie posiada wymaganych zdolności, jeżeli posiadanie przez wykonawcę sprzecznych interesów, </w:t>
      </w:r>
      <w:r w:rsidR="004564EA" w:rsidRPr="00565F11">
        <w:br/>
      </w:r>
      <w:r w:rsidRPr="00565F11">
        <w:lastRenderedPageBreak/>
        <w:t xml:space="preserve">w szczególności zaangażowanie zasobów technicznych lub zawodowych wykonawcy w inne przedsięwzięcia gospodarcze wykonawcy może mieć negatywny wpływ na realizację zamówienia. </w:t>
      </w:r>
    </w:p>
    <w:p w14:paraId="7D77D525" w14:textId="77777777" w:rsidR="005B356F" w:rsidRPr="00491B92" w:rsidRDefault="002B6CBF" w:rsidP="00491B92">
      <w:pPr>
        <w:pStyle w:val="Nagwek2"/>
        <w:rPr>
          <w:b/>
          <w:sz w:val="22"/>
          <w:szCs w:val="22"/>
          <w:u w:val="single"/>
        </w:rPr>
      </w:pPr>
      <w:bookmarkStart w:id="7" w:name="_Toc69376135"/>
      <w:r w:rsidRPr="00491B92">
        <w:rPr>
          <w:b/>
          <w:sz w:val="22"/>
          <w:szCs w:val="22"/>
          <w:u w:val="single"/>
        </w:rPr>
        <w:t>VIII</w:t>
      </w:r>
      <w:r w:rsidR="00D375AB" w:rsidRPr="00491B92">
        <w:rPr>
          <w:b/>
          <w:sz w:val="22"/>
          <w:szCs w:val="22"/>
          <w:u w:val="single"/>
        </w:rPr>
        <w:t>. Podstawy wykluczenia z postępowania</w:t>
      </w:r>
      <w:bookmarkEnd w:id="7"/>
    </w:p>
    <w:p w14:paraId="7938F15C" w14:textId="77777777" w:rsidR="005B356F" w:rsidRPr="00D40395" w:rsidRDefault="00D375AB" w:rsidP="00491B92">
      <w:pPr>
        <w:numPr>
          <w:ilvl w:val="0"/>
          <w:numId w:val="2"/>
        </w:numPr>
        <w:spacing w:before="240"/>
        <w:ind w:left="426"/>
        <w:jc w:val="both"/>
      </w:pPr>
      <w:r w:rsidRPr="00565F11">
        <w:t xml:space="preserve">Z postępowania o udzielenie zamówienia wyklucza się Wykonawców, w stosunku do których </w:t>
      </w:r>
      <w:r w:rsidRPr="00D40395">
        <w:t>zachodzi którakolwiek z okoliczności wskazanych:</w:t>
      </w:r>
    </w:p>
    <w:p w14:paraId="18905F9E" w14:textId="77777777" w:rsidR="005B356F" w:rsidRPr="00D40395" w:rsidRDefault="00D375AB" w:rsidP="00491B92">
      <w:pPr>
        <w:numPr>
          <w:ilvl w:val="0"/>
          <w:numId w:val="21"/>
        </w:numPr>
        <w:ind w:left="812" w:hanging="386"/>
        <w:jc w:val="both"/>
      </w:pPr>
      <w:r w:rsidRPr="00D40395">
        <w:t>w art. 108 ust. 1 PZP;</w:t>
      </w:r>
    </w:p>
    <w:p w14:paraId="75B0FA5A" w14:textId="77777777" w:rsidR="005B356F" w:rsidRPr="00D40395" w:rsidRDefault="00D375AB" w:rsidP="00491B92">
      <w:pPr>
        <w:numPr>
          <w:ilvl w:val="0"/>
          <w:numId w:val="21"/>
        </w:numPr>
        <w:ind w:left="812" w:hanging="386"/>
        <w:jc w:val="both"/>
      </w:pPr>
      <w:r w:rsidRPr="00D40395">
        <w:t>w art. 109 ust. 1 pkt. 4, 5, 7 PZP, tj.:</w:t>
      </w:r>
    </w:p>
    <w:p w14:paraId="21813340" w14:textId="77777777" w:rsidR="005B356F" w:rsidRPr="00565F11" w:rsidRDefault="00D375AB" w:rsidP="00491B92">
      <w:pPr>
        <w:numPr>
          <w:ilvl w:val="0"/>
          <w:numId w:val="8"/>
        </w:numPr>
        <w:spacing w:before="60" w:after="60"/>
        <w:ind w:left="1246" w:hanging="434"/>
        <w:jc w:val="both"/>
      </w:pPr>
      <w:r w:rsidRPr="00565F11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97EF18" w14:textId="77777777" w:rsidR="005B356F" w:rsidRPr="00565F11" w:rsidRDefault="00D375AB" w:rsidP="00491B92">
      <w:pPr>
        <w:numPr>
          <w:ilvl w:val="0"/>
          <w:numId w:val="8"/>
        </w:numPr>
        <w:ind w:left="1246" w:hanging="434"/>
        <w:jc w:val="both"/>
      </w:pPr>
      <w:r w:rsidRPr="00565F11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BC6B8D" w14:textId="77777777" w:rsidR="005B356F" w:rsidRPr="00565F11" w:rsidRDefault="00D375AB" w:rsidP="00491B92">
      <w:pPr>
        <w:numPr>
          <w:ilvl w:val="0"/>
          <w:numId w:val="8"/>
        </w:numPr>
        <w:ind w:left="1246" w:hanging="434"/>
        <w:jc w:val="both"/>
      </w:pPr>
      <w:r w:rsidRPr="00565F11"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E76AF33" w14:textId="77777777" w:rsidR="00EF4EB2" w:rsidRPr="00565F11" w:rsidRDefault="00D375AB" w:rsidP="00491B92">
      <w:pPr>
        <w:numPr>
          <w:ilvl w:val="0"/>
          <w:numId w:val="2"/>
        </w:numPr>
        <w:ind w:left="426"/>
        <w:jc w:val="both"/>
      </w:pPr>
      <w:r w:rsidRPr="00565F11">
        <w:t xml:space="preserve">Wykluczenie Wykonawcy następuje zgodnie z art. 111 PZP </w:t>
      </w:r>
    </w:p>
    <w:p w14:paraId="5A2C3375" w14:textId="77777777" w:rsidR="00EF4EB2" w:rsidRPr="00565F11" w:rsidRDefault="00EF4EB2" w:rsidP="00425E97">
      <w:pPr>
        <w:pStyle w:val="Teksttreci20"/>
        <w:shd w:val="clear" w:color="auto" w:fill="auto"/>
        <w:tabs>
          <w:tab w:val="left" w:pos="312"/>
        </w:tabs>
        <w:spacing w:line="276" w:lineRule="auto"/>
        <w:ind w:firstLine="0"/>
        <w:jc w:val="both"/>
        <w:rPr>
          <w:rFonts w:ascii="Arial" w:hAnsi="Arial" w:cs="Arial"/>
        </w:rPr>
      </w:pPr>
    </w:p>
    <w:p w14:paraId="6CBEFA20" w14:textId="77777777" w:rsidR="005B356F" w:rsidRPr="00491B92" w:rsidRDefault="00BD303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8" w:name="_Toc69376137"/>
      <w:r w:rsidRPr="00491B92">
        <w:rPr>
          <w:b/>
          <w:sz w:val="22"/>
          <w:szCs w:val="22"/>
          <w:u w:val="single"/>
        </w:rPr>
        <w:t>I</w:t>
      </w:r>
      <w:r w:rsidR="00544492" w:rsidRPr="00491B92">
        <w:rPr>
          <w:b/>
          <w:sz w:val="22"/>
          <w:szCs w:val="22"/>
          <w:u w:val="single"/>
        </w:rPr>
        <w:t>X</w:t>
      </w:r>
      <w:r w:rsidR="00D375AB" w:rsidRPr="00491B92">
        <w:rPr>
          <w:b/>
          <w:sz w:val="22"/>
          <w:szCs w:val="22"/>
          <w:u w:val="single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8"/>
    </w:p>
    <w:p w14:paraId="758E89AB" w14:textId="77777777" w:rsidR="005B356F" w:rsidRPr="00565F11" w:rsidRDefault="00D375AB" w:rsidP="00491B92">
      <w:pPr>
        <w:numPr>
          <w:ilvl w:val="0"/>
          <w:numId w:val="9"/>
        </w:numPr>
        <w:spacing w:before="240"/>
        <w:ind w:left="284" w:hanging="426"/>
        <w:jc w:val="both"/>
      </w:pPr>
      <w:r w:rsidRPr="00565F11">
        <w:t xml:space="preserve">Do oferty Wykonawca zobowiązany jest dołączyć aktualne na dzień składania ofert oświadczenie </w:t>
      </w:r>
      <w:r w:rsidR="00491B92">
        <w:br/>
      </w:r>
      <w:r w:rsidRPr="00565F11">
        <w:t xml:space="preserve">o spełnianiu warunków udziału w postępowaniu oraz o braku podstaw do wykluczenia </w:t>
      </w:r>
      <w:r w:rsidR="00861E02" w:rsidRPr="00565F11">
        <w:br/>
      </w:r>
      <w:r w:rsidRPr="00565F11">
        <w:t xml:space="preserve">z postępowania – zgodnie z </w:t>
      </w:r>
      <w:r w:rsidR="002448C9" w:rsidRPr="00565F11">
        <w:rPr>
          <w:b/>
        </w:rPr>
        <w:t>załącznikiem nr 3</w:t>
      </w:r>
      <w:r w:rsidRPr="00565F11">
        <w:rPr>
          <w:b/>
        </w:rPr>
        <w:t xml:space="preserve"> do SWZ</w:t>
      </w:r>
    </w:p>
    <w:p w14:paraId="7844629F" w14:textId="77777777" w:rsidR="005B356F" w:rsidRPr="00565F11" w:rsidRDefault="00D375AB" w:rsidP="00491B92">
      <w:pPr>
        <w:numPr>
          <w:ilvl w:val="0"/>
          <w:numId w:val="9"/>
        </w:numPr>
        <w:ind w:left="284" w:hanging="426"/>
        <w:jc w:val="both"/>
      </w:pPr>
      <w:r w:rsidRPr="00565F11">
        <w:t>Informacje zawarte w oświadczeniu, o którym mowa w pkt 1 stanowią wstępne potwierdzenie, że Wykonawca nie podlega wykluczeniu oraz spełnia warunki udziału w postępowaniu.</w:t>
      </w:r>
    </w:p>
    <w:p w14:paraId="7288778D" w14:textId="77777777" w:rsidR="005B356F" w:rsidRPr="00565F11" w:rsidRDefault="00D375AB" w:rsidP="00491B92">
      <w:pPr>
        <w:numPr>
          <w:ilvl w:val="0"/>
          <w:numId w:val="9"/>
        </w:numPr>
        <w:ind w:left="284" w:hanging="426"/>
        <w:jc w:val="both"/>
      </w:pPr>
      <w:r w:rsidRPr="00565F11">
        <w:t xml:space="preserve">Zamawiający wzywa wykonawcę, którego oferta została najwyżej oceniona, do złożenia </w:t>
      </w:r>
      <w:r w:rsidR="00861E02" w:rsidRPr="00565F11">
        <w:br/>
      </w:r>
      <w:r w:rsidRPr="00565F11"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85F5DEC" w14:textId="77777777" w:rsidR="005B356F" w:rsidRPr="00565F11" w:rsidRDefault="00D375AB" w:rsidP="00491B92">
      <w:pPr>
        <w:numPr>
          <w:ilvl w:val="0"/>
          <w:numId w:val="9"/>
        </w:numPr>
        <w:ind w:left="284" w:hanging="426"/>
        <w:jc w:val="both"/>
      </w:pPr>
      <w:r w:rsidRPr="00565F11">
        <w:t>Podmiotowe środki dowodowe wymagane od wykonawcy obejmują:</w:t>
      </w:r>
    </w:p>
    <w:p w14:paraId="7DA310C1" w14:textId="77777777" w:rsidR="005B356F" w:rsidRPr="00565F11" w:rsidRDefault="00D375AB" w:rsidP="00491B92">
      <w:pPr>
        <w:numPr>
          <w:ilvl w:val="2"/>
          <w:numId w:val="20"/>
        </w:numPr>
        <w:ind w:left="710" w:hanging="435"/>
        <w:jc w:val="both"/>
      </w:pPr>
      <w:r w:rsidRPr="00565F11">
        <w:tab/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</w:t>
      </w:r>
      <w:r w:rsidR="00861E02" w:rsidRPr="00565F11">
        <w:br/>
      </w:r>
      <w:r w:rsidRPr="00565F11">
        <w:lastRenderedPageBreak/>
        <w:t xml:space="preserve">o dopuszczenie do udziału w postępowaniu niezależnie od innego wykonawcy należącego do tej samej grupy kapitałowej – </w:t>
      </w:r>
      <w:r w:rsidRPr="00565F11">
        <w:rPr>
          <w:b/>
        </w:rPr>
        <w:t>załącznik nr</w:t>
      </w:r>
      <w:r w:rsidR="00415150" w:rsidRPr="00565F11">
        <w:rPr>
          <w:b/>
        </w:rPr>
        <w:t xml:space="preserve"> 4</w:t>
      </w:r>
      <w:r w:rsidR="00482119" w:rsidRPr="00565F11">
        <w:rPr>
          <w:b/>
        </w:rPr>
        <w:t xml:space="preserve"> </w:t>
      </w:r>
      <w:r w:rsidRPr="00565F11">
        <w:rPr>
          <w:b/>
        </w:rPr>
        <w:t>do SWZ</w:t>
      </w:r>
      <w:r w:rsidRPr="00565F11">
        <w:t>;</w:t>
      </w:r>
    </w:p>
    <w:p w14:paraId="73C6BD36" w14:textId="77777777" w:rsidR="005B356F" w:rsidRPr="00450D56" w:rsidRDefault="00D375AB" w:rsidP="00450D56">
      <w:pPr>
        <w:numPr>
          <w:ilvl w:val="2"/>
          <w:numId w:val="20"/>
        </w:numPr>
        <w:ind w:left="710" w:hanging="435"/>
        <w:jc w:val="both"/>
        <w:rPr>
          <w:b/>
        </w:rPr>
      </w:pPr>
      <w:r w:rsidRPr="00565F11">
        <w:tab/>
        <w:t xml:space="preserve">Odpis lub informacja z Krajowego Rejestru Sądowego lub z Centralnej Ewidencji i Informacji </w:t>
      </w:r>
      <w:r w:rsidR="0098517C">
        <w:br/>
      </w:r>
      <w:r w:rsidRPr="00565F11">
        <w:t>o Działalności Gospodarczej, w zakresie art. 109 ust. 1 pkt 4 ustawy, sporządzonych nie wcześniej niż 3 miesiące przed jej złożeniem, jeżeli odrębne przepisy wymagają wpisu do rejestru lub ewidencji</w:t>
      </w:r>
      <w:r w:rsidR="00EC50C7">
        <w:t xml:space="preserve">. </w:t>
      </w:r>
      <w:r w:rsidR="00EC50C7" w:rsidRPr="005E4ECD">
        <w:rPr>
          <w:b/>
        </w:rPr>
        <w:t>Zamawiający nie wymaga przedstawienia tych odpisów o ile Wykonawca wskaże w formularzu zamówienia adresy ogólnodostępnych i bezpł</w:t>
      </w:r>
      <w:r w:rsidR="005E4ECD">
        <w:rPr>
          <w:b/>
        </w:rPr>
        <w:t xml:space="preserve">atnych baz </w:t>
      </w:r>
      <w:r w:rsidR="00EC50C7" w:rsidRPr="005E4ECD">
        <w:rPr>
          <w:b/>
        </w:rPr>
        <w:t>danych, z których możliwe jest pobranie tych odpisów</w:t>
      </w:r>
      <w:r w:rsidR="00450D56">
        <w:rPr>
          <w:b/>
        </w:rPr>
        <w:t>.</w:t>
      </w:r>
    </w:p>
    <w:p w14:paraId="2A55BF9F" w14:textId="77777777" w:rsidR="005B356F" w:rsidRPr="00565F11" w:rsidRDefault="00D375AB" w:rsidP="00491B92">
      <w:pPr>
        <w:numPr>
          <w:ilvl w:val="0"/>
          <w:numId w:val="20"/>
        </w:numPr>
        <w:ind w:left="434"/>
        <w:jc w:val="both"/>
      </w:pPr>
      <w:r w:rsidRPr="00565F11">
        <w:t xml:space="preserve">Jeżeli Wykonawca ma siedzibę lub miejsce zamieszkania poza terytorium Rzeczypospolitej Polskiej, zamiast dokumentu, o których mowa w ust. </w:t>
      </w:r>
      <w:r w:rsidR="008C2BE3" w:rsidRPr="00565F11">
        <w:t>4</w:t>
      </w:r>
      <w:r w:rsidRPr="00565F11">
        <w:t xml:space="preserve">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36A50C1B" w14:textId="45A87D0A" w:rsidR="005B356F" w:rsidRPr="00B57A92" w:rsidRDefault="00D375AB" w:rsidP="00491B92">
      <w:pPr>
        <w:numPr>
          <w:ilvl w:val="0"/>
          <w:numId w:val="20"/>
        </w:numPr>
        <w:ind w:left="434"/>
        <w:jc w:val="both"/>
      </w:pPr>
      <w:r w:rsidRPr="00565F11">
        <w:t xml:space="preserve">Jeżeli w kraju, w którym Wykonawca ma siedzibę lub miejsce zamieszkania, nie wydaje się dokumentów, o których mowa w ust. 4 pkt 2, zastępuje się je w całości lub części dokumentem zawierającym odpowiednio oświadczenie Wykonawcy, ze wskazaniem osoby albo osób uprawnionych do jego reprezentacji, złożone przed notariuszem lub przed organem sądowym, </w:t>
      </w:r>
      <w:r w:rsidRPr="00B57A92">
        <w:t>administracyjnym albo organem samorządu zawodowego lub gospodarczego właściwym ze względu na siedzibę lub miejsce zamieszkania Wykonawcy</w:t>
      </w:r>
      <w:r w:rsidR="000A2E24" w:rsidRPr="00B57A92">
        <w:t>.</w:t>
      </w:r>
    </w:p>
    <w:p w14:paraId="6BD1CF95" w14:textId="2E07FFCB" w:rsidR="000A2E24" w:rsidRPr="00035107" w:rsidRDefault="000A2E24" w:rsidP="000A2E2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57A92">
        <w:rPr>
          <w:rFonts w:ascii="Arial" w:hAnsi="Arial" w:cs="Arial"/>
          <w:sz w:val="22"/>
          <w:szCs w:val="22"/>
        </w:rPr>
        <w:t xml:space="preserve">Wykaz dostaw wykonanych w okresie ostatnich 5 lat przed upływem terminu składania ofert, zawierający informację o zrealizowaniu przynajmniej jednej dostawy samochodu </w:t>
      </w:r>
      <w:r w:rsidR="006A7DA5">
        <w:rPr>
          <w:rFonts w:ascii="Arial" w:hAnsi="Arial" w:cs="Arial"/>
          <w:sz w:val="22"/>
          <w:szCs w:val="22"/>
        </w:rPr>
        <w:t xml:space="preserve">operacyjnego typu </w:t>
      </w:r>
      <w:proofErr w:type="spellStart"/>
      <w:r w:rsidR="006A7DA5">
        <w:rPr>
          <w:rFonts w:ascii="Arial" w:hAnsi="Arial" w:cs="Arial"/>
          <w:sz w:val="22"/>
          <w:szCs w:val="22"/>
        </w:rPr>
        <w:t>SLRr</w:t>
      </w:r>
      <w:proofErr w:type="spellEnd"/>
      <w:r w:rsidR="006A7DA5">
        <w:rPr>
          <w:rFonts w:ascii="Arial" w:hAnsi="Arial" w:cs="Arial"/>
          <w:sz w:val="22"/>
          <w:szCs w:val="22"/>
        </w:rPr>
        <w:t xml:space="preserve"> o</w:t>
      </w:r>
      <w:r w:rsidRPr="00B57A92">
        <w:rPr>
          <w:rFonts w:ascii="Arial" w:hAnsi="Arial" w:cs="Arial"/>
          <w:sz w:val="22"/>
          <w:szCs w:val="22"/>
        </w:rPr>
        <w:t xml:space="preserve"> wartości min. 150 000,00 zł (sto pięćdziesiąt tysięcy) . Wykaz można przedstawić na formularzu oferty – zał. nr 6 SWZ lub na osobnym załączniku do oferty. Informacja powinna zawierać : przedmiot zamówienia, wartość zamówienia, datę wykonania i nazwę podmiotu na rzecz którego została zrealizowana</w:t>
      </w:r>
      <w:r w:rsidRPr="00035107">
        <w:rPr>
          <w:rFonts w:ascii="Arial" w:hAnsi="Arial" w:cs="Arial"/>
          <w:color w:val="FF0000"/>
          <w:sz w:val="22"/>
          <w:szCs w:val="22"/>
        </w:rPr>
        <w:t>.</w:t>
      </w:r>
    </w:p>
    <w:p w14:paraId="74CE3D60" w14:textId="77777777" w:rsidR="005B356F" w:rsidRPr="00565F11" w:rsidRDefault="00D375AB" w:rsidP="000A2E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</w:pPr>
      <w:r w:rsidRPr="00565F11">
        <w:t xml:space="preserve">Wykonawca nie jest zobowiązany do złożenia podmiotowych środków dowodowych, które zamawiający posiada, jeżeli Wykonawca wskaże te środki oraz potwierdzi ich prawidłowość </w:t>
      </w:r>
      <w:r w:rsidR="00861E02" w:rsidRPr="00565F11">
        <w:br/>
      </w:r>
      <w:r w:rsidRPr="00565F11">
        <w:t>i aktualność.</w:t>
      </w:r>
    </w:p>
    <w:p w14:paraId="2715765A" w14:textId="77777777" w:rsidR="005B356F" w:rsidRPr="00565F11" w:rsidRDefault="00D375AB" w:rsidP="00491B9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</w:pPr>
      <w:r w:rsidRPr="00565F11"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Pr="00565F11">
        <w:rPr>
          <w:smallCaps/>
        </w:rPr>
        <w:t xml:space="preserve">   </w:t>
      </w:r>
      <w:r w:rsidRPr="00565F11"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D6A1283" w14:textId="77777777" w:rsidR="005B356F" w:rsidRPr="0098517C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9" w:name="_Toc69376138"/>
      <w:r w:rsidRPr="0098517C">
        <w:rPr>
          <w:b/>
          <w:sz w:val="22"/>
          <w:szCs w:val="22"/>
          <w:u w:val="single"/>
        </w:rPr>
        <w:t>X. Poleganie na zasobach innych podmiotów</w:t>
      </w:r>
      <w:bookmarkEnd w:id="9"/>
    </w:p>
    <w:p w14:paraId="69553827" w14:textId="77777777" w:rsidR="005B356F" w:rsidRPr="00565F11" w:rsidRDefault="00D375AB" w:rsidP="00491B92">
      <w:pPr>
        <w:numPr>
          <w:ilvl w:val="3"/>
          <w:numId w:val="2"/>
        </w:numPr>
        <w:spacing w:before="240"/>
        <w:ind w:left="426" w:right="20"/>
        <w:jc w:val="both"/>
      </w:pPr>
      <w:r w:rsidRPr="00565F11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5582715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21E00E39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 xml:space="preserve">Wykonawca, który polega na zdolnościach lub sytuacji podmiotów udostępniających zasoby, składa, wraz z ofertą, zobowiązanie podmiotu udostępniającego zasoby do oddania mu do </w:t>
      </w:r>
      <w:r w:rsidRPr="00565F11">
        <w:lastRenderedPageBreak/>
        <w:t>dyspozycji niezbędnych zasobów na potrzeby realizacji danego zamówienia lub inny podmiotowy środek dowodowy potwierdzający, że Wykonawca realizując zamówienie, będzie dysponował niezb</w:t>
      </w:r>
      <w:r w:rsidR="00B44C99">
        <w:t>ędnymi zasobami tych podmiotów.</w:t>
      </w:r>
    </w:p>
    <w:p w14:paraId="2B8E6006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10068C51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ab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641B380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rPr>
          <w:b/>
        </w:rPr>
        <w:t xml:space="preserve">UWAGA: </w:t>
      </w:r>
      <w:r w:rsidRPr="00565F11">
        <w:t xml:space="preserve">Wykonawca nie może, po upływie terminu składania ofert, powoływać się na zdolności lub sytuację podmiotów udostępniających zasoby, jeżeli na etapie składania ofert nie polegał on </w:t>
      </w:r>
      <w:r w:rsidR="0098517C">
        <w:br/>
      </w:r>
      <w:r w:rsidRPr="00565F11">
        <w:t>w danym zakresie na zdolnościach lub sytuacji podmiotów udostępniających zasoby.</w:t>
      </w:r>
    </w:p>
    <w:p w14:paraId="0190188F" w14:textId="77777777" w:rsidR="005B356F" w:rsidRPr="00565F11" w:rsidRDefault="00D375AB" w:rsidP="00491B92">
      <w:pPr>
        <w:numPr>
          <w:ilvl w:val="3"/>
          <w:numId w:val="2"/>
        </w:numPr>
        <w:shd w:val="clear" w:color="auto" w:fill="FFFFFF"/>
        <w:ind w:left="426"/>
        <w:jc w:val="both"/>
      </w:pPr>
      <w:r w:rsidRPr="00565F11">
        <w:t xml:space="preserve">Wykonawca, w przypadku polegania na zdolnościach lub sytuacji podmiotów udostępniających zasoby, przedstawia, wraz z oświadczeniem, o którym mowa w Rozdziale </w:t>
      </w:r>
      <w:r w:rsidR="004E2F57" w:rsidRPr="00565F11">
        <w:t>I</w:t>
      </w:r>
      <w:r w:rsidRPr="00565F11">
        <w:t xml:space="preserve">X ust. 1 SWZ, także oświadczenie podmiotu udostępniającego zasoby, potwierdzające brak podstaw wykluczenia tego podmiotu oraz odpowiednio spełnianie warunków udziału w postępowaniu, w zakresie, </w:t>
      </w:r>
      <w:r w:rsidR="00861E02" w:rsidRPr="00565F11">
        <w:br/>
      </w:r>
      <w:r w:rsidRPr="00565F11">
        <w:t xml:space="preserve">w jakim Wykonawca powołuje się na jego zasoby, zgodnie z katalogiem dokumentów określonych w Rozdziale </w:t>
      </w:r>
      <w:r w:rsidR="004E2F57" w:rsidRPr="00565F11">
        <w:t>I</w:t>
      </w:r>
      <w:r w:rsidRPr="00565F11">
        <w:t>X SWZ.</w:t>
      </w:r>
    </w:p>
    <w:p w14:paraId="100ADE60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10" w:name="_Toc69376139"/>
      <w:r w:rsidRPr="0098517C">
        <w:rPr>
          <w:b/>
          <w:sz w:val="22"/>
          <w:szCs w:val="22"/>
          <w:u w:val="single"/>
        </w:rPr>
        <w:t>XI. Informacja dla Wykonawców wspólnie ubiegających się o udzielenie zamówienia</w:t>
      </w:r>
      <w:bookmarkEnd w:id="10"/>
    </w:p>
    <w:p w14:paraId="0C01B3BD" w14:textId="77777777" w:rsidR="005B356F" w:rsidRPr="00565F11" w:rsidRDefault="00D375AB" w:rsidP="00491B92">
      <w:pPr>
        <w:numPr>
          <w:ilvl w:val="0"/>
          <w:numId w:val="18"/>
        </w:numPr>
        <w:spacing w:before="240"/>
        <w:ind w:left="426"/>
        <w:jc w:val="both"/>
      </w:pPr>
      <w:r w:rsidRPr="00565F11">
        <w:t xml:space="preserve">Wykonawcy mogą wspólnie ubiegać się o udzielenie zamówienia. W takim przypadku Wykonawcy ustanawiają pełnomocnika do reprezentowania ich w postępowaniu albo do reprezentowania </w:t>
      </w:r>
      <w:r w:rsidR="0098517C">
        <w:br/>
      </w:r>
      <w:r w:rsidRPr="00565F11">
        <w:t>i zawarcia umowy w sprawie zamówienia publicznego. Pełnomocnictwo</w:t>
      </w:r>
      <w:r w:rsidRPr="00565F11">
        <w:rPr>
          <w:b/>
        </w:rPr>
        <w:t xml:space="preserve"> </w:t>
      </w:r>
      <w:r w:rsidRPr="00565F11">
        <w:t xml:space="preserve">winno być załączone do oferty. </w:t>
      </w:r>
    </w:p>
    <w:p w14:paraId="385914BE" w14:textId="77777777" w:rsidR="005B356F" w:rsidRPr="00565F11" w:rsidRDefault="00D375AB" w:rsidP="00491B92">
      <w:pPr>
        <w:numPr>
          <w:ilvl w:val="0"/>
          <w:numId w:val="18"/>
        </w:numPr>
        <w:ind w:left="426"/>
        <w:jc w:val="both"/>
      </w:pPr>
      <w:r w:rsidRPr="00565F11">
        <w:t xml:space="preserve">W przypadku Wykonawców wspólnie ubiegających się o udzielenie zamówienia, oświadczenia, </w:t>
      </w:r>
      <w:r w:rsidR="00861E02" w:rsidRPr="00565F11">
        <w:br/>
      </w:r>
      <w:r w:rsidRPr="00565F11">
        <w:t xml:space="preserve">o których mowa w Rozdziale </w:t>
      </w:r>
      <w:r w:rsidR="004E2F57" w:rsidRPr="00565F11">
        <w:t>I</w:t>
      </w:r>
      <w:r w:rsidRPr="00565F1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C7D8C42" w14:textId="77777777" w:rsidR="005B356F" w:rsidRPr="00565F11" w:rsidRDefault="00D375AB" w:rsidP="00491B92">
      <w:pPr>
        <w:numPr>
          <w:ilvl w:val="0"/>
          <w:numId w:val="18"/>
        </w:numPr>
        <w:ind w:left="426"/>
        <w:jc w:val="both"/>
      </w:pPr>
      <w:r w:rsidRPr="00565F11">
        <w:t xml:space="preserve">Wykonawcy wspólnie ubiegający się o udzielenie zamówienia dołączają do oferty oświadczenie, </w:t>
      </w:r>
      <w:r w:rsidR="0098517C">
        <w:br/>
      </w:r>
      <w:r w:rsidRPr="00565F11">
        <w:t>z którego wynika, które dostawy wykonają poszczególni wykonawcy.</w:t>
      </w:r>
    </w:p>
    <w:p w14:paraId="077AB039" w14:textId="77777777" w:rsidR="005B356F" w:rsidRPr="00565F11" w:rsidRDefault="00D375AB" w:rsidP="00491B92">
      <w:pPr>
        <w:numPr>
          <w:ilvl w:val="0"/>
          <w:numId w:val="18"/>
        </w:numPr>
        <w:ind w:left="426"/>
        <w:jc w:val="both"/>
      </w:pPr>
      <w:r w:rsidRPr="00565F11">
        <w:t>Oświadczenia i dokumenty potwierdzające brak podstaw do wykluczenia z postępowania składa każdy z Wykonawców wspólnie ubiegających się o zamówienie.</w:t>
      </w:r>
    </w:p>
    <w:p w14:paraId="08C731EF" w14:textId="77777777" w:rsidR="005B356F" w:rsidRPr="0098517C" w:rsidRDefault="00D375AB" w:rsidP="00491B92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1" w:name="_Toc69376140"/>
      <w:r w:rsidRPr="0098517C">
        <w:rPr>
          <w:b/>
          <w:sz w:val="22"/>
          <w:szCs w:val="22"/>
          <w:u w:val="single"/>
        </w:rPr>
        <w:t>XII. Informacje o sposobie porozumiewania się zamawiającego z Wykonawcami oraz przeka</w:t>
      </w:r>
      <w:r w:rsidR="00861E02" w:rsidRPr="0098517C">
        <w:rPr>
          <w:b/>
          <w:sz w:val="22"/>
          <w:szCs w:val="22"/>
          <w:u w:val="single"/>
        </w:rPr>
        <w:t xml:space="preserve">zywania oświadczeń lub </w:t>
      </w:r>
      <w:r w:rsidRPr="0098517C">
        <w:rPr>
          <w:b/>
          <w:sz w:val="22"/>
          <w:szCs w:val="22"/>
          <w:u w:val="single"/>
        </w:rPr>
        <w:t>dokumentów</w:t>
      </w:r>
      <w:bookmarkEnd w:id="11"/>
    </w:p>
    <w:p w14:paraId="5CD34C47" w14:textId="7440A1B7" w:rsidR="005B356F" w:rsidRPr="00D22CC0" w:rsidRDefault="00B36C45" w:rsidP="00491B92">
      <w:pPr>
        <w:numPr>
          <w:ilvl w:val="0"/>
          <w:numId w:val="17"/>
        </w:numPr>
        <w:jc w:val="both"/>
      </w:pPr>
      <w:r>
        <w:t>Osobą</w:t>
      </w:r>
      <w:r w:rsidR="001949A6">
        <w:t xml:space="preserve"> uprawnion</w:t>
      </w:r>
      <w:r>
        <w:t>ą</w:t>
      </w:r>
      <w:r w:rsidR="002F569F">
        <w:t xml:space="preserve"> do kontaktu z Wykonawcami </w:t>
      </w:r>
      <w:r>
        <w:t>jest</w:t>
      </w:r>
      <w:r w:rsidR="00D375AB" w:rsidRPr="00D22CC0">
        <w:t>:</w:t>
      </w:r>
      <w:r w:rsidR="00D22CC0">
        <w:t xml:space="preserve"> </w:t>
      </w:r>
      <w:proofErr w:type="spellStart"/>
      <w:r w:rsidR="009D3D6E">
        <w:t>ogn</w:t>
      </w:r>
      <w:proofErr w:type="spellEnd"/>
      <w:r w:rsidR="009D3D6E">
        <w:t>. Rafał Kijanka</w:t>
      </w:r>
      <w:r w:rsidR="006B3DED" w:rsidRPr="00D22CC0">
        <w:rPr>
          <w:rFonts w:eastAsia="Calibri"/>
        </w:rPr>
        <w:t xml:space="preserve">, </w:t>
      </w:r>
    </w:p>
    <w:p w14:paraId="31223150" w14:textId="52ADF014" w:rsidR="0048727A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Postępowanie prowadzone jest w języku polskim w formie elektronicznej za pośrednictwem </w:t>
      </w:r>
      <w:hyperlink r:id="rId9" w:history="1">
        <w:r w:rsidR="006B3DED" w:rsidRPr="00565F11">
          <w:rPr>
            <w:rStyle w:val="Hipercze"/>
          </w:rPr>
          <w:t>platformazakupowa.pl</w:t>
        </w:r>
      </w:hyperlink>
      <w:r w:rsidRPr="00565F11">
        <w:t xml:space="preserve"> pod adresem</w:t>
      </w:r>
      <w:r w:rsidR="0048727A" w:rsidRPr="00565F11">
        <w:rPr>
          <w:color w:val="FF9900"/>
        </w:rPr>
        <w:t xml:space="preserve"> </w:t>
      </w:r>
      <w:r w:rsidR="0048727A" w:rsidRPr="00EE3979">
        <w:rPr>
          <w:u w:val="single"/>
        </w:rPr>
        <w:t>https://platformazakupowa.pl/pn/</w:t>
      </w:r>
      <w:r w:rsidR="00D22CC0">
        <w:rPr>
          <w:u w:val="single"/>
        </w:rPr>
        <w:t>swietokrzyska</w:t>
      </w:r>
      <w:r w:rsidR="0048727A" w:rsidRPr="00EE3979">
        <w:rPr>
          <w:u w:val="single"/>
        </w:rPr>
        <w:t>_straz</w:t>
      </w:r>
    </w:p>
    <w:p w14:paraId="07CA84A9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0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i formularza „</w:t>
      </w:r>
      <w:r w:rsidRPr="00565F11">
        <w:rPr>
          <w:b/>
        </w:rPr>
        <w:t>Wyślij wiadomość do zamawiającego</w:t>
      </w:r>
      <w:r w:rsidRPr="00565F11">
        <w:t xml:space="preserve">”. </w:t>
      </w:r>
    </w:p>
    <w:p w14:paraId="7F4FFC84" w14:textId="77777777" w:rsidR="005B356F" w:rsidRPr="00565F11" w:rsidRDefault="00D375AB" w:rsidP="00491B92">
      <w:pPr>
        <w:ind w:left="720"/>
        <w:jc w:val="both"/>
      </w:pPr>
      <w:r w:rsidRPr="00565F11">
        <w:lastRenderedPageBreak/>
        <w:t xml:space="preserve">Za datę przekazania (wpływu) oświadczeń, wniosków, zawiadomień oraz informacji przyjmuje się datę ich przesłania za pośrednictwem </w:t>
      </w:r>
      <w:hyperlink r:id="rId11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poprzez kliknięcie przycisku  „Wyślij wiadomość do zamawiającego” po których pojawi się komunikat, że wiadomość została wysłana do zamawiającego. </w:t>
      </w:r>
    </w:p>
    <w:p w14:paraId="3A974BD7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Zamawiający będzie przekazywał wykonawcom informacje za pośrednictwem </w:t>
      </w:r>
      <w:hyperlink r:id="rId12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. Informacje dotyczące odpowiedzi na pytania, zmiany specyfikacji, zmiany terminu składania i otwarcia ofert Zamawiający będzie zamieszczał na platformie </w:t>
      </w:r>
      <w:r w:rsidR="00861E02" w:rsidRPr="00565F11">
        <w:br/>
      </w:r>
      <w:r w:rsidRPr="00565F11">
        <w:t xml:space="preserve">w sekcji “Komunikaty”. Korespondencja, której zgodnie z obowiązującymi przepisami adresatem jest konkretny Wykonawca, będzie przekazywana za pośrednictwem </w:t>
      </w:r>
      <w:hyperlink r:id="rId13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do konkretnego wykonawcy.</w:t>
      </w:r>
    </w:p>
    <w:p w14:paraId="5945428F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Wykonawca jako podmiot profesjonalny ma obowiązek sprawdzania komunikatów </w:t>
      </w:r>
      <w:r w:rsidR="00861E02" w:rsidRPr="00565F11">
        <w:br/>
      </w:r>
      <w:r w:rsidRPr="00565F11">
        <w:t>i wiadomości bezpośrednio na platformazakupowa.pl przesłanych przez zamawiającego, gdyż system powiadomień może ulec awarii lub powiadomienie może trafić do folderu SPAM.</w:t>
      </w:r>
    </w:p>
    <w:p w14:paraId="51173E6A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Zamawiający, zgodnie z § 11 ust. 2 ROZPORZĄDZENIE PREZESA RADY MINISTRÓW </w:t>
      </w:r>
      <w:r w:rsidR="00861E02" w:rsidRPr="00565F11">
        <w:br/>
      </w:r>
      <w:r w:rsidRPr="00565F11"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</w:t>
      </w:r>
      <w:r w:rsidR="0098517C">
        <w:br/>
      </w:r>
      <w:r w:rsidRPr="00565F11">
        <w:t xml:space="preserve">i oznaczania czasu przekazania i odbioru danych za pośrednictwem </w:t>
      </w:r>
      <w:hyperlink r:id="rId14">
        <w:r w:rsidRPr="00565F11">
          <w:rPr>
            <w:color w:val="1155CC"/>
            <w:u w:val="single"/>
          </w:rPr>
          <w:t>platformazakupowa.pl</w:t>
        </w:r>
      </w:hyperlink>
      <w:r w:rsidRPr="00565F11">
        <w:t>, tj.:</w:t>
      </w:r>
    </w:p>
    <w:p w14:paraId="03C259E1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 xml:space="preserve">stały dostęp do sieci Internet o gwarantowanej przepustowości nie mniejszej niż 512 </w:t>
      </w:r>
      <w:proofErr w:type="spellStart"/>
      <w:r w:rsidRPr="00565F11">
        <w:t>kb</w:t>
      </w:r>
      <w:proofErr w:type="spellEnd"/>
      <w:r w:rsidRPr="00565F11">
        <w:t>/s,</w:t>
      </w:r>
    </w:p>
    <w:p w14:paraId="51FEB965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41B3B6C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>zainstalowana dowolna przeglądarka internetowa, w przypadku Internet Explorer minimalnie wersja 10 0.,</w:t>
      </w:r>
    </w:p>
    <w:p w14:paraId="13C36F03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>włączona obsługa JavaScript,</w:t>
      </w:r>
    </w:p>
    <w:p w14:paraId="4B867239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 xml:space="preserve">zainstalowany program Adobe </w:t>
      </w:r>
      <w:proofErr w:type="spellStart"/>
      <w:r w:rsidRPr="00565F11">
        <w:t>Acrobat</w:t>
      </w:r>
      <w:proofErr w:type="spellEnd"/>
      <w:r w:rsidRPr="00565F11">
        <w:t xml:space="preserve"> Reader lub inny obsługujący format plików .pdf,</w:t>
      </w:r>
    </w:p>
    <w:p w14:paraId="7FD8CE05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>Platformazakupowa.pl działa według standardu przyjętego w komunikacji sieciowej - kodowanie UTF8,</w:t>
      </w:r>
    </w:p>
    <w:p w14:paraId="3B648370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>Oznaczenie czasu odbioru danych przez platformę zakupową stanowi datę oraz dokładny czas (</w:t>
      </w:r>
      <w:proofErr w:type="spellStart"/>
      <w:r w:rsidRPr="00565F11">
        <w:t>hh:mm:ss</w:t>
      </w:r>
      <w:proofErr w:type="spellEnd"/>
      <w:r w:rsidRPr="00565F11">
        <w:t>) generowany wg. czasu lokalnego serwera synchronizowanego z zegarem Głównego Urzędu Miar.</w:t>
      </w:r>
    </w:p>
    <w:p w14:paraId="1A132FA3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Wykonawca, przystępując do niniejszego postępowania o udzielenie zamówienia publicznego:</w:t>
      </w:r>
    </w:p>
    <w:p w14:paraId="6D1752C9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 xml:space="preserve">akceptuje warunki korzystania z </w:t>
      </w:r>
      <w:hyperlink r:id="rId15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określone w Regulaminie zamieszczonym na stronie internetowej </w:t>
      </w:r>
      <w:hyperlink r:id="rId16">
        <w:r w:rsidRPr="00565F11">
          <w:t>pod linkiem</w:t>
        </w:r>
      </w:hyperlink>
      <w:r w:rsidRPr="00565F11">
        <w:t xml:space="preserve">  w zakładce „Regulamin" oraz uznaje go za wiążący,</w:t>
      </w:r>
    </w:p>
    <w:p w14:paraId="32CFC94E" w14:textId="77777777" w:rsidR="005B356F" w:rsidRPr="00565F11" w:rsidRDefault="00D375AB" w:rsidP="00491B92">
      <w:pPr>
        <w:numPr>
          <w:ilvl w:val="1"/>
          <w:numId w:val="13"/>
        </w:numPr>
        <w:jc w:val="both"/>
      </w:pPr>
      <w:r w:rsidRPr="00565F11">
        <w:t xml:space="preserve">zapoznał i stosuje się do Instrukcji składania ofert/wniosków dostępnej </w:t>
      </w:r>
      <w:hyperlink r:id="rId17">
        <w:r w:rsidRPr="00565F11">
          <w:rPr>
            <w:color w:val="1155CC"/>
            <w:u w:val="single"/>
          </w:rPr>
          <w:t>pod linkiem</w:t>
        </w:r>
      </w:hyperlink>
      <w:r w:rsidRPr="00565F11">
        <w:t xml:space="preserve">. </w:t>
      </w:r>
    </w:p>
    <w:p w14:paraId="686A788B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565F11">
        <w:rPr>
          <w:b/>
        </w:rPr>
        <w:t xml:space="preserve">Zamawiający nie ponosi odpowiedzialności za złożenie oferty w sposób niezgodny </w:t>
      </w:r>
      <w:r w:rsidR="00861E02" w:rsidRPr="00565F11">
        <w:rPr>
          <w:b/>
        </w:rPr>
        <w:br/>
      </w:r>
      <w:r w:rsidRPr="00565F11">
        <w:rPr>
          <w:b/>
        </w:rPr>
        <w:t xml:space="preserve">z Instrukcją korzystania z </w:t>
      </w:r>
      <w:hyperlink r:id="rId18">
        <w:r w:rsidRPr="00B20DAB">
          <w:rPr>
            <w:b/>
            <w:color w:val="000000" w:themeColor="text1"/>
            <w:u w:val="single"/>
          </w:rPr>
          <w:t>platformazakupowa.pl</w:t>
        </w:r>
      </w:hyperlink>
      <w:r w:rsidRPr="00B20DAB">
        <w:rPr>
          <w:color w:val="000000" w:themeColor="text1"/>
        </w:rPr>
        <w:t>,</w:t>
      </w:r>
      <w:r w:rsidRPr="00565F11">
        <w:t xml:space="preserve"> w szczególności za sytuację, gdy zamawiający zapozna się z treścią oferty przed upływem terminu składania ofert (np. złożenie oferty w zakładce „Wyślij</w:t>
      </w:r>
      <w:r w:rsidR="0098517C">
        <w:t xml:space="preserve"> wiadomość do zamawiającego”). </w:t>
      </w:r>
      <w:r w:rsidRPr="00565F11"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79F6A13" w14:textId="77777777" w:rsidR="005B356F" w:rsidRPr="00565F11" w:rsidRDefault="00D375AB" w:rsidP="00491B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Zamawiający informuje, że instrukcje korzystania z </w:t>
      </w:r>
      <w:hyperlink r:id="rId19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dotyczące </w:t>
      </w:r>
      <w:r w:rsidR="00861E02" w:rsidRPr="00565F11">
        <w:br/>
      </w:r>
      <w:r w:rsidRPr="00565F11">
        <w:t xml:space="preserve">w szczególności logowania, składania wniosków o wyjaśnienie treści SWZ, składania ofert </w:t>
      </w:r>
      <w:r w:rsidR="0098517C">
        <w:br/>
      </w:r>
      <w:r w:rsidRPr="00565F11">
        <w:t xml:space="preserve">oraz innych czynności podejmowanych w niniejszym postępowaniu przy użyciu </w:t>
      </w:r>
      <w:hyperlink r:id="rId20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znajdują się w zakładce „Instrukcje dla Wykonawców" na stronie internetowej pod adresem: </w:t>
      </w:r>
      <w:hyperlink r:id="rId21">
        <w:r w:rsidRPr="00565F11">
          <w:rPr>
            <w:color w:val="1155CC"/>
            <w:u w:val="single"/>
          </w:rPr>
          <w:t>https://platformazakupowa.pl/strona/45-instrukcje</w:t>
        </w:r>
      </w:hyperlink>
    </w:p>
    <w:p w14:paraId="19B5453A" w14:textId="77777777" w:rsidR="005B356F" w:rsidRPr="0098517C" w:rsidRDefault="00D375AB" w:rsidP="00491B92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2" w:name="_Toc69376141"/>
      <w:r w:rsidRPr="0098517C">
        <w:rPr>
          <w:b/>
          <w:sz w:val="22"/>
          <w:szCs w:val="22"/>
          <w:u w:val="single"/>
        </w:rPr>
        <w:t>XI</w:t>
      </w:r>
      <w:r w:rsidR="00E60D6F" w:rsidRPr="0098517C">
        <w:rPr>
          <w:b/>
          <w:sz w:val="22"/>
          <w:szCs w:val="22"/>
          <w:u w:val="single"/>
        </w:rPr>
        <w:t>II</w:t>
      </w:r>
      <w:r w:rsidRPr="0098517C">
        <w:rPr>
          <w:b/>
          <w:sz w:val="22"/>
          <w:szCs w:val="22"/>
          <w:u w:val="single"/>
        </w:rPr>
        <w:t xml:space="preserve">. Opis sposobu przygotowania ofert oraz dokumentów wymaganych przez Zamawiającego </w:t>
      </w:r>
      <w:r w:rsidR="0098517C">
        <w:rPr>
          <w:b/>
          <w:sz w:val="22"/>
          <w:szCs w:val="22"/>
          <w:u w:val="single"/>
        </w:rPr>
        <w:br/>
      </w:r>
      <w:r w:rsidRPr="0098517C">
        <w:rPr>
          <w:b/>
          <w:sz w:val="22"/>
          <w:szCs w:val="22"/>
          <w:u w:val="single"/>
        </w:rPr>
        <w:t>w SWZ</w:t>
      </w:r>
      <w:bookmarkEnd w:id="12"/>
    </w:p>
    <w:p w14:paraId="5A2D923E" w14:textId="77777777" w:rsidR="005B356F" w:rsidRPr="00565F11" w:rsidRDefault="00D375AB" w:rsidP="00491B92">
      <w:pPr>
        <w:numPr>
          <w:ilvl w:val="0"/>
          <w:numId w:val="32"/>
        </w:numPr>
        <w:jc w:val="both"/>
        <w:rPr>
          <w:rFonts w:eastAsia="Calibri"/>
        </w:rPr>
      </w:pPr>
      <w:r w:rsidRPr="00565F11">
        <w:t xml:space="preserve">Oferta, wniosek oraz przedmiotowe środki dowodowe (jeżeli były wymagane) składane elektronicznie muszą zostać podpisane </w:t>
      </w:r>
      <w:r w:rsidRPr="00565F11">
        <w:rPr>
          <w:b/>
        </w:rPr>
        <w:t>elektronicznym kwalifikowanym podpisem</w:t>
      </w:r>
      <w:r w:rsidRPr="00565F11">
        <w:t xml:space="preserve"> lub </w:t>
      </w:r>
      <w:r w:rsidRPr="00565F11">
        <w:rPr>
          <w:b/>
        </w:rPr>
        <w:t>podpisem zaufanym</w:t>
      </w:r>
      <w:r w:rsidRPr="00565F11">
        <w:t xml:space="preserve"> lub </w:t>
      </w:r>
      <w:r w:rsidRPr="00565F11">
        <w:rPr>
          <w:b/>
        </w:rPr>
        <w:t>podpisem osobistym</w:t>
      </w:r>
      <w:r w:rsidRPr="00565F11">
        <w:t xml:space="preserve">. W procesie składania oferty, wniosku w tym przedmiotowych środków dowodowych na platformie, </w:t>
      </w:r>
      <w:r w:rsidRPr="00565F11">
        <w:rPr>
          <w:b/>
        </w:rPr>
        <w:t>kwalifikowany podpis elektroniczny</w:t>
      </w:r>
      <w:r w:rsidRPr="00565F11">
        <w:t xml:space="preserve"> lub </w:t>
      </w:r>
      <w:r w:rsidRPr="00565F11">
        <w:rPr>
          <w:b/>
        </w:rPr>
        <w:t>podpis zaufany</w:t>
      </w:r>
      <w:r w:rsidRPr="00565F11">
        <w:t xml:space="preserve"> lub </w:t>
      </w:r>
      <w:r w:rsidRPr="00565F11">
        <w:rPr>
          <w:b/>
        </w:rPr>
        <w:t>podpis osobisty</w:t>
      </w:r>
      <w:r w:rsidRPr="00565F11">
        <w:t xml:space="preserve"> Wykonawca składa bezpośrednio na dokumencie, który następnie przesyła do systemu.</w:t>
      </w:r>
    </w:p>
    <w:p w14:paraId="21503C00" w14:textId="77777777" w:rsidR="005B356F" w:rsidRPr="00565F11" w:rsidRDefault="00D375AB" w:rsidP="00491B92">
      <w:pPr>
        <w:pStyle w:val="Nagwek5"/>
        <w:numPr>
          <w:ilvl w:val="0"/>
          <w:numId w:val="32"/>
        </w:numPr>
        <w:spacing w:before="0" w:after="0"/>
        <w:jc w:val="both"/>
        <w:rPr>
          <w:color w:val="000000"/>
        </w:rPr>
      </w:pPr>
      <w:bookmarkStart w:id="13" w:name="_21eeoojwb3nb" w:colFirst="0" w:colLast="0"/>
      <w:bookmarkStart w:id="14" w:name="_Toc69376142"/>
      <w:bookmarkEnd w:id="13"/>
      <w:r w:rsidRPr="00565F11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</w:t>
      </w:r>
      <w:r w:rsidR="00861E02" w:rsidRPr="00565F11">
        <w:rPr>
          <w:color w:val="000000"/>
        </w:rPr>
        <w:br/>
      </w:r>
      <w:r w:rsidRPr="00565F11">
        <w:rPr>
          <w:color w:val="000000"/>
        </w:rPr>
        <w:t xml:space="preserve">o udzielenie zamówienia publicznego albo podwykonawca, w zakresie dokumentów, które każdego z nich dotyczą. Poprzez oryginał należy rozumieć dokument podpisany </w:t>
      </w:r>
      <w:r w:rsidRPr="00565F11">
        <w:rPr>
          <w:b/>
          <w:color w:val="000000"/>
        </w:rPr>
        <w:t>kwalifikowanym podpisem elektronicznym</w:t>
      </w:r>
      <w:r w:rsidRPr="00565F11">
        <w:rPr>
          <w:color w:val="000000"/>
        </w:rPr>
        <w:t xml:space="preserve"> lub </w:t>
      </w:r>
      <w:r w:rsidRPr="00565F11">
        <w:rPr>
          <w:b/>
          <w:color w:val="000000"/>
        </w:rPr>
        <w:t>podpisem zaufanym</w:t>
      </w:r>
      <w:r w:rsidRPr="00565F11">
        <w:rPr>
          <w:color w:val="000000"/>
        </w:rPr>
        <w:t xml:space="preserve"> lub </w:t>
      </w:r>
      <w:r w:rsidRPr="00565F11">
        <w:rPr>
          <w:b/>
          <w:color w:val="000000"/>
        </w:rPr>
        <w:t>podpisem osobistym</w:t>
      </w:r>
      <w:r w:rsidRPr="00565F11">
        <w:rPr>
          <w:color w:val="000000"/>
        </w:rPr>
        <w:t xml:space="preserve"> przez osobę/osoby upoważnioną/upoważnione. Poświadczenie za zgodność </w:t>
      </w:r>
      <w:r w:rsidR="00861E02" w:rsidRPr="00565F11">
        <w:rPr>
          <w:color w:val="000000"/>
        </w:rPr>
        <w:br/>
      </w:r>
      <w:r w:rsidRPr="00565F11">
        <w:rPr>
          <w:color w:val="000000"/>
        </w:rPr>
        <w:t>z oryginałem następuje w formie elektronicznej podpisane kwalifikowanym podpisem elektronicznym lub podpisem zaufanym lub podpisem osobistym przez osobę/osoby upoważnioną/upoważnione.</w:t>
      </w:r>
      <w:bookmarkEnd w:id="14"/>
    </w:p>
    <w:p w14:paraId="1E1A9FEC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Oferta powinna być:</w:t>
      </w:r>
    </w:p>
    <w:p w14:paraId="7E75E4FE" w14:textId="77777777" w:rsidR="005B356F" w:rsidRPr="00565F11" w:rsidRDefault="00D375AB" w:rsidP="00491B92">
      <w:pPr>
        <w:numPr>
          <w:ilvl w:val="1"/>
          <w:numId w:val="31"/>
        </w:numPr>
        <w:jc w:val="both"/>
      </w:pPr>
      <w:r w:rsidRPr="00565F11">
        <w:t>sporządzona na podstawie załączników niniejszej SWZ w języku polskim,</w:t>
      </w:r>
    </w:p>
    <w:p w14:paraId="0BDED053" w14:textId="77777777" w:rsidR="005B356F" w:rsidRPr="00565F11" w:rsidRDefault="00D375AB" w:rsidP="00491B92">
      <w:pPr>
        <w:numPr>
          <w:ilvl w:val="1"/>
          <w:numId w:val="31"/>
        </w:numPr>
        <w:jc w:val="both"/>
      </w:pPr>
      <w:r w:rsidRPr="00565F11">
        <w:t xml:space="preserve">złożona przy użyciu środków komunikacji elektronicznej tzn. za pośrednictwem </w:t>
      </w:r>
      <w:hyperlink r:id="rId22">
        <w:r w:rsidRPr="00565F11">
          <w:rPr>
            <w:color w:val="1155CC"/>
            <w:u w:val="single"/>
          </w:rPr>
          <w:t>platformazakupowa.pl</w:t>
        </w:r>
      </w:hyperlink>
      <w:r w:rsidRPr="00565F11">
        <w:t>,</w:t>
      </w:r>
    </w:p>
    <w:p w14:paraId="7DEAB0ED" w14:textId="77777777" w:rsidR="005B356F" w:rsidRPr="00565F11" w:rsidRDefault="00D375AB" w:rsidP="00491B92">
      <w:pPr>
        <w:numPr>
          <w:ilvl w:val="1"/>
          <w:numId w:val="31"/>
        </w:numPr>
        <w:jc w:val="both"/>
        <w:rPr>
          <w:rFonts w:eastAsia="Calibri"/>
        </w:rPr>
      </w:pPr>
      <w:r w:rsidRPr="00565F11">
        <w:t xml:space="preserve">podpisana </w:t>
      </w:r>
      <w:hyperlink r:id="rId23">
        <w:r w:rsidRPr="00B20DAB">
          <w:rPr>
            <w:b/>
            <w:color w:val="000000" w:themeColor="text1"/>
            <w:u w:val="single"/>
          </w:rPr>
          <w:t>kwalifikowanym podpisem elektronicznym</w:t>
        </w:r>
      </w:hyperlink>
      <w:r w:rsidRPr="00B20DAB">
        <w:rPr>
          <w:color w:val="000000" w:themeColor="text1"/>
        </w:rPr>
        <w:t xml:space="preserve"> lub </w:t>
      </w:r>
      <w:hyperlink r:id="rId24">
        <w:r w:rsidRPr="00B20DAB">
          <w:rPr>
            <w:b/>
            <w:color w:val="000000" w:themeColor="text1"/>
            <w:u w:val="single"/>
          </w:rPr>
          <w:t>podpisem zaufanym</w:t>
        </w:r>
      </w:hyperlink>
      <w:r w:rsidRPr="00B20DAB">
        <w:rPr>
          <w:color w:val="000000" w:themeColor="text1"/>
        </w:rPr>
        <w:t xml:space="preserve"> lub </w:t>
      </w:r>
      <w:hyperlink r:id="rId25">
        <w:r w:rsidRPr="00B20DAB">
          <w:rPr>
            <w:b/>
            <w:color w:val="000000" w:themeColor="text1"/>
            <w:u w:val="single"/>
          </w:rPr>
          <w:t>podpisem osobistym</w:t>
        </w:r>
      </w:hyperlink>
      <w:r w:rsidRPr="00565F11">
        <w:t xml:space="preserve"> przez osobę/osoby upoważnioną/upoważnione.</w:t>
      </w:r>
    </w:p>
    <w:p w14:paraId="2F927DD1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65F11">
        <w:t>eIDAS</w:t>
      </w:r>
      <w:proofErr w:type="spellEnd"/>
      <w:r w:rsidRPr="00565F11">
        <w:t>) (UE) nr 910/2014 - od 1 lipca 2016 roku”.</w:t>
      </w:r>
    </w:p>
    <w:p w14:paraId="21F18F5F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 przypadku wykorzystania formatu podpisu </w:t>
      </w:r>
      <w:proofErr w:type="spellStart"/>
      <w:r w:rsidRPr="00565F11">
        <w:t>XAdES</w:t>
      </w:r>
      <w:proofErr w:type="spellEnd"/>
      <w:r w:rsidRPr="00565F11">
        <w:t xml:space="preserve"> zewnętrzny. Zamawiający wymaga dołączenia odpowiedniej ilości plików tj. podpisywanych plików z danymi oraz plików </w:t>
      </w:r>
      <w:proofErr w:type="spellStart"/>
      <w:r w:rsidRPr="00565F11">
        <w:t>XAdES</w:t>
      </w:r>
      <w:proofErr w:type="spellEnd"/>
      <w:r w:rsidRPr="00565F11">
        <w:t>.</w:t>
      </w:r>
    </w:p>
    <w:p w14:paraId="4B15FE30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Zgodnie z art. 18 ust. 3 ustawy </w:t>
      </w:r>
      <w:proofErr w:type="spellStart"/>
      <w:r w:rsidRPr="00565F11">
        <w:t>Pzp</w:t>
      </w:r>
      <w:proofErr w:type="spellEnd"/>
      <w:r w:rsidRPr="00565F11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5C546A3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Wykonawca, za pośrednictwem </w:t>
      </w:r>
      <w:hyperlink r:id="rId26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C33B4D5" w14:textId="77777777" w:rsidR="005B356F" w:rsidRPr="00565F11" w:rsidRDefault="003A2DB7" w:rsidP="00491B92">
      <w:pPr>
        <w:ind w:left="720"/>
        <w:jc w:val="both"/>
      </w:pPr>
      <w:hyperlink r:id="rId27">
        <w:r w:rsidR="00D375AB" w:rsidRPr="00565F11">
          <w:rPr>
            <w:color w:val="1155CC"/>
            <w:u w:val="single"/>
          </w:rPr>
          <w:t>https://platformazakupowa.pl/strona/45-instrukcje</w:t>
        </w:r>
      </w:hyperlink>
    </w:p>
    <w:p w14:paraId="06AD0C26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Każdy z Wykonawców może złożyć tylko jedną ofertę. Złożenie większej liczby ofert lub oferty zawierającej propozycje wariantowe spowoduje podlegać będzie odrzuceniu.</w:t>
      </w:r>
    </w:p>
    <w:p w14:paraId="37B7CD32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Ceny oferty muszą zawierać wszystkie koszty, jakie musi ponieść Wykonawca, aby zrealizować zamówienie z najwyższą starannością oraz ewentualne rabaty.</w:t>
      </w:r>
    </w:p>
    <w:p w14:paraId="2147C444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lastRenderedPageBreak/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9413B05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682123F" w14:textId="77777777" w:rsidR="005B356F" w:rsidRPr="00565F11" w:rsidRDefault="00D375AB" w:rsidP="00491B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Maksymalny rozmiar jednego pliku przesyłanego za pośrednictwem dedykowanych formularzy do: złożenia, zmiany, wycofania oferty wynosi 150 MB natomiast przy komunikacji wielkość pliku to maksymalnie 500 MB.</w:t>
      </w:r>
    </w:p>
    <w:p w14:paraId="3702D626" w14:textId="77777777" w:rsidR="005B356F" w:rsidRPr="00565F11" w:rsidRDefault="00D375AB" w:rsidP="00491B92">
      <w:pPr>
        <w:numPr>
          <w:ilvl w:val="0"/>
          <w:numId w:val="32"/>
        </w:numPr>
        <w:jc w:val="both"/>
        <w:rPr>
          <w:rFonts w:eastAsia="Calibri"/>
        </w:rPr>
      </w:pPr>
      <w:r w:rsidRPr="00565F11">
        <w:rPr>
          <w:b/>
        </w:rPr>
        <w:t xml:space="preserve">Rozszerzenia plików wykorzystywanych przez Wykonawców powinny być zgodne </w:t>
      </w:r>
      <w:r w:rsidR="00861E02" w:rsidRPr="00565F11">
        <w:rPr>
          <w:b/>
        </w:rPr>
        <w:br/>
      </w:r>
      <w:r w:rsidRPr="00565F11">
        <w:rPr>
          <w:b/>
        </w:rPr>
        <w:t>z</w:t>
      </w:r>
      <w:r w:rsidRPr="00565F11">
        <w:t xml:space="preserve"> Załącznikiem nr 2 do “Rozporządzenia Rady Ministrów w sprawie Krajowych Ram Interoperacyjności, minimalnych wymagań dla rejestrów publicznych i wymiany informacji </w:t>
      </w:r>
      <w:r w:rsidR="0098517C">
        <w:br/>
      </w:r>
      <w:r w:rsidRPr="00565F11">
        <w:t>w postaci elektronicznej oraz minimalnych wymagań dla systemów teleinformatycznych”, zwanego dalej Rozporządzeniem KRI.</w:t>
      </w:r>
    </w:p>
    <w:p w14:paraId="02DE52CA" w14:textId="77777777" w:rsidR="005B356F" w:rsidRPr="00565F11" w:rsidRDefault="00D375AB" w:rsidP="00491B92">
      <w:pPr>
        <w:numPr>
          <w:ilvl w:val="0"/>
          <w:numId w:val="32"/>
        </w:numPr>
        <w:jc w:val="both"/>
        <w:rPr>
          <w:rFonts w:eastAsia="Calibri"/>
        </w:rPr>
      </w:pPr>
      <w:r w:rsidRPr="00565F11">
        <w:t>Zamawiający rekomenduje wykorzystanie formatów: .pdf .</w:t>
      </w:r>
      <w:proofErr w:type="spellStart"/>
      <w:r w:rsidRPr="00565F11">
        <w:t>doc</w:t>
      </w:r>
      <w:proofErr w:type="spellEnd"/>
      <w:r w:rsidRPr="00565F11">
        <w:t xml:space="preserve"> .</w:t>
      </w:r>
      <w:proofErr w:type="spellStart"/>
      <w:r w:rsidRPr="00565F11">
        <w:t>docx</w:t>
      </w:r>
      <w:proofErr w:type="spellEnd"/>
      <w:r w:rsidRPr="00565F11">
        <w:t xml:space="preserve"> .xls .</w:t>
      </w:r>
      <w:proofErr w:type="spellStart"/>
      <w:r w:rsidRPr="00565F11">
        <w:t>xlsx</w:t>
      </w:r>
      <w:proofErr w:type="spellEnd"/>
      <w:r w:rsidRPr="00565F11">
        <w:t xml:space="preserve"> .jpg (.</w:t>
      </w:r>
      <w:proofErr w:type="spellStart"/>
      <w:r w:rsidRPr="00565F11">
        <w:t>jpeg</w:t>
      </w:r>
      <w:proofErr w:type="spellEnd"/>
      <w:r w:rsidRPr="00565F11">
        <w:t xml:space="preserve">) </w:t>
      </w:r>
      <w:r w:rsidRPr="00565F11">
        <w:rPr>
          <w:b/>
          <w:u w:val="single"/>
        </w:rPr>
        <w:t>ze szczególnym wskazaniem na .pdf</w:t>
      </w:r>
    </w:p>
    <w:p w14:paraId="261AC0D6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 xml:space="preserve">W celu ewentualnej kompresji danych Zamawiający rekomenduje wykorzystanie jednego </w:t>
      </w:r>
      <w:r w:rsidR="00861E02" w:rsidRPr="00565F11">
        <w:br/>
      </w:r>
      <w:r w:rsidRPr="00565F11">
        <w:t>z rozszerzeń:</w:t>
      </w:r>
    </w:p>
    <w:p w14:paraId="6B64A716" w14:textId="77777777" w:rsidR="005B356F" w:rsidRPr="00565F11" w:rsidRDefault="00D375AB" w:rsidP="00491B92">
      <w:pPr>
        <w:numPr>
          <w:ilvl w:val="1"/>
          <w:numId w:val="28"/>
        </w:numPr>
        <w:jc w:val="both"/>
      </w:pPr>
      <w:r w:rsidRPr="00565F11">
        <w:t xml:space="preserve">.zip </w:t>
      </w:r>
    </w:p>
    <w:p w14:paraId="0F6AE391" w14:textId="77777777" w:rsidR="005B356F" w:rsidRPr="00565F11" w:rsidRDefault="00D375AB" w:rsidP="00491B92">
      <w:pPr>
        <w:numPr>
          <w:ilvl w:val="1"/>
          <w:numId w:val="28"/>
        </w:numPr>
        <w:jc w:val="both"/>
      </w:pPr>
      <w:r w:rsidRPr="00565F11">
        <w:t>.7Z</w:t>
      </w:r>
    </w:p>
    <w:p w14:paraId="12A8ECCC" w14:textId="77777777" w:rsidR="005B356F" w:rsidRPr="00565F11" w:rsidRDefault="00D375AB" w:rsidP="00491B92">
      <w:pPr>
        <w:numPr>
          <w:ilvl w:val="0"/>
          <w:numId w:val="32"/>
        </w:numPr>
        <w:jc w:val="both"/>
        <w:rPr>
          <w:rFonts w:eastAsia="Calibri"/>
        </w:rPr>
      </w:pPr>
      <w:r w:rsidRPr="00565F11">
        <w:t xml:space="preserve">Wśród rozszerzeń powszechnych a </w:t>
      </w:r>
      <w:r w:rsidRPr="00565F11">
        <w:rPr>
          <w:b/>
        </w:rPr>
        <w:t>niewystępujących</w:t>
      </w:r>
      <w:r w:rsidRPr="00565F11">
        <w:t xml:space="preserve"> w Rozporządzeniu KRI występują: .</w:t>
      </w:r>
      <w:proofErr w:type="spellStart"/>
      <w:r w:rsidRPr="00565F11">
        <w:t>rar</w:t>
      </w:r>
      <w:proofErr w:type="spellEnd"/>
      <w:r w:rsidRPr="00565F11">
        <w:t xml:space="preserve"> .gif .</w:t>
      </w:r>
      <w:proofErr w:type="spellStart"/>
      <w:r w:rsidRPr="00565F11">
        <w:t>bmp</w:t>
      </w:r>
      <w:proofErr w:type="spellEnd"/>
      <w:r w:rsidRPr="00565F11">
        <w:t xml:space="preserve"> .</w:t>
      </w:r>
      <w:proofErr w:type="spellStart"/>
      <w:r w:rsidRPr="00565F11">
        <w:t>numbers</w:t>
      </w:r>
      <w:proofErr w:type="spellEnd"/>
      <w:r w:rsidRPr="00565F11">
        <w:t xml:space="preserve"> .</w:t>
      </w:r>
      <w:proofErr w:type="spellStart"/>
      <w:r w:rsidRPr="00565F11">
        <w:t>pages</w:t>
      </w:r>
      <w:proofErr w:type="spellEnd"/>
      <w:r w:rsidRPr="00565F11">
        <w:t xml:space="preserve">. </w:t>
      </w:r>
      <w:r w:rsidRPr="00565F11">
        <w:rPr>
          <w:b/>
        </w:rPr>
        <w:t>Dokumenty złożone w takich plikach zostaną uznane za złożone nieskutecznie.</w:t>
      </w:r>
    </w:p>
    <w:p w14:paraId="75910DA5" w14:textId="77777777" w:rsidR="005B356F" w:rsidRPr="00565F11" w:rsidRDefault="00D375AB" w:rsidP="00491B92">
      <w:pPr>
        <w:numPr>
          <w:ilvl w:val="0"/>
          <w:numId w:val="32"/>
        </w:numPr>
        <w:jc w:val="both"/>
        <w:rPr>
          <w:rFonts w:eastAsia="Calibri"/>
        </w:rPr>
      </w:pPr>
      <w:r w:rsidRPr="00565F11">
        <w:t xml:space="preserve">Zamawiający zwraca uwagę na ograniczenia wielkości plików podpisywanych profilem zaufanym, który wynosi </w:t>
      </w:r>
      <w:r w:rsidRPr="00565F11">
        <w:rPr>
          <w:b/>
        </w:rPr>
        <w:t>maksymalnie 10MB</w:t>
      </w:r>
      <w:r w:rsidRPr="00565F11">
        <w:t xml:space="preserve">, oraz na ograniczenie wielkości plików podpisywanych w aplikacji </w:t>
      </w:r>
      <w:proofErr w:type="spellStart"/>
      <w:r w:rsidRPr="00565F11">
        <w:t>eDoApp</w:t>
      </w:r>
      <w:proofErr w:type="spellEnd"/>
      <w:r w:rsidRPr="00565F11">
        <w:t xml:space="preserve"> służącej do składania podpisu osobistego, który wynosi </w:t>
      </w:r>
      <w:r w:rsidRPr="00565F11">
        <w:rPr>
          <w:b/>
        </w:rPr>
        <w:t>maksymalnie 5MB</w:t>
      </w:r>
      <w:r w:rsidRPr="00565F11">
        <w:t>.</w:t>
      </w:r>
    </w:p>
    <w:p w14:paraId="58C57457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>W przypadku stosowania przez wykonawcę kwalifikowanego podpisu elektronicznego:</w:t>
      </w:r>
    </w:p>
    <w:p w14:paraId="2A0D221F" w14:textId="77777777" w:rsidR="005B356F" w:rsidRPr="00565F11" w:rsidRDefault="00D375AB" w:rsidP="00491B92">
      <w:pPr>
        <w:numPr>
          <w:ilvl w:val="0"/>
          <w:numId w:val="19"/>
        </w:numPr>
        <w:jc w:val="both"/>
        <w:rPr>
          <w:rFonts w:eastAsia="Calibri"/>
        </w:rPr>
      </w:pPr>
      <w:r w:rsidRPr="00565F11">
        <w:t xml:space="preserve">Ze względu na niskie ryzyko naruszenia integralności pliku oraz łatwiejszą weryfikację podpisu zamawiający zaleca, w miarę możliwości, </w:t>
      </w:r>
      <w:r w:rsidRPr="00565F11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65F11">
        <w:rPr>
          <w:b/>
        </w:rPr>
        <w:t>PAdES</w:t>
      </w:r>
      <w:proofErr w:type="spellEnd"/>
      <w:r w:rsidRPr="00565F11">
        <w:rPr>
          <w:b/>
        </w:rPr>
        <w:t xml:space="preserve">. </w:t>
      </w:r>
    </w:p>
    <w:p w14:paraId="54E2C40C" w14:textId="77777777" w:rsidR="005B356F" w:rsidRPr="00565F11" w:rsidRDefault="00D375AB" w:rsidP="00491B92">
      <w:pPr>
        <w:numPr>
          <w:ilvl w:val="0"/>
          <w:numId w:val="19"/>
        </w:numPr>
        <w:jc w:val="both"/>
      </w:pPr>
      <w:r w:rsidRPr="00565F11">
        <w:t xml:space="preserve">Pliki w innych formatach niż PDF </w:t>
      </w:r>
      <w:r w:rsidRPr="00565F11">
        <w:rPr>
          <w:b/>
        </w:rPr>
        <w:t xml:space="preserve">zaleca się opatrzyć podpisem w formacie </w:t>
      </w:r>
      <w:proofErr w:type="spellStart"/>
      <w:r w:rsidRPr="00565F11">
        <w:rPr>
          <w:b/>
        </w:rPr>
        <w:t>XAdES</w:t>
      </w:r>
      <w:proofErr w:type="spellEnd"/>
      <w:r w:rsidRPr="00565F11">
        <w:rPr>
          <w:b/>
        </w:rPr>
        <w:t xml:space="preserve"> o typie zewnętrznym</w:t>
      </w:r>
      <w:r w:rsidRPr="00565F11">
        <w:t>. Wykonawca powinien pamiętać, aby plik z podpisem przekazywać łącznie z dokumentem podpisywanym.</w:t>
      </w:r>
    </w:p>
    <w:p w14:paraId="1A87D076" w14:textId="77777777" w:rsidR="005B356F" w:rsidRPr="00565F11" w:rsidRDefault="00D375AB" w:rsidP="00491B92">
      <w:pPr>
        <w:numPr>
          <w:ilvl w:val="0"/>
          <w:numId w:val="19"/>
        </w:numPr>
        <w:jc w:val="both"/>
      </w:pPr>
      <w:r w:rsidRPr="00565F11">
        <w:t>Zamawiający rekomenduje wykorzystanie podpisu z kwalifikowanym znacznikiem czasu.</w:t>
      </w:r>
    </w:p>
    <w:p w14:paraId="6754F902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>Zamawiający zaleca aby</w:t>
      </w:r>
      <w:r w:rsidRPr="00565F11">
        <w:rPr>
          <w:b/>
        </w:rPr>
        <w:t xml:space="preserve"> w przypadku podpisywania pliku przez kilka osób, stosować podpisy tego samego rodzaju.</w:t>
      </w:r>
      <w:r w:rsidRPr="00565F11">
        <w:t xml:space="preserve"> Podpisywanie różnymi rodzajami podpisów np. osobistym</w:t>
      </w:r>
      <w:r w:rsidR="00861E02" w:rsidRPr="00565F11">
        <w:br/>
      </w:r>
      <w:r w:rsidRPr="00565F11">
        <w:t xml:space="preserve">i kwalifikowanym może doprowadzić do problemów w weryfikacji plików. </w:t>
      </w:r>
    </w:p>
    <w:p w14:paraId="41E1C021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>Zamawiający zaleca, aby Wykonawca z odpowiednim wyprzedzeniem przetestował możliwość prawidłowego wykorzystania wybranej metody podpisania plików oferty.</w:t>
      </w:r>
    </w:p>
    <w:p w14:paraId="0C949C3D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>Osobą składającą ofertę powinna być osoba kontaktowa podawana w dokumentacji.</w:t>
      </w:r>
    </w:p>
    <w:p w14:paraId="3C3A995E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 xml:space="preserve">Ofertę należy przygotować z należytą starannością dla podmiotu ubiegającego się </w:t>
      </w:r>
      <w:r w:rsidR="00861E02" w:rsidRPr="00565F11">
        <w:br/>
      </w:r>
      <w:r w:rsidRPr="00565F11">
        <w:t xml:space="preserve">o udzielenie zamówienia publicznego i zachowaniem odpowiedniego odstępu czasu do </w:t>
      </w:r>
      <w:r w:rsidRPr="00565F11">
        <w:lastRenderedPageBreak/>
        <w:t xml:space="preserve">zakończenia przyjmowania ofert/wniosków. Sugerujemy złożenie oferty na 24 godziny przed terminem składania ofert/wniosków. </w:t>
      </w:r>
    </w:p>
    <w:p w14:paraId="2F1A7062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 xml:space="preserve">Jeśli Wykonawca pakuje dokumenty np. w plik o rozszerzeniu .zip, zaleca się wcześniejsze podpisanie każdego ze skompresowanych plików. </w:t>
      </w:r>
    </w:p>
    <w:p w14:paraId="24563326" w14:textId="77777777" w:rsidR="005B356F" w:rsidRPr="00565F11" w:rsidRDefault="00D375AB" w:rsidP="00491B92">
      <w:pPr>
        <w:numPr>
          <w:ilvl w:val="0"/>
          <w:numId w:val="32"/>
        </w:numPr>
        <w:jc w:val="both"/>
      </w:pPr>
      <w:r w:rsidRPr="00565F11">
        <w:t xml:space="preserve">Zamawiający zaleca aby </w:t>
      </w:r>
      <w:r w:rsidRPr="00565F11">
        <w:rPr>
          <w:b/>
          <w:u w:val="single"/>
        </w:rPr>
        <w:t>nie</w:t>
      </w:r>
      <w:r w:rsidRPr="00565F11">
        <w:rPr>
          <w:b/>
        </w:rPr>
        <w:t xml:space="preserve"> </w:t>
      </w:r>
      <w:r w:rsidRPr="00565F11">
        <w:t>wprowadzać jakichkolwiek zmian w plikach po podpisaniu ich podpisem kwalifikowanym. Może to skutkować naruszeniem integralności plików co równoważne będzie z koniecznością odrzucenia oferty.</w:t>
      </w:r>
    </w:p>
    <w:p w14:paraId="19F50097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Toc69376143"/>
      <w:r w:rsidRPr="0098517C">
        <w:rPr>
          <w:b/>
          <w:sz w:val="22"/>
          <w:szCs w:val="22"/>
          <w:u w:val="single"/>
        </w:rPr>
        <w:t>X</w:t>
      </w:r>
      <w:r w:rsidR="00E60D6F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V. Sposób obliczania ceny oferty</w:t>
      </w:r>
      <w:bookmarkEnd w:id="15"/>
    </w:p>
    <w:p w14:paraId="672454C7" w14:textId="77777777" w:rsidR="005B356F" w:rsidRPr="00565F11" w:rsidRDefault="00D375AB" w:rsidP="00491B92">
      <w:pPr>
        <w:numPr>
          <w:ilvl w:val="0"/>
          <w:numId w:val="5"/>
        </w:numPr>
        <w:spacing w:before="240"/>
        <w:ind w:left="426"/>
        <w:jc w:val="both"/>
      </w:pPr>
      <w:r w:rsidRPr="00565F11">
        <w:t xml:space="preserve">Wykonawca podaje cenę za realizację przedmiotu zamówienia zgodnie ze wzorem Formularza Ofertowego, stanowiącego </w:t>
      </w:r>
      <w:r w:rsidR="00AD5DA1" w:rsidRPr="00565F11">
        <w:rPr>
          <w:b/>
        </w:rPr>
        <w:t>z</w:t>
      </w:r>
      <w:r w:rsidR="00434996" w:rsidRPr="00565F11">
        <w:rPr>
          <w:b/>
        </w:rPr>
        <w:t xml:space="preserve">ałącznik nr </w:t>
      </w:r>
      <w:r w:rsidR="006B3DED" w:rsidRPr="00565F11">
        <w:rPr>
          <w:b/>
        </w:rPr>
        <w:t>2</w:t>
      </w:r>
      <w:r w:rsidR="00434996" w:rsidRPr="00565F11">
        <w:rPr>
          <w:b/>
        </w:rPr>
        <w:t xml:space="preserve"> </w:t>
      </w:r>
      <w:r w:rsidRPr="00565F11">
        <w:rPr>
          <w:b/>
        </w:rPr>
        <w:t xml:space="preserve">do SWZ. </w:t>
      </w:r>
    </w:p>
    <w:p w14:paraId="77D551C6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4DAEFFF5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 xml:space="preserve">Cena podana na Formularzu Ofertowym jest ceną ostateczną, niepodlegającą negocjacji </w:t>
      </w:r>
      <w:r w:rsidR="00861E02" w:rsidRPr="00565F11">
        <w:br/>
      </w:r>
      <w:r w:rsidRPr="00565F11">
        <w:t>i wyczerpującą wszelkie należności Wykonawcy wobec Zamawiającego związane z realizacją przedmiotu zamówienia.</w:t>
      </w:r>
    </w:p>
    <w:p w14:paraId="4D9E2A8D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>Cena oferty powinna być wyrażona w złotych polskich (PLN) z dokładnością do dwóch miejsc po przecinku.</w:t>
      </w:r>
    </w:p>
    <w:p w14:paraId="47D3472D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>Zamawiający nie przewiduje rozliczeń w walucie obcej.</w:t>
      </w:r>
    </w:p>
    <w:p w14:paraId="0F5E6F07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 xml:space="preserve">Wyliczona cena oferty brutto będzie służyć do porównania złożonych ofert i do rozliczenia </w:t>
      </w:r>
      <w:r w:rsidR="00861E02" w:rsidRPr="00565F11">
        <w:br/>
      </w:r>
      <w:r w:rsidRPr="00565F11">
        <w:t>w trakcie realizacji zamówienia.</w:t>
      </w:r>
    </w:p>
    <w:p w14:paraId="34D625AD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>Jeżeli została złożona oferta, której wybór prowadziłby do powstania u zamawiającego obowiązku podatkowego zgodnie z ustawą z dnia 11 marca 2004 r. o podatku od towarów i usług (Dz. U.</w:t>
      </w:r>
      <w:r w:rsidR="0098517C">
        <w:br/>
      </w:r>
      <w:r w:rsidRPr="00565F11">
        <w:t xml:space="preserve">z 2018 r. poz. 2174, z </w:t>
      </w:r>
      <w:proofErr w:type="spellStart"/>
      <w:r w:rsidRPr="00565F11">
        <w:t>późn</w:t>
      </w:r>
      <w:proofErr w:type="spellEnd"/>
      <w:r w:rsidRPr="00565F11">
        <w:t>. zm.), dla celów zastosowania kryterium ceny lub kosztu zamawiający dolicza do przedstawionej w tej ofercie ceny kwotę podatku od towarów i usług, którą miałby obowiązek rozliczyć.</w:t>
      </w:r>
      <w:r w:rsidRPr="00565F11">
        <w:rPr>
          <w:b/>
        </w:rPr>
        <w:t xml:space="preserve"> </w:t>
      </w:r>
      <w:r w:rsidRPr="00565F11">
        <w:t>W ofercie, o której mowa w ust. 1, Wykonawca ma obowiązek:</w:t>
      </w:r>
    </w:p>
    <w:p w14:paraId="1670384A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1)</w:t>
      </w:r>
      <w:r w:rsidRPr="00565F11">
        <w:tab/>
        <w:t xml:space="preserve">poinformowania zamawiającego, że wybór jego oferty będzie prowadził do powstania </w:t>
      </w:r>
      <w:r w:rsidR="00861E02" w:rsidRPr="00565F11">
        <w:br/>
      </w:r>
      <w:r w:rsidRPr="00565F11">
        <w:t>u zamawiającego obowiązku podatkowego;</w:t>
      </w:r>
    </w:p>
    <w:p w14:paraId="6A2C2B93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2)</w:t>
      </w:r>
      <w:r w:rsidRPr="00565F11">
        <w:tab/>
        <w:t>wskazania nazwy (rodzaju) towaru lub usługi, których dostawa lub świadczenie będą prowadziły do powstania obowiązku podatkowego;</w:t>
      </w:r>
    </w:p>
    <w:p w14:paraId="3B908530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3)</w:t>
      </w:r>
      <w:r w:rsidRPr="00565F11">
        <w:tab/>
        <w:t>wskazania wartości towaru lub usługi objętego obowiązkiem podatkowym zamawiającego, bez kwoty podatku;</w:t>
      </w:r>
    </w:p>
    <w:p w14:paraId="325253A9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4)</w:t>
      </w:r>
      <w:r w:rsidRPr="00565F11">
        <w:tab/>
        <w:t>wskazania stawki podatku od towarów i usług, która zgodnie z wiedzą wykonawcy, będzie miała zastosowanie.</w:t>
      </w:r>
    </w:p>
    <w:p w14:paraId="1B605057" w14:textId="77777777" w:rsidR="005B356F" w:rsidRPr="00565F11" w:rsidRDefault="00D375AB" w:rsidP="00491B92">
      <w:pPr>
        <w:numPr>
          <w:ilvl w:val="0"/>
          <w:numId w:val="5"/>
        </w:numPr>
        <w:ind w:left="426"/>
        <w:jc w:val="both"/>
      </w:pPr>
      <w:r w:rsidRPr="00565F11">
        <w:t xml:space="preserve">Wzór Formularza Ofertowego został opracowany przy założeniu, iż wybór oferty nie będzie prowadzić do powstania u Zamawiającego obowiązku podatkowego w zakresie podatku VAT. </w:t>
      </w:r>
      <w:r w:rsidR="00861E02" w:rsidRPr="00565F11">
        <w:br/>
      </w:r>
      <w:r w:rsidRPr="00565F11">
        <w:t xml:space="preserve">W przypadku, gdy Wykonawca zobowiązany jest złożyć oświadczenie o powstaniu </w:t>
      </w:r>
      <w:r w:rsidR="00861E02" w:rsidRPr="00565F11">
        <w:br/>
      </w:r>
      <w:r w:rsidRPr="00565F11">
        <w:t xml:space="preserve">u Zamawiającego obowiązku podatkowego, to winien odpowiednio zmodyfikować treść formularza.  </w:t>
      </w:r>
    </w:p>
    <w:p w14:paraId="58F6DA31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Toc69376144"/>
      <w:r w:rsidRPr="0098517C">
        <w:rPr>
          <w:b/>
          <w:sz w:val="22"/>
          <w:szCs w:val="22"/>
          <w:u w:val="single"/>
        </w:rPr>
        <w:t>XV. Wymagania dotyczące wadium</w:t>
      </w:r>
      <w:bookmarkEnd w:id="16"/>
    </w:p>
    <w:p w14:paraId="111D79AC" w14:textId="77777777" w:rsidR="00B146E7" w:rsidRPr="00565F11" w:rsidRDefault="00B146E7" w:rsidP="00491B92">
      <w:pPr>
        <w:pStyle w:val="Akapitzlist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565F11">
        <w:rPr>
          <w:rFonts w:ascii="Arial" w:hAnsi="Arial" w:cs="Arial"/>
          <w:sz w:val="22"/>
          <w:szCs w:val="22"/>
        </w:rPr>
        <w:t xml:space="preserve">Zamawiający nie wymaga wniesienia wadium. </w:t>
      </w:r>
    </w:p>
    <w:p w14:paraId="32D1763B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7" w:name="_Toc69376145"/>
      <w:r w:rsidRPr="0098517C">
        <w:rPr>
          <w:b/>
          <w:sz w:val="22"/>
          <w:szCs w:val="22"/>
          <w:u w:val="single"/>
        </w:rPr>
        <w:t>XVI. Termin związania ofertą</w:t>
      </w:r>
      <w:bookmarkEnd w:id="17"/>
    </w:p>
    <w:p w14:paraId="28B1787F" w14:textId="1EEE0F51" w:rsidR="005B356F" w:rsidRPr="00565F11" w:rsidRDefault="00D375AB" w:rsidP="00491B92">
      <w:pPr>
        <w:numPr>
          <w:ilvl w:val="0"/>
          <w:numId w:val="33"/>
        </w:numPr>
        <w:spacing w:before="240"/>
        <w:ind w:left="426"/>
        <w:jc w:val="both"/>
      </w:pPr>
      <w:r w:rsidRPr="00565F11">
        <w:t xml:space="preserve">Wykonawca będzie związany ofertą przez okres 30 dni, </w:t>
      </w:r>
      <w:r w:rsidRPr="005C1391">
        <w:t xml:space="preserve">tj. do </w:t>
      </w:r>
      <w:r w:rsidRPr="00B57A92">
        <w:t xml:space="preserve">dnia </w:t>
      </w:r>
      <w:r w:rsidR="00D22CC0" w:rsidRPr="00B57A92">
        <w:rPr>
          <w:b/>
        </w:rPr>
        <w:t>2</w:t>
      </w:r>
      <w:r w:rsidR="00093B45" w:rsidRPr="00B57A92">
        <w:rPr>
          <w:b/>
        </w:rPr>
        <w:t>2</w:t>
      </w:r>
      <w:r w:rsidR="00280433" w:rsidRPr="00B57A92">
        <w:rPr>
          <w:b/>
          <w:bCs/>
        </w:rPr>
        <w:t>.0</w:t>
      </w:r>
      <w:r w:rsidR="0066179C" w:rsidRPr="00B57A92">
        <w:rPr>
          <w:b/>
          <w:bCs/>
        </w:rPr>
        <w:t>9</w:t>
      </w:r>
      <w:r w:rsidR="0070549F" w:rsidRPr="00B57A92">
        <w:rPr>
          <w:b/>
          <w:bCs/>
        </w:rPr>
        <w:t>.2021</w:t>
      </w:r>
      <w:r w:rsidRPr="00B57A92">
        <w:rPr>
          <w:b/>
          <w:bCs/>
          <w:smallCaps/>
        </w:rPr>
        <w:t xml:space="preserve"> </w:t>
      </w:r>
      <w:r w:rsidRPr="00B57A92">
        <w:rPr>
          <w:b/>
          <w:bCs/>
        </w:rPr>
        <w:t>r.</w:t>
      </w:r>
      <w:r w:rsidRPr="00B57A92">
        <w:t xml:space="preserve"> </w:t>
      </w:r>
      <w:r w:rsidRPr="00565F11">
        <w:t>Bieg terminu</w:t>
      </w:r>
      <w:r w:rsidRPr="00565F11">
        <w:rPr>
          <w:color w:val="FF0000"/>
        </w:rPr>
        <w:t xml:space="preserve"> </w:t>
      </w:r>
      <w:r w:rsidRPr="00565F11">
        <w:t>związania ofertą rozpoczyna się wraz z upływem terminu składania ofert.</w:t>
      </w:r>
    </w:p>
    <w:p w14:paraId="3B68696B" w14:textId="77777777" w:rsidR="005B356F" w:rsidRPr="00565F11" w:rsidRDefault="00D375AB" w:rsidP="00491B92">
      <w:pPr>
        <w:numPr>
          <w:ilvl w:val="0"/>
          <w:numId w:val="33"/>
        </w:numPr>
        <w:ind w:left="426"/>
        <w:jc w:val="both"/>
      </w:pPr>
      <w:r w:rsidRPr="00565F11">
        <w:lastRenderedPageBreak/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5C1391">
        <w:t xml:space="preserve">okres, nie dłuższy niż 30 dni. </w:t>
      </w:r>
      <w:r w:rsidRPr="00565F11">
        <w:t>Przedłużenie terminu związania ofertą wymaga złożenia przez wykonawcę pisemnego oświadczenia o wyrażeniu zgody na przedłużenie terminu związania ofertą.</w:t>
      </w:r>
    </w:p>
    <w:p w14:paraId="2FA0FA13" w14:textId="77777777" w:rsidR="005B356F" w:rsidRPr="00565F11" w:rsidRDefault="00D375AB" w:rsidP="00491B92">
      <w:pPr>
        <w:numPr>
          <w:ilvl w:val="0"/>
          <w:numId w:val="33"/>
        </w:numPr>
        <w:ind w:left="426"/>
        <w:jc w:val="both"/>
      </w:pPr>
      <w:r w:rsidRPr="00565F11">
        <w:t>Odmowa wyrażenia zgody na przedłużenie terminu związania ofertą nie powoduje utraty wadium.</w:t>
      </w:r>
    </w:p>
    <w:p w14:paraId="4DA67A53" w14:textId="77777777" w:rsidR="005B356F" w:rsidRPr="0098517C" w:rsidRDefault="00E60D6F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8" w:name="_Toc69376146"/>
      <w:r w:rsidRPr="0098517C">
        <w:rPr>
          <w:b/>
          <w:sz w:val="22"/>
          <w:szCs w:val="22"/>
          <w:u w:val="single"/>
        </w:rPr>
        <w:t>XV</w:t>
      </w:r>
      <w:r w:rsidR="00D375AB" w:rsidRPr="0098517C">
        <w:rPr>
          <w:b/>
          <w:sz w:val="22"/>
          <w:szCs w:val="22"/>
          <w:u w:val="single"/>
        </w:rPr>
        <w:t>I</w:t>
      </w:r>
      <w:r w:rsidR="00544492" w:rsidRPr="0098517C">
        <w:rPr>
          <w:b/>
          <w:sz w:val="22"/>
          <w:szCs w:val="22"/>
          <w:u w:val="single"/>
        </w:rPr>
        <w:t>I</w:t>
      </w:r>
      <w:r w:rsidR="00D375AB" w:rsidRPr="0098517C">
        <w:rPr>
          <w:b/>
          <w:sz w:val="22"/>
          <w:szCs w:val="22"/>
          <w:u w:val="single"/>
        </w:rPr>
        <w:t>. Miejsce i termin składania ofert</w:t>
      </w:r>
      <w:bookmarkEnd w:id="18"/>
    </w:p>
    <w:p w14:paraId="06AFB0AD" w14:textId="24FD85A9" w:rsidR="005B356F" w:rsidRPr="00976C80" w:rsidRDefault="00D375AB" w:rsidP="00491B92">
      <w:pPr>
        <w:numPr>
          <w:ilvl w:val="0"/>
          <w:numId w:val="23"/>
        </w:numPr>
        <w:spacing w:before="240"/>
        <w:jc w:val="both"/>
      </w:pPr>
      <w:r w:rsidRPr="00565F11">
        <w:t xml:space="preserve">Ofertę wraz z wymaganymi dokumentami należy umieścić na </w:t>
      </w:r>
      <w:hyperlink r:id="rId28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pod adresem:</w:t>
      </w:r>
      <w:r w:rsidR="00B146E7" w:rsidRPr="00565F11">
        <w:t xml:space="preserve"> </w:t>
      </w:r>
      <w:hyperlink r:id="rId29" w:history="1">
        <w:r w:rsidR="00D22CC0" w:rsidRPr="009A130B">
          <w:rPr>
            <w:rStyle w:val="Hipercze"/>
            <w:rFonts w:eastAsia="Calibri"/>
          </w:rPr>
          <w:t>https://platformazakupowa.pl/pn/swietokrzyska_straz</w:t>
        </w:r>
      </w:hyperlink>
      <w:r w:rsidR="00DD3FF7" w:rsidRPr="00565F11">
        <w:rPr>
          <w:rStyle w:val="Hipercze"/>
          <w:rFonts w:eastAsia="Calibri"/>
          <w:u w:val="none"/>
        </w:rPr>
        <w:t xml:space="preserve"> </w:t>
      </w:r>
      <w:r w:rsidRPr="00565F11">
        <w:t xml:space="preserve">w myśl Ustawy PZP na stronie internetowej prowadzonego </w:t>
      </w:r>
      <w:r w:rsidR="00AD5DA1" w:rsidRPr="0066179C">
        <w:rPr>
          <w:b/>
        </w:rPr>
        <w:t xml:space="preserve">postępowania </w:t>
      </w:r>
      <w:r w:rsidRPr="0066179C">
        <w:rPr>
          <w:b/>
        </w:rPr>
        <w:t xml:space="preserve">do dnia </w:t>
      </w:r>
      <w:r w:rsidR="00D22CC0" w:rsidRPr="00976C80">
        <w:rPr>
          <w:b/>
        </w:rPr>
        <w:t>2</w:t>
      </w:r>
      <w:r w:rsidR="00093B45" w:rsidRPr="00976C80">
        <w:rPr>
          <w:b/>
        </w:rPr>
        <w:t>2</w:t>
      </w:r>
      <w:r w:rsidR="00280433" w:rsidRPr="00976C80">
        <w:rPr>
          <w:b/>
        </w:rPr>
        <w:t>.0</w:t>
      </w:r>
      <w:r w:rsidR="00093B45" w:rsidRPr="00976C80">
        <w:rPr>
          <w:b/>
        </w:rPr>
        <w:t>9</w:t>
      </w:r>
      <w:r w:rsidR="00AD5DA1" w:rsidRPr="00976C80">
        <w:rPr>
          <w:b/>
        </w:rPr>
        <w:t>.2021r.</w:t>
      </w:r>
      <w:r w:rsidRPr="00976C80">
        <w:rPr>
          <w:b/>
        </w:rPr>
        <w:t xml:space="preserve"> do godziny</w:t>
      </w:r>
      <w:r w:rsidR="005C1391" w:rsidRPr="00976C80">
        <w:rPr>
          <w:b/>
        </w:rPr>
        <w:t xml:space="preserve"> 1</w:t>
      </w:r>
      <w:r w:rsidR="00093B45" w:rsidRPr="00976C80">
        <w:rPr>
          <w:b/>
        </w:rPr>
        <w:t>1</w:t>
      </w:r>
      <w:r w:rsidR="00AD5DA1" w:rsidRPr="00976C80">
        <w:rPr>
          <w:b/>
        </w:rPr>
        <w:t>:00.</w:t>
      </w:r>
    </w:p>
    <w:p w14:paraId="1D198D41" w14:textId="77777777" w:rsidR="005B356F" w:rsidRPr="00565F11" w:rsidRDefault="00D375AB" w:rsidP="00491B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Do oferty należy dołączyć wszystkie wymagane w SWZ dokumenty.</w:t>
      </w:r>
    </w:p>
    <w:p w14:paraId="784CB720" w14:textId="77777777" w:rsidR="005B356F" w:rsidRPr="00565F11" w:rsidRDefault="00D375AB" w:rsidP="00491B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Po wypełnieniu Formularza składania oferty lub wniosku i dołączenia  wszystkich wymaganych załączników należy kliknąć przycisk „Przejdź do podsumowania”.</w:t>
      </w:r>
    </w:p>
    <w:p w14:paraId="321A2F87" w14:textId="77777777" w:rsidR="005B356F" w:rsidRPr="00565F11" w:rsidRDefault="00D375AB" w:rsidP="00491B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, Wykonawca powinien złożyć podpis bezpośrednio na dokumentach przesłanych za pośrednictwem </w:t>
      </w:r>
      <w:hyperlink r:id="rId31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. Zalecamy stosowanie podpisu na każdym załączonym pliku osobno, w szczególności wskazanych w art. 63 ust 1 oraz ust.2  </w:t>
      </w:r>
      <w:proofErr w:type="spellStart"/>
      <w:r w:rsidRPr="00565F11">
        <w:t>Pzp</w:t>
      </w:r>
      <w:proofErr w:type="spellEnd"/>
      <w:r w:rsidRPr="00565F11">
        <w:t xml:space="preserve">, gdzie zaznaczono, iż oferty, wnioski o dopuszczenie do udziału </w:t>
      </w:r>
      <w:r w:rsidR="00861E02" w:rsidRPr="00565F11">
        <w:br/>
      </w:r>
      <w:r w:rsidRPr="00565F11">
        <w:t xml:space="preserve">w postępowaniu oraz oświadczenie, o którym mowa w art. 125 ust.1 sporządza się, pod rygorem nieważności, w postaci lub formie elektronicznej i opatruje się odpowiednio </w:t>
      </w:r>
      <w:r w:rsidR="00861E02" w:rsidRPr="00565F11">
        <w:br/>
      </w:r>
      <w:r w:rsidRPr="00565F11">
        <w:t>w odniesieniu do wartości postępowania kwalifikowanym podpisem elektronicznym, podpisem zaufanym lub podpisem osobistym.</w:t>
      </w:r>
    </w:p>
    <w:p w14:paraId="319E0CE9" w14:textId="77777777" w:rsidR="005B356F" w:rsidRPr="00565F11" w:rsidRDefault="00D375AB" w:rsidP="00491B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7620955" w14:textId="77777777" w:rsidR="005B356F" w:rsidRPr="00565F11" w:rsidRDefault="00D375AB" w:rsidP="00491B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565F11">
        <w:t xml:space="preserve">Szczegółowa instrukcja dla Wykonawców dotycząca złożenia, zmiany i wycofania oferty znajduje się na stronie internetowej pod adresem:  </w:t>
      </w:r>
      <w:hyperlink r:id="rId32">
        <w:r w:rsidRPr="00565F11">
          <w:rPr>
            <w:color w:val="1155CC"/>
            <w:u w:val="single"/>
          </w:rPr>
          <w:t>https://platformazakupowa.pl/strona/45-instrukcje</w:t>
        </w:r>
      </w:hyperlink>
    </w:p>
    <w:p w14:paraId="270CCEAF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19" w:name="_Toc69376147"/>
      <w:r w:rsidRPr="0098517C">
        <w:rPr>
          <w:b/>
          <w:sz w:val="22"/>
          <w:szCs w:val="22"/>
          <w:u w:val="single"/>
        </w:rPr>
        <w:t>X</w:t>
      </w:r>
      <w:r w:rsidR="00E60D6F" w:rsidRPr="0098517C">
        <w:rPr>
          <w:b/>
          <w:sz w:val="22"/>
          <w:szCs w:val="22"/>
          <w:u w:val="single"/>
        </w:rPr>
        <w:t>VIII</w:t>
      </w:r>
      <w:r w:rsidRPr="0098517C">
        <w:rPr>
          <w:b/>
          <w:sz w:val="22"/>
          <w:szCs w:val="22"/>
          <w:u w:val="single"/>
        </w:rPr>
        <w:t>. Otwarcie ofert</w:t>
      </w:r>
      <w:bookmarkEnd w:id="19"/>
    </w:p>
    <w:p w14:paraId="3161CA05" w14:textId="01004F19" w:rsidR="005B356F" w:rsidRPr="002F24D3" w:rsidRDefault="00D375AB" w:rsidP="00491B92">
      <w:pPr>
        <w:numPr>
          <w:ilvl w:val="0"/>
          <w:numId w:val="3"/>
        </w:numPr>
        <w:jc w:val="both"/>
      </w:pPr>
      <w:r w:rsidRPr="005C1391">
        <w:t>Otwarcie ofert następuje niezwłocznie po upływie terminu składania ofert, nie później niż następnego dnia po dniu, w którym upłynął termin składania ofert tj</w:t>
      </w:r>
      <w:r w:rsidRPr="002F24D3">
        <w:t xml:space="preserve">. </w:t>
      </w:r>
      <w:r w:rsidR="00D22CC0" w:rsidRPr="002F24D3">
        <w:rPr>
          <w:b/>
        </w:rPr>
        <w:t>2</w:t>
      </w:r>
      <w:r w:rsidR="002F24D3" w:rsidRPr="002F24D3">
        <w:rPr>
          <w:b/>
        </w:rPr>
        <w:t>2</w:t>
      </w:r>
      <w:r w:rsidR="00280433" w:rsidRPr="002F24D3">
        <w:rPr>
          <w:b/>
        </w:rPr>
        <w:t>.0</w:t>
      </w:r>
      <w:r w:rsidR="002F24D3" w:rsidRPr="002F24D3">
        <w:rPr>
          <w:b/>
        </w:rPr>
        <w:t>9</w:t>
      </w:r>
      <w:r w:rsidR="005C1391" w:rsidRPr="002F24D3">
        <w:rPr>
          <w:b/>
        </w:rPr>
        <w:t xml:space="preserve">.2021r. godzina </w:t>
      </w:r>
      <w:r w:rsidR="0066179C" w:rsidRPr="002F24D3">
        <w:rPr>
          <w:b/>
        </w:rPr>
        <w:t>1</w:t>
      </w:r>
      <w:r w:rsidR="002F24D3" w:rsidRPr="002F24D3">
        <w:rPr>
          <w:b/>
        </w:rPr>
        <w:t>1</w:t>
      </w:r>
      <w:r w:rsidR="0066179C" w:rsidRPr="002F24D3">
        <w:rPr>
          <w:b/>
        </w:rPr>
        <w:t>:</w:t>
      </w:r>
      <w:r w:rsidR="002F24D3" w:rsidRPr="002F24D3">
        <w:rPr>
          <w:b/>
        </w:rPr>
        <w:t>1</w:t>
      </w:r>
      <w:r w:rsidR="00523E86" w:rsidRPr="002F24D3">
        <w:rPr>
          <w:b/>
        </w:rPr>
        <w:t>5</w:t>
      </w:r>
      <w:r w:rsidR="00AD5DA1" w:rsidRPr="002F24D3">
        <w:rPr>
          <w:b/>
        </w:rPr>
        <w:t>.</w:t>
      </w:r>
    </w:p>
    <w:p w14:paraId="0F8FEF5F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FDEC2EA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 poinformuje o zmianie terminu otwarcia ofert na stronie internetowej prowadzonego postępowania.</w:t>
      </w:r>
    </w:p>
    <w:p w14:paraId="3FE855B6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Zamawiający, najpóźniej przed otwarciem ofert, udostępnia na stronie internetowej prowadzonego postępowania informację o kwocie, jaką zamierza przeznaczyć na sfinansowanie zamówienia.</w:t>
      </w:r>
    </w:p>
    <w:p w14:paraId="4F2D04A1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Zamawiający, niezwłocznie po otwarciu ofert, udostępnia na stronie internetowej prowadzonego postępowania informacje o:</w:t>
      </w:r>
    </w:p>
    <w:p w14:paraId="0D176258" w14:textId="77777777" w:rsidR="005B356F" w:rsidRPr="005C1391" w:rsidRDefault="00D375AB" w:rsidP="00491B92">
      <w:pPr>
        <w:shd w:val="clear" w:color="auto" w:fill="FFFFFF"/>
        <w:ind w:left="720"/>
        <w:jc w:val="both"/>
      </w:pPr>
      <w:r w:rsidRPr="005C1391"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552472E1" w14:textId="77777777" w:rsidR="005B356F" w:rsidRPr="005C1391" w:rsidRDefault="00D375AB" w:rsidP="00491B92">
      <w:pPr>
        <w:shd w:val="clear" w:color="auto" w:fill="FFFFFF"/>
        <w:ind w:firstLine="720"/>
        <w:jc w:val="both"/>
      </w:pPr>
      <w:r w:rsidRPr="005C1391">
        <w:t>2) cenach lub kosztach zawartych w ofertach.</w:t>
      </w:r>
    </w:p>
    <w:p w14:paraId="72580251" w14:textId="77777777" w:rsidR="005B356F" w:rsidRPr="00565F11" w:rsidRDefault="00D375AB" w:rsidP="00491B92">
      <w:pPr>
        <w:shd w:val="clear" w:color="auto" w:fill="FFFFFF"/>
        <w:ind w:left="720"/>
        <w:jc w:val="both"/>
      </w:pPr>
      <w:r w:rsidRPr="005C1391">
        <w:t>Informacja zostanie opublikowana na stronie postępowania na</w:t>
      </w:r>
      <w:hyperlink r:id="rId33">
        <w:r w:rsidRPr="005C1391">
          <w:rPr>
            <w:color w:val="1155CC"/>
            <w:u w:val="single"/>
          </w:rPr>
          <w:t xml:space="preserve"> platformazakupowa.pl</w:t>
        </w:r>
      </w:hyperlink>
      <w:r w:rsidRPr="005C1391">
        <w:t xml:space="preserve"> w sekcji ,,Komunikaty” .</w:t>
      </w:r>
    </w:p>
    <w:p w14:paraId="355DE2CD" w14:textId="77777777" w:rsidR="00852787" w:rsidRPr="00565F11" w:rsidRDefault="00852787" w:rsidP="00491B92">
      <w:pPr>
        <w:shd w:val="clear" w:color="auto" w:fill="FFFFFF"/>
        <w:ind w:left="720"/>
        <w:jc w:val="both"/>
      </w:pPr>
    </w:p>
    <w:p w14:paraId="6DD2923C" w14:textId="77777777" w:rsidR="005B356F" w:rsidRPr="00565F11" w:rsidRDefault="00D375AB" w:rsidP="00491B92">
      <w:pPr>
        <w:shd w:val="clear" w:color="auto" w:fill="FFFFFF"/>
        <w:jc w:val="both"/>
      </w:pPr>
      <w:r w:rsidRPr="00565F11">
        <w:rPr>
          <w:b/>
        </w:rPr>
        <w:t xml:space="preserve">Uwaga! </w:t>
      </w:r>
      <w:r w:rsidRPr="00565F11">
        <w:t>Zgodnie z Ustawą PZP</w:t>
      </w:r>
      <w:r w:rsidRPr="00565F11">
        <w:rPr>
          <w:b/>
        </w:rPr>
        <w:t xml:space="preserve"> Zamawiający nie ma obowiązku przeprowadzania jawnej sesji otwarcia ofert</w:t>
      </w:r>
      <w:r w:rsidRPr="00565F11">
        <w:t xml:space="preserve"> w sposób jawny z udziałem Wykonawców lub transmitowania sesji otwarcia za pośrednictwem elektronicznych narzędzi do przekazu wideo on-line a ma jedynie takie uprawnienie.</w:t>
      </w:r>
    </w:p>
    <w:p w14:paraId="4240F7BD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0" w:name="_Toc69376148"/>
      <w:r w:rsidRPr="0098517C">
        <w:rPr>
          <w:b/>
          <w:sz w:val="22"/>
          <w:szCs w:val="22"/>
          <w:u w:val="single"/>
        </w:rPr>
        <w:t>X</w:t>
      </w:r>
      <w:r w:rsidR="00E60D6F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X. Opis kryteriów oceny ofert wraz z podaniem wag tych kryteriów i sposobu oceny ofert</w:t>
      </w:r>
      <w:bookmarkEnd w:id="20"/>
      <w:r w:rsidRPr="0098517C">
        <w:rPr>
          <w:b/>
          <w:sz w:val="22"/>
          <w:szCs w:val="22"/>
          <w:u w:val="single"/>
        </w:rPr>
        <w:t xml:space="preserve"> </w:t>
      </w:r>
    </w:p>
    <w:p w14:paraId="516CF5E2" w14:textId="77777777" w:rsidR="005B356F" w:rsidRPr="00905186" w:rsidRDefault="00D375AB" w:rsidP="00491B92">
      <w:pPr>
        <w:numPr>
          <w:ilvl w:val="0"/>
          <w:numId w:val="15"/>
        </w:numPr>
        <w:spacing w:before="240"/>
        <w:ind w:left="426"/>
        <w:jc w:val="both"/>
      </w:pPr>
      <w:r w:rsidRPr="00905186">
        <w:t>Przy wyborze najkorzystniejszej oferty Zamawiający będzie się kierował następującymi kryteriami oceny ofert:</w:t>
      </w:r>
    </w:p>
    <w:p w14:paraId="5C21D257" w14:textId="77777777" w:rsidR="00861E02" w:rsidRPr="00905186" w:rsidRDefault="00861E02" w:rsidP="00491B92">
      <w:pPr>
        <w:numPr>
          <w:ilvl w:val="0"/>
          <w:numId w:val="22"/>
        </w:numPr>
        <w:ind w:left="924" w:hanging="476"/>
      </w:pPr>
      <w:r w:rsidRPr="00905186">
        <w:rPr>
          <w:b/>
        </w:rPr>
        <w:t>Cena (C)</w:t>
      </w:r>
      <w:r w:rsidRPr="00905186">
        <w:t xml:space="preserve"> – waga kryterium </w:t>
      </w:r>
      <w:r w:rsidRPr="00905186">
        <w:rPr>
          <w:smallCaps/>
        </w:rPr>
        <w:t>  </w:t>
      </w:r>
      <w:r w:rsidR="00CF3E52">
        <w:rPr>
          <w:smallCaps/>
        </w:rPr>
        <w:t>6</w:t>
      </w:r>
      <w:r w:rsidRPr="00905186">
        <w:rPr>
          <w:smallCaps/>
        </w:rPr>
        <w:t>0</w:t>
      </w:r>
      <w:r w:rsidRPr="00905186">
        <w:t>%;</w:t>
      </w:r>
    </w:p>
    <w:p w14:paraId="188F3B62" w14:textId="77777777" w:rsidR="0083065B" w:rsidRDefault="00CF3E52" w:rsidP="0083065B">
      <w:pPr>
        <w:numPr>
          <w:ilvl w:val="0"/>
          <w:numId w:val="22"/>
        </w:numPr>
        <w:ind w:left="924" w:hanging="476"/>
      </w:pPr>
      <w:r>
        <w:rPr>
          <w:b/>
          <w:bCs/>
        </w:rPr>
        <w:t xml:space="preserve">Termin </w:t>
      </w:r>
      <w:r w:rsidR="00E4731E">
        <w:rPr>
          <w:b/>
          <w:bCs/>
        </w:rPr>
        <w:t xml:space="preserve"> realizacji </w:t>
      </w:r>
      <w:r>
        <w:rPr>
          <w:b/>
          <w:bCs/>
        </w:rPr>
        <w:t xml:space="preserve">dostawy </w:t>
      </w:r>
      <w:r w:rsidR="00E4731E">
        <w:rPr>
          <w:b/>
          <w:bCs/>
        </w:rPr>
        <w:t>przedmiotu zamówienia</w:t>
      </w:r>
      <w:r w:rsidR="00861E02" w:rsidRPr="00905186">
        <w:t xml:space="preserve">– waga kryterium </w:t>
      </w:r>
      <w:r w:rsidR="00861E02" w:rsidRPr="00905186">
        <w:rPr>
          <w:smallCaps/>
        </w:rPr>
        <w:t> </w:t>
      </w:r>
      <w:r w:rsidR="0083065B">
        <w:rPr>
          <w:smallCaps/>
        </w:rPr>
        <w:t>2</w:t>
      </w:r>
      <w:r w:rsidR="00861E02" w:rsidRPr="00905186">
        <w:rPr>
          <w:smallCaps/>
        </w:rPr>
        <w:t>0</w:t>
      </w:r>
      <w:r w:rsidR="0083065B">
        <w:t>%</w:t>
      </w:r>
    </w:p>
    <w:p w14:paraId="49E5E808" w14:textId="77777777" w:rsidR="0083065B" w:rsidRPr="00905186" w:rsidRDefault="0083065B" w:rsidP="00491B92">
      <w:pPr>
        <w:numPr>
          <w:ilvl w:val="0"/>
          <w:numId w:val="22"/>
        </w:numPr>
        <w:ind w:left="924" w:hanging="476"/>
      </w:pPr>
      <w:r w:rsidRPr="00EE599F">
        <w:rPr>
          <w:b/>
        </w:rPr>
        <w:t>Gwarancja</w:t>
      </w:r>
      <w:r>
        <w:t xml:space="preserve"> – waga kryterium </w:t>
      </w:r>
      <w:r w:rsidR="00B56367">
        <w:t>2</w:t>
      </w:r>
      <w:r>
        <w:t>0%</w:t>
      </w:r>
    </w:p>
    <w:p w14:paraId="1403550C" w14:textId="77777777" w:rsidR="00861E02" w:rsidRPr="00905186" w:rsidRDefault="00861E02" w:rsidP="00491B92">
      <w:pPr>
        <w:numPr>
          <w:ilvl w:val="0"/>
          <w:numId w:val="15"/>
        </w:numPr>
        <w:ind w:left="426"/>
        <w:jc w:val="both"/>
      </w:pPr>
      <w:r w:rsidRPr="00905186">
        <w:t>Zasady oceny ofert w poszczególnych kryteriach:</w:t>
      </w:r>
    </w:p>
    <w:p w14:paraId="5EE2748A" w14:textId="77777777" w:rsidR="00861E02" w:rsidRPr="00905186" w:rsidRDefault="00861E02" w:rsidP="00491B92">
      <w:pPr>
        <w:numPr>
          <w:ilvl w:val="0"/>
          <w:numId w:val="25"/>
        </w:numPr>
        <w:ind w:left="910" w:hanging="484"/>
        <w:jc w:val="both"/>
      </w:pPr>
      <w:r w:rsidRPr="00905186">
        <w:rPr>
          <w:b/>
        </w:rPr>
        <w:t xml:space="preserve">Cena (C) – waga </w:t>
      </w:r>
      <w:r w:rsidRPr="00905186">
        <w:rPr>
          <w:b/>
          <w:smallCaps/>
        </w:rPr>
        <w:t> </w:t>
      </w:r>
      <w:r w:rsidR="00CF3E52">
        <w:rPr>
          <w:b/>
          <w:smallCaps/>
        </w:rPr>
        <w:t>6</w:t>
      </w:r>
      <w:r w:rsidRPr="00905186">
        <w:rPr>
          <w:b/>
          <w:smallCaps/>
        </w:rPr>
        <w:t>0</w:t>
      </w:r>
      <w:r w:rsidRPr="00905186">
        <w:rPr>
          <w:b/>
        </w:rPr>
        <w:t>%</w:t>
      </w:r>
    </w:p>
    <w:p w14:paraId="309DC167" w14:textId="77777777" w:rsidR="00861E02" w:rsidRPr="00905186" w:rsidRDefault="00861E02" w:rsidP="00491B92">
      <w:pPr>
        <w:jc w:val="both"/>
      </w:pPr>
    </w:p>
    <w:p w14:paraId="2F115C25" w14:textId="77777777" w:rsidR="00861E02" w:rsidRPr="00905186" w:rsidRDefault="00861E02" w:rsidP="00491B92">
      <w:pPr>
        <w:spacing w:before="240"/>
        <w:ind w:left="2124"/>
        <w:jc w:val="both"/>
      </w:pPr>
      <w:r w:rsidRPr="00905186">
        <w:rPr>
          <w:b/>
        </w:rPr>
        <w:t>cena najniższa brutto*</w:t>
      </w:r>
    </w:p>
    <w:p w14:paraId="4808B51B" w14:textId="77777777" w:rsidR="00861E02" w:rsidRPr="00905186" w:rsidRDefault="00861E02" w:rsidP="00491B92">
      <w:pPr>
        <w:ind w:left="1080"/>
        <w:jc w:val="both"/>
      </w:pPr>
      <w:r w:rsidRPr="00905186">
        <w:rPr>
          <w:b/>
        </w:rPr>
        <w:t>C =</w:t>
      </w:r>
      <w:r w:rsidRPr="00905186">
        <w:rPr>
          <w:strike/>
        </w:rPr>
        <w:t xml:space="preserve">------------------------------------------------ </w:t>
      </w:r>
      <w:r w:rsidRPr="00905186">
        <w:rPr>
          <w:b/>
        </w:rPr>
        <w:t xml:space="preserve">x 100 pkt x </w:t>
      </w:r>
      <w:r w:rsidR="00CF3E52">
        <w:rPr>
          <w:b/>
          <w:smallCaps/>
        </w:rPr>
        <w:t>6</w:t>
      </w:r>
      <w:r w:rsidRPr="00905186">
        <w:rPr>
          <w:b/>
          <w:smallCaps/>
        </w:rPr>
        <w:t>0</w:t>
      </w:r>
      <w:r w:rsidRPr="00905186">
        <w:rPr>
          <w:b/>
          <w:smallCaps/>
        </w:rPr>
        <w:t> </w:t>
      </w:r>
      <w:r w:rsidRPr="00905186">
        <w:rPr>
          <w:b/>
        </w:rPr>
        <w:t>%</w:t>
      </w:r>
    </w:p>
    <w:p w14:paraId="1118B975" w14:textId="77777777" w:rsidR="00861E02" w:rsidRPr="00905186" w:rsidRDefault="00861E02" w:rsidP="00491B92">
      <w:pPr>
        <w:ind w:left="1736"/>
        <w:jc w:val="both"/>
      </w:pPr>
      <w:r w:rsidRPr="00905186">
        <w:rPr>
          <w:b/>
        </w:rPr>
        <w:t>cena oferty ocenianej brutto</w:t>
      </w:r>
    </w:p>
    <w:p w14:paraId="7C8F7F83" w14:textId="77777777" w:rsidR="00861E02" w:rsidRPr="00905186" w:rsidRDefault="00861E02" w:rsidP="00491B92">
      <w:pPr>
        <w:spacing w:before="240"/>
        <w:ind w:left="372" w:firstLine="708"/>
        <w:jc w:val="both"/>
      </w:pPr>
      <w:r w:rsidRPr="00905186">
        <w:rPr>
          <w:b/>
        </w:rPr>
        <w:t>* spośród wszystkich złożonych ofert niepodlegających odrzuceniu</w:t>
      </w:r>
    </w:p>
    <w:p w14:paraId="281BC5C5" w14:textId="77777777" w:rsidR="00861E02" w:rsidRPr="00E4731E" w:rsidRDefault="00861E02" w:rsidP="00491B92">
      <w:pPr>
        <w:numPr>
          <w:ilvl w:val="0"/>
          <w:numId w:val="26"/>
        </w:numPr>
        <w:spacing w:before="240"/>
        <w:ind w:left="1358" w:hanging="420"/>
        <w:jc w:val="both"/>
      </w:pPr>
      <w:r w:rsidRPr="00E4731E">
        <w:t>Podstawą przyznania punktów w kryterium „cena” będzie cena ofertowa brutto podana przez Wykonawcę w Formularzu Ofertowym.</w:t>
      </w:r>
    </w:p>
    <w:p w14:paraId="4C7ECFBC" w14:textId="77777777" w:rsidR="003B4A06" w:rsidRPr="005D753F" w:rsidRDefault="00861E02" w:rsidP="003B4A06">
      <w:pPr>
        <w:numPr>
          <w:ilvl w:val="0"/>
          <w:numId w:val="26"/>
        </w:numPr>
        <w:ind w:left="1358" w:hanging="420"/>
        <w:jc w:val="both"/>
      </w:pPr>
      <w:r w:rsidRPr="00E4731E">
        <w:t xml:space="preserve">Cena ofertowa brutto musi uwzględniać wszelkie koszty jakie Wykonawca poniesie </w:t>
      </w:r>
      <w:r w:rsidRPr="00E4731E">
        <w:br/>
        <w:t xml:space="preserve">w związku z realizacją przedmiotu </w:t>
      </w:r>
      <w:r w:rsidRPr="005D753F">
        <w:t>zamówienia.</w:t>
      </w:r>
    </w:p>
    <w:p w14:paraId="37F44FD7" w14:textId="77777777" w:rsidR="00B56367" w:rsidRPr="00B56367" w:rsidRDefault="00B56367" w:rsidP="00B56367">
      <w:pPr>
        <w:ind w:left="910"/>
        <w:jc w:val="both"/>
        <w:rPr>
          <w:rFonts w:eastAsia="Times New Roman"/>
          <w:bCs/>
          <w:sz w:val="24"/>
          <w:szCs w:val="24"/>
        </w:rPr>
      </w:pPr>
    </w:p>
    <w:p w14:paraId="32A7BE34" w14:textId="77777777" w:rsidR="00B56367" w:rsidRPr="00B56367" w:rsidRDefault="00B56367" w:rsidP="00B56367">
      <w:pPr>
        <w:numPr>
          <w:ilvl w:val="0"/>
          <w:numId w:val="25"/>
        </w:numPr>
        <w:jc w:val="both"/>
        <w:rPr>
          <w:rFonts w:eastAsia="Times New Roman"/>
          <w:bCs/>
          <w:sz w:val="24"/>
          <w:szCs w:val="24"/>
        </w:rPr>
      </w:pPr>
      <w:r w:rsidRPr="00B56367">
        <w:rPr>
          <w:rFonts w:eastAsia="Times New Roman"/>
          <w:bCs/>
          <w:sz w:val="24"/>
          <w:szCs w:val="24"/>
        </w:rPr>
        <w:t xml:space="preserve">Termin realizacji dostawy przedmiotu zamówienia   – waga </w:t>
      </w:r>
      <w:r>
        <w:rPr>
          <w:rFonts w:eastAsia="Times New Roman"/>
          <w:bCs/>
          <w:sz w:val="24"/>
          <w:szCs w:val="24"/>
        </w:rPr>
        <w:t>2</w:t>
      </w:r>
      <w:r w:rsidRPr="00B56367">
        <w:rPr>
          <w:rFonts w:eastAsia="Times New Roman"/>
          <w:bCs/>
          <w:sz w:val="24"/>
          <w:szCs w:val="24"/>
        </w:rPr>
        <w:t>0%   </w:t>
      </w:r>
    </w:p>
    <w:p w14:paraId="68389539" w14:textId="77777777" w:rsidR="00B56367" w:rsidRPr="00B56367" w:rsidRDefault="00B56367" w:rsidP="00B56367">
      <w:pPr>
        <w:numPr>
          <w:ilvl w:val="1"/>
          <w:numId w:val="20"/>
        </w:numPr>
        <w:jc w:val="both"/>
        <w:rPr>
          <w:rFonts w:eastAsia="Times New Roman"/>
          <w:bCs/>
          <w:sz w:val="24"/>
          <w:szCs w:val="24"/>
        </w:rPr>
      </w:pPr>
      <w:r w:rsidRPr="00B56367">
        <w:rPr>
          <w:rFonts w:eastAsia="Times New Roman"/>
          <w:bCs/>
          <w:sz w:val="24"/>
          <w:szCs w:val="24"/>
        </w:rPr>
        <w:t xml:space="preserve">Termin realizacji dostawy do jednego miesiąca od dnia podpisania umowy – </w:t>
      </w:r>
      <w:r>
        <w:rPr>
          <w:rFonts w:eastAsia="Times New Roman"/>
          <w:bCs/>
          <w:sz w:val="24"/>
          <w:szCs w:val="24"/>
        </w:rPr>
        <w:t>2</w:t>
      </w:r>
      <w:r w:rsidRPr="00B56367">
        <w:rPr>
          <w:rFonts w:eastAsia="Times New Roman"/>
          <w:bCs/>
          <w:sz w:val="24"/>
          <w:szCs w:val="24"/>
        </w:rPr>
        <w:t>0 pkt</w:t>
      </w:r>
    </w:p>
    <w:p w14:paraId="5DC19EB8" w14:textId="77777777" w:rsidR="00B56367" w:rsidRPr="00B56367" w:rsidRDefault="00B56367" w:rsidP="00B56367">
      <w:pPr>
        <w:numPr>
          <w:ilvl w:val="1"/>
          <w:numId w:val="20"/>
        </w:numPr>
        <w:jc w:val="both"/>
        <w:rPr>
          <w:rFonts w:eastAsia="Times New Roman"/>
          <w:bCs/>
          <w:sz w:val="24"/>
          <w:szCs w:val="24"/>
        </w:rPr>
      </w:pPr>
      <w:r w:rsidRPr="00B56367">
        <w:rPr>
          <w:rFonts w:eastAsia="Times New Roman"/>
          <w:bCs/>
          <w:sz w:val="24"/>
          <w:szCs w:val="24"/>
        </w:rPr>
        <w:t xml:space="preserve">Termin realizacji dostawy do dwóch miesięcy od dnia podpisania umowy – </w:t>
      </w:r>
      <w:r>
        <w:rPr>
          <w:rFonts w:eastAsia="Times New Roman"/>
          <w:bCs/>
          <w:sz w:val="24"/>
          <w:szCs w:val="24"/>
        </w:rPr>
        <w:t>1</w:t>
      </w:r>
      <w:r w:rsidRPr="00B56367">
        <w:rPr>
          <w:rFonts w:eastAsia="Times New Roman"/>
          <w:bCs/>
          <w:sz w:val="24"/>
          <w:szCs w:val="24"/>
        </w:rPr>
        <w:t>0 pkt</w:t>
      </w:r>
    </w:p>
    <w:p w14:paraId="67F2F213" w14:textId="77777777" w:rsidR="00B56367" w:rsidRPr="00B56367" w:rsidRDefault="00B56367" w:rsidP="00B56367">
      <w:pPr>
        <w:numPr>
          <w:ilvl w:val="1"/>
          <w:numId w:val="20"/>
        </w:numPr>
        <w:jc w:val="both"/>
        <w:rPr>
          <w:rFonts w:eastAsia="Times New Roman"/>
          <w:bCs/>
          <w:sz w:val="24"/>
          <w:szCs w:val="24"/>
        </w:rPr>
      </w:pPr>
      <w:r w:rsidRPr="00B56367">
        <w:rPr>
          <w:rFonts w:eastAsia="Times New Roman"/>
          <w:bCs/>
          <w:sz w:val="24"/>
          <w:szCs w:val="24"/>
        </w:rPr>
        <w:t>Termin realizacji dostawy ponad dwa miesiące od dnia podpisania umowy – 0 pkt</w:t>
      </w:r>
    </w:p>
    <w:p w14:paraId="6E3DBF0E" w14:textId="77777777" w:rsidR="00B56367" w:rsidRPr="00B56367" w:rsidRDefault="00B56367" w:rsidP="00B56367">
      <w:pPr>
        <w:ind w:left="910"/>
        <w:jc w:val="both"/>
        <w:rPr>
          <w:rFonts w:eastAsia="Times New Roman"/>
          <w:bCs/>
          <w:sz w:val="24"/>
          <w:szCs w:val="24"/>
        </w:rPr>
      </w:pPr>
    </w:p>
    <w:p w14:paraId="51D77B77" w14:textId="77777777" w:rsidR="00B56367" w:rsidRPr="00B56367" w:rsidRDefault="00B56367" w:rsidP="00B56367">
      <w:pPr>
        <w:ind w:left="910"/>
        <w:jc w:val="both"/>
        <w:rPr>
          <w:rFonts w:eastAsia="Times New Roman"/>
          <w:bCs/>
          <w:sz w:val="24"/>
          <w:szCs w:val="24"/>
        </w:rPr>
      </w:pPr>
      <w:r w:rsidRPr="00B56367">
        <w:rPr>
          <w:rFonts w:eastAsia="Times New Roman"/>
          <w:bCs/>
          <w:sz w:val="24"/>
          <w:szCs w:val="24"/>
        </w:rPr>
        <w:t xml:space="preserve">Przez termin realizacji przedmiotu zamówienia uważa się dzień odbioru kompletnego przedmiotu zamówienia poprzedzonego podpisaniem przez przedstawicieli stron bez zastrzeżeń protokołu zdawczo-odbiorczego przedmiotu zamówienia. </w:t>
      </w:r>
    </w:p>
    <w:p w14:paraId="52A855FA" w14:textId="77777777" w:rsidR="00EE599F" w:rsidRPr="00EE599F" w:rsidRDefault="00EE599F" w:rsidP="00EE599F">
      <w:pPr>
        <w:ind w:left="910"/>
        <w:jc w:val="both"/>
      </w:pPr>
    </w:p>
    <w:p w14:paraId="1EF7382E" w14:textId="77777777" w:rsidR="00EE599F" w:rsidRPr="00B56367" w:rsidRDefault="00B56367" w:rsidP="00EE599F">
      <w:pPr>
        <w:jc w:val="both"/>
        <w:rPr>
          <w:sz w:val="24"/>
          <w:szCs w:val="24"/>
        </w:rPr>
      </w:pPr>
      <w:r w:rsidRPr="00B56367">
        <w:rPr>
          <w:b/>
        </w:rPr>
        <w:t xml:space="preserve">      </w:t>
      </w:r>
      <w:r w:rsidRPr="00B56367">
        <w:rPr>
          <w:b/>
          <w:sz w:val="24"/>
          <w:szCs w:val="24"/>
        </w:rPr>
        <w:t>3</w:t>
      </w:r>
      <w:r w:rsidRPr="00B56367">
        <w:rPr>
          <w:sz w:val="24"/>
          <w:szCs w:val="24"/>
        </w:rPr>
        <w:t>)</w:t>
      </w:r>
      <w:r w:rsidRPr="00B56367">
        <w:rPr>
          <w:sz w:val="24"/>
          <w:szCs w:val="24"/>
        </w:rPr>
        <w:tab/>
        <w:t xml:space="preserve">Gwarancja – waga kryterium </w:t>
      </w:r>
      <w:r>
        <w:rPr>
          <w:sz w:val="24"/>
          <w:szCs w:val="24"/>
        </w:rPr>
        <w:t>2</w:t>
      </w:r>
      <w:r w:rsidRPr="00B56367">
        <w:rPr>
          <w:sz w:val="24"/>
          <w:szCs w:val="24"/>
        </w:rPr>
        <w:t>0%</w:t>
      </w:r>
    </w:p>
    <w:p w14:paraId="0D3306D2" w14:textId="77777777" w:rsidR="00980B11" w:rsidRPr="00B56367" w:rsidRDefault="00980B11" w:rsidP="00B56367">
      <w:pPr>
        <w:jc w:val="both"/>
      </w:pPr>
    </w:p>
    <w:p w14:paraId="79994C0D" w14:textId="77777777" w:rsidR="00980B11" w:rsidRPr="00B56367" w:rsidRDefault="00B56367" w:rsidP="00B56367">
      <w:r>
        <w:rPr>
          <w:b/>
        </w:rPr>
        <w:t xml:space="preserve">        1) </w:t>
      </w:r>
      <w:r w:rsidR="00980B11" w:rsidRPr="00B56367">
        <w:rPr>
          <w:b/>
        </w:rPr>
        <w:t xml:space="preserve">Liczba punktów = ( </w:t>
      </w:r>
      <w:proofErr w:type="spellStart"/>
      <w:r w:rsidR="00980B11" w:rsidRPr="00B56367">
        <w:rPr>
          <w:b/>
        </w:rPr>
        <w:t>G</w:t>
      </w:r>
      <w:r w:rsidR="00980B11" w:rsidRPr="00B56367">
        <w:rPr>
          <w:b/>
          <w:vertAlign w:val="subscript"/>
        </w:rPr>
        <w:t>of</w:t>
      </w:r>
      <w:proofErr w:type="spellEnd"/>
      <w:r w:rsidR="00980B11" w:rsidRPr="00B56367">
        <w:rPr>
          <w:b/>
        </w:rPr>
        <w:t xml:space="preserve">/ </w:t>
      </w:r>
      <w:proofErr w:type="spellStart"/>
      <w:r w:rsidR="00980B11" w:rsidRPr="00B56367">
        <w:rPr>
          <w:b/>
        </w:rPr>
        <w:t>G</w:t>
      </w:r>
      <w:r w:rsidR="00980B11" w:rsidRPr="00B56367">
        <w:rPr>
          <w:b/>
          <w:vertAlign w:val="subscript"/>
        </w:rPr>
        <w:t>max</w:t>
      </w:r>
      <w:proofErr w:type="spellEnd"/>
      <w:r w:rsidR="00EE599F" w:rsidRPr="00B56367">
        <w:rPr>
          <w:b/>
        </w:rPr>
        <w:t xml:space="preserve"> ) x </w:t>
      </w:r>
      <w:r>
        <w:rPr>
          <w:b/>
        </w:rPr>
        <w:t>100 pkt x 2</w:t>
      </w:r>
      <w:r w:rsidR="00980B11" w:rsidRPr="00B56367">
        <w:rPr>
          <w:b/>
        </w:rPr>
        <w:t xml:space="preserve">0 </w:t>
      </w:r>
      <w:r>
        <w:rPr>
          <w:b/>
        </w:rPr>
        <w:t xml:space="preserve">% </w:t>
      </w:r>
      <w:r w:rsidR="00980B11" w:rsidRPr="00B56367">
        <w:t xml:space="preserve">gdzie: </w:t>
      </w:r>
      <w:r w:rsidR="00980B11" w:rsidRPr="00B56367">
        <w:tab/>
      </w:r>
      <w:r w:rsidR="00980B11" w:rsidRPr="00B56367">
        <w:tab/>
      </w:r>
    </w:p>
    <w:p w14:paraId="09077D8C" w14:textId="77777777" w:rsidR="00980B11" w:rsidRPr="005F3A07" w:rsidRDefault="00980B11" w:rsidP="00980B11">
      <w:pPr>
        <w:pStyle w:val="Akapitzlist"/>
        <w:ind w:left="454"/>
        <w:rPr>
          <w:rFonts w:ascii="Arial" w:hAnsi="Arial" w:cs="Arial"/>
          <w:sz w:val="22"/>
          <w:szCs w:val="22"/>
        </w:rPr>
      </w:pPr>
      <w:proofErr w:type="spellStart"/>
      <w:r w:rsidRPr="005F3A07">
        <w:rPr>
          <w:rFonts w:ascii="Arial" w:hAnsi="Arial" w:cs="Arial"/>
          <w:sz w:val="22"/>
          <w:szCs w:val="22"/>
        </w:rPr>
        <w:t>G</w:t>
      </w:r>
      <w:r w:rsidRPr="005F3A07">
        <w:rPr>
          <w:rFonts w:ascii="Arial" w:hAnsi="Arial" w:cs="Arial"/>
          <w:sz w:val="22"/>
          <w:szCs w:val="22"/>
          <w:vertAlign w:val="subscript"/>
        </w:rPr>
        <w:t>of</w:t>
      </w:r>
      <w:proofErr w:type="spellEnd"/>
      <w:r w:rsidRPr="005F3A07">
        <w:rPr>
          <w:rFonts w:ascii="Arial" w:hAnsi="Arial" w:cs="Arial"/>
          <w:sz w:val="22"/>
          <w:szCs w:val="22"/>
        </w:rPr>
        <w:t xml:space="preserve"> – gwarancja podana w ofercie badanej </w:t>
      </w:r>
    </w:p>
    <w:p w14:paraId="7F6809D8" w14:textId="77777777" w:rsidR="00980B11" w:rsidRPr="005F3A07" w:rsidRDefault="00980B11" w:rsidP="00980B11">
      <w:pPr>
        <w:pStyle w:val="Akapitzlist"/>
        <w:ind w:left="454"/>
        <w:rPr>
          <w:rFonts w:ascii="Arial" w:hAnsi="Arial" w:cs="Arial"/>
          <w:sz w:val="22"/>
          <w:szCs w:val="22"/>
        </w:rPr>
      </w:pPr>
      <w:proofErr w:type="spellStart"/>
      <w:r w:rsidRPr="005F3A07">
        <w:rPr>
          <w:rFonts w:ascii="Arial" w:hAnsi="Arial" w:cs="Arial"/>
          <w:bCs/>
          <w:iCs/>
          <w:sz w:val="22"/>
          <w:szCs w:val="22"/>
        </w:rPr>
        <w:t>G</w:t>
      </w:r>
      <w:r w:rsidRPr="005F3A07">
        <w:rPr>
          <w:rFonts w:ascii="Arial" w:hAnsi="Arial" w:cs="Arial"/>
          <w:bCs/>
          <w:iCs/>
          <w:sz w:val="22"/>
          <w:szCs w:val="22"/>
          <w:vertAlign w:val="subscript"/>
        </w:rPr>
        <w:t>max</w:t>
      </w:r>
      <w:proofErr w:type="spellEnd"/>
      <w:r w:rsidRPr="005F3A07">
        <w:rPr>
          <w:rFonts w:ascii="Arial" w:hAnsi="Arial" w:cs="Arial"/>
          <w:bCs/>
          <w:iCs/>
          <w:sz w:val="22"/>
          <w:szCs w:val="22"/>
        </w:rPr>
        <w:t xml:space="preserve"> – gwarancja maksymalna = 60 miesięcy</w:t>
      </w:r>
    </w:p>
    <w:p w14:paraId="554EA731" w14:textId="77777777" w:rsidR="005F3A07" w:rsidRDefault="005F3A07" w:rsidP="00980B11">
      <w:pPr>
        <w:pStyle w:val="Akapitzlist"/>
        <w:ind w:left="454"/>
        <w:jc w:val="both"/>
        <w:rPr>
          <w:rFonts w:ascii="Arial" w:hAnsi="Arial" w:cs="Arial"/>
          <w:b/>
          <w:sz w:val="22"/>
          <w:szCs w:val="22"/>
        </w:rPr>
      </w:pPr>
    </w:p>
    <w:p w14:paraId="105F7A89" w14:textId="77777777" w:rsidR="00D04D9F" w:rsidRDefault="00D04D9F" w:rsidP="00980B11">
      <w:pPr>
        <w:pStyle w:val="Akapitzlist"/>
        <w:ind w:left="454"/>
        <w:jc w:val="both"/>
        <w:rPr>
          <w:rFonts w:ascii="Arial" w:hAnsi="Arial" w:cs="Arial"/>
          <w:b/>
          <w:sz w:val="22"/>
          <w:szCs w:val="22"/>
        </w:rPr>
      </w:pPr>
    </w:p>
    <w:p w14:paraId="4570E93A" w14:textId="77777777" w:rsidR="00980B11" w:rsidRPr="005F3A07" w:rsidRDefault="00980B11" w:rsidP="00980B11">
      <w:pPr>
        <w:pStyle w:val="Akapitzlist"/>
        <w:ind w:left="454"/>
        <w:jc w:val="both"/>
        <w:rPr>
          <w:rFonts w:ascii="Arial" w:hAnsi="Arial" w:cs="Arial"/>
          <w:b/>
          <w:sz w:val="22"/>
          <w:szCs w:val="22"/>
        </w:rPr>
      </w:pPr>
      <w:r w:rsidRPr="005F3A07">
        <w:rPr>
          <w:rFonts w:ascii="Arial" w:hAnsi="Arial" w:cs="Arial"/>
          <w:b/>
          <w:sz w:val="22"/>
          <w:szCs w:val="22"/>
        </w:rPr>
        <w:lastRenderedPageBreak/>
        <w:t>UWAGA:</w:t>
      </w:r>
    </w:p>
    <w:p w14:paraId="17B03B87" w14:textId="77777777" w:rsidR="00980B11" w:rsidRPr="005F3A07" w:rsidRDefault="00980B11" w:rsidP="00980B11">
      <w:pPr>
        <w:pStyle w:val="Akapitzlist"/>
        <w:ind w:left="454"/>
        <w:jc w:val="both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>Gwarancję należy podać w pełnych miesiącach.</w:t>
      </w:r>
    </w:p>
    <w:p w14:paraId="5EE85B45" w14:textId="77777777" w:rsidR="00980B11" w:rsidRPr="005F3A07" w:rsidRDefault="00980B11" w:rsidP="00980B11">
      <w:pPr>
        <w:pStyle w:val="Akapitzlist"/>
        <w:ind w:left="454"/>
        <w:jc w:val="both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 xml:space="preserve">Minimalna gwarancja na przedmiot zamówienia wynosi </w:t>
      </w:r>
      <w:r w:rsidRPr="005F3A07">
        <w:rPr>
          <w:rFonts w:ascii="Arial" w:hAnsi="Arial" w:cs="Arial"/>
          <w:sz w:val="22"/>
          <w:szCs w:val="22"/>
          <w:u w:val="single"/>
        </w:rPr>
        <w:t>24 miesiące.</w:t>
      </w:r>
      <w:r w:rsidRPr="005F3A07">
        <w:rPr>
          <w:rFonts w:ascii="Arial" w:hAnsi="Arial" w:cs="Arial"/>
          <w:sz w:val="22"/>
          <w:szCs w:val="22"/>
        </w:rPr>
        <w:t xml:space="preserve"> Zaoferowanie gwarancji poniżej 24 miesięcy spowoduje niespełnienie minimalnych wymogów i odrzucenie oferty Wykonawcy. </w:t>
      </w:r>
    </w:p>
    <w:p w14:paraId="13024CDF" w14:textId="77777777" w:rsidR="00280433" w:rsidRPr="00B56367" w:rsidRDefault="00980B11" w:rsidP="00B56367">
      <w:pPr>
        <w:pStyle w:val="Akapitzlist"/>
        <w:ind w:left="454"/>
        <w:jc w:val="both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>Maksymalny</w:t>
      </w:r>
      <w:r w:rsidR="00842741">
        <w:rPr>
          <w:rFonts w:ascii="Arial" w:hAnsi="Arial" w:cs="Arial"/>
          <w:sz w:val="22"/>
          <w:szCs w:val="22"/>
        </w:rPr>
        <w:t>, punktowany</w:t>
      </w:r>
      <w:r w:rsidRPr="005F3A07">
        <w:rPr>
          <w:rFonts w:ascii="Arial" w:hAnsi="Arial" w:cs="Arial"/>
          <w:sz w:val="22"/>
          <w:szCs w:val="22"/>
        </w:rPr>
        <w:t xml:space="preserve"> okres gwarancji wynosi </w:t>
      </w:r>
      <w:r w:rsidRPr="005F3A07">
        <w:rPr>
          <w:rFonts w:ascii="Arial" w:hAnsi="Arial" w:cs="Arial"/>
          <w:sz w:val="22"/>
          <w:szCs w:val="22"/>
          <w:u w:val="single"/>
        </w:rPr>
        <w:t>60 miesięcy.</w:t>
      </w:r>
      <w:r w:rsidRPr="005F3A07">
        <w:rPr>
          <w:rFonts w:ascii="Arial" w:hAnsi="Arial" w:cs="Arial"/>
          <w:sz w:val="22"/>
          <w:szCs w:val="22"/>
        </w:rPr>
        <w:t xml:space="preserve"> Zaoferowany okres gwarancji powyżej 60 miesięcy nie będzie skutkował przyznaniem dodatkowych punktów, ale będzie obligował Wykonawcę do realizowania w tym okresie świadczeń gwarancyjnych. Termin gwarancji zostaje zrównany z terminem rękojmi. </w:t>
      </w:r>
    </w:p>
    <w:p w14:paraId="5A4BC294" w14:textId="77777777" w:rsidR="00280433" w:rsidRPr="00565F11" w:rsidRDefault="00280433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774911E" w14:textId="77777777" w:rsidR="005B356F" w:rsidRPr="00565F11" w:rsidRDefault="00D375AB" w:rsidP="00491B92">
      <w:pPr>
        <w:numPr>
          <w:ilvl w:val="0"/>
          <w:numId w:val="15"/>
        </w:numPr>
        <w:ind w:left="448" w:hanging="426"/>
        <w:jc w:val="both"/>
      </w:pPr>
      <w:r w:rsidRPr="00565F11">
        <w:t xml:space="preserve">Punktacja przyznawana ofertom w poszczególnych kryteriach oceny ofert będzie liczona </w:t>
      </w:r>
      <w:r w:rsidR="00861E02" w:rsidRPr="00565F11">
        <w:br/>
      </w:r>
      <w:r w:rsidRPr="00565F11">
        <w:t>z dokładnością do dwóch miejsc po przecinku, zgodnie z zasadami arytmetyki.</w:t>
      </w:r>
      <w:r w:rsidR="00F64064" w:rsidRPr="00565F11">
        <w:t xml:space="preserve"> Punktacja końcowa oferty dotyczy sumy przyznanych punktów z poszczególnych kryteriów.</w:t>
      </w:r>
    </w:p>
    <w:p w14:paraId="3DEFEE36" w14:textId="77777777" w:rsidR="005B356F" w:rsidRPr="00565F11" w:rsidRDefault="00D375AB" w:rsidP="00491B92">
      <w:pPr>
        <w:numPr>
          <w:ilvl w:val="0"/>
          <w:numId w:val="15"/>
        </w:numPr>
        <w:ind w:left="448" w:hanging="426"/>
        <w:jc w:val="both"/>
      </w:pPr>
      <w:r w:rsidRPr="00565F11">
        <w:t>W toku badania i oceny ofert Zamawiający może żądać od Wykonawcy wyjaśnień dotyczących treści złożonej oferty, w tym zaoferowanej ceny.</w:t>
      </w:r>
    </w:p>
    <w:p w14:paraId="38925DF1" w14:textId="77777777" w:rsidR="005B356F" w:rsidRDefault="00D375AB" w:rsidP="00491B92">
      <w:pPr>
        <w:numPr>
          <w:ilvl w:val="0"/>
          <w:numId w:val="15"/>
        </w:numPr>
        <w:ind w:left="448" w:hanging="426"/>
        <w:jc w:val="both"/>
      </w:pPr>
      <w:r w:rsidRPr="00565F11">
        <w:t>Zamawiający udzieli zamówienia Wykonawcy, którego oferta zostanie uznana za najkorzystniejszą.</w:t>
      </w:r>
    </w:p>
    <w:p w14:paraId="622AB599" w14:textId="77777777" w:rsidR="0098517C" w:rsidRPr="00565F11" w:rsidRDefault="0098517C" w:rsidP="00BA7A54">
      <w:pPr>
        <w:jc w:val="both"/>
      </w:pPr>
    </w:p>
    <w:p w14:paraId="1B85A0A0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1" w:name="_Toc69376149"/>
      <w:r w:rsidRPr="0098517C">
        <w:rPr>
          <w:b/>
          <w:sz w:val="22"/>
          <w:szCs w:val="22"/>
          <w:u w:val="single"/>
        </w:rPr>
        <w:t>XX. Informacje o formalnościach, jakie powinny być dopełnione po wyborze oferty w celu zawarcia umowy</w:t>
      </w:r>
      <w:bookmarkEnd w:id="21"/>
    </w:p>
    <w:p w14:paraId="706FDF22" w14:textId="77777777" w:rsidR="005B356F" w:rsidRPr="00565F11" w:rsidRDefault="00D375AB" w:rsidP="00491B92">
      <w:pPr>
        <w:numPr>
          <w:ilvl w:val="0"/>
          <w:numId w:val="7"/>
        </w:numPr>
        <w:spacing w:before="240"/>
        <w:ind w:left="462" w:hanging="426"/>
        <w:jc w:val="both"/>
      </w:pPr>
      <w:r w:rsidRPr="00565F11">
        <w:t>Zamawiający zawiera umowę w sprawie zamówienia publicznego w terminie nie krótszym niż 5 dni od dnia przesłania zawiadomienia o wyborze najkorzystniejszej oferty.</w:t>
      </w:r>
    </w:p>
    <w:p w14:paraId="0ED0005C" w14:textId="77777777" w:rsidR="005B356F" w:rsidRPr="00565F11" w:rsidRDefault="00D375AB" w:rsidP="00491B92">
      <w:pPr>
        <w:numPr>
          <w:ilvl w:val="0"/>
          <w:numId w:val="7"/>
        </w:numPr>
        <w:ind w:left="462" w:hanging="426"/>
        <w:jc w:val="both"/>
      </w:pPr>
      <w:r w:rsidRPr="00565F11">
        <w:t xml:space="preserve">Zamawiający może zawrzeć umowę w sprawie zamówienia publicznego przed upływem terminu, </w:t>
      </w:r>
      <w:r w:rsidR="0098517C">
        <w:br/>
      </w:r>
      <w:r w:rsidR="00AF5FE2" w:rsidRPr="00565F11">
        <w:t xml:space="preserve">o którym mowa w ust. 1, jeżeli </w:t>
      </w:r>
      <w:r w:rsidRPr="00565F11">
        <w:t>w postępowaniu o udzielenie zamówienia prowadzonym w trybi</w:t>
      </w:r>
      <w:r w:rsidR="00B146E7" w:rsidRPr="00565F11">
        <w:t xml:space="preserve">e </w:t>
      </w:r>
      <w:r w:rsidRPr="00565F11">
        <w:t>podstawowym złożono tylko jedną ofertę.</w:t>
      </w:r>
    </w:p>
    <w:p w14:paraId="5CAA7734" w14:textId="77777777" w:rsidR="005B356F" w:rsidRPr="00565F11" w:rsidRDefault="00D375AB" w:rsidP="00491B92">
      <w:pPr>
        <w:numPr>
          <w:ilvl w:val="0"/>
          <w:numId w:val="7"/>
        </w:numPr>
        <w:ind w:left="462" w:hanging="426"/>
        <w:jc w:val="both"/>
      </w:pPr>
      <w:r w:rsidRPr="00565F11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2ABDF0F" w14:textId="77777777" w:rsidR="00861E02" w:rsidRPr="00565F11" w:rsidRDefault="00D375AB" w:rsidP="0098517C">
      <w:pPr>
        <w:numPr>
          <w:ilvl w:val="0"/>
          <w:numId w:val="7"/>
        </w:numPr>
        <w:ind w:left="462" w:hanging="426"/>
        <w:jc w:val="both"/>
      </w:pPr>
      <w:r w:rsidRPr="00565F11">
        <w:t>Wykonawca będzie zobowiązany do podpisania umowy w miejscu i terminie wskazanym przez Zamawiającego.</w:t>
      </w:r>
    </w:p>
    <w:p w14:paraId="6698FBC4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2" w:name="_Toc69376150"/>
      <w:r w:rsidRPr="0098517C">
        <w:rPr>
          <w:b/>
          <w:sz w:val="22"/>
          <w:szCs w:val="22"/>
          <w:u w:val="single"/>
        </w:rPr>
        <w:t>XX</w:t>
      </w:r>
      <w:r w:rsidR="001F0E7A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. Wymagania dotyczące zabezpieczenia należytego wykonania umowy</w:t>
      </w:r>
      <w:bookmarkEnd w:id="22"/>
    </w:p>
    <w:p w14:paraId="15FF8CAF" w14:textId="77777777" w:rsidR="005B356F" w:rsidRPr="00565F11" w:rsidRDefault="00D375AB" w:rsidP="00491B92">
      <w:pPr>
        <w:spacing w:before="240"/>
        <w:jc w:val="both"/>
      </w:pPr>
      <w:r w:rsidRPr="00565F11">
        <w:t xml:space="preserve">Zamawiający </w:t>
      </w:r>
      <w:r w:rsidRPr="00565F11">
        <w:rPr>
          <w:b/>
        </w:rPr>
        <w:t>nie wymaga</w:t>
      </w:r>
      <w:r w:rsidRPr="00565F11">
        <w:t xml:space="preserve"> wniesienia zabezpieczenia należytego wykonania umowy.</w:t>
      </w:r>
    </w:p>
    <w:p w14:paraId="07C4E06E" w14:textId="77777777" w:rsidR="005B356F" w:rsidRPr="0098517C" w:rsidRDefault="001F0E7A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3" w:name="_Toc69376151"/>
      <w:r w:rsidRPr="0098517C">
        <w:rPr>
          <w:b/>
          <w:sz w:val="22"/>
          <w:szCs w:val="22"/>
          <w:u w:val="single"/>
        </w:rPr>
        <w:t>XX</w:t>
      </w:r>
      <w:r w:rsidR="00D375AB" w:rsidRPr="0098517C">
        <w:rPr>
          <w:b/>
          <w:sz w:val="22"/>
          <w:szCs w:val="22"/>
          <w:u w:val="single"/>
        </w:rPr>
        <w:t>I</w:t>
      </w:r>
      <w:r w:rsidR="00544492" w:rsidRPr="0098517C">
        <w:rPr>
          <w:b/>
          <w:sz w:val="22"/>
          <w:szCs w:val="22"/>
          <w:u w:val="single"/>
        </w:rPr>
        <w:t>I</w:t>
      </w:r>
      <w:r w:rsidR="00D375AB" w:rsidRPr="0098517C">
        <w:rPr>
          <w:b/>
          <w:sz w:val="22"/>
          <w:szCs w:val="22"/>
          <w:u w:val="single"/>
        </w:rPr>
        <w:t>. Informacje o treści zawieranej umowy oraz możliwości jej zmiany</w:t>
      </w:r>
      <w:bookmarkEnd w:id="23"/>
      <w:r w:rsidR="00D375AB" w:rsidRPr="0098517C">
        <w:rPr>
          <w:b/>
          <w:sz w:val="22"/>
          <w:szCs w:val="22"/>
          <w:u w:val="single"/>
        </w:rPr>
        <w:t xml:space="preserve"> </w:t>
      </w:r>
    </w:p>
    <w:p w14:paraId="26E2A10C" w14:textId="77777777" w:rsidR="005B356F" w:rsidRPr="00565F11" w:rsidRDefault="00D375AB" w:rsidP="00491B92">
      <w:pPr>
        <w:numPr>
          <w:ilvl w:val="3"/>
          <w:numId w:val="16"/>
        </w:numPr>
        <w:spacing w:before="240"/>
        <w:ind w:left="284"/>
        <w:jc w:val="both"/>
      </w:pPr>
      <w:r w:rsidRPr="00565F11">
        <w:t xml:space="preserve">Wybrany Wykonawca jest zobowiązany do zawarcia umowy w sprawie zamówienia publicznego na warunkach określonych we Wzorze Umowy, stanowiącym </w:t>
      </w:r>
      <w:r w:rsidR="00255F5A" w:rsidRPr="00565F11">
        <w:rPr>
          <w:b/>
        </w:rPr>
        <w:t>z</w:t>
      </w:r>
      <w:r w:rsidRPr="00565F11">
        <w:rPr>
          <w:b/>
        </w:rPr>
        <w:t>ałącznik nr</w:t>
      </w:r>
      <w:r w:rsidR="00255F5A" w:rsidRPr="00565F11">
        <w:rPr>
          <w:b/>
        </w:rPr>
        <w:t xml:space="preserve"> </w:t>
      </w:r>
      <w:r w:rsidR="0045745A">
        <w:rPr>
          <w:b/>
        </w:rPr>
        <w:t>5</w:t>
      </w:r>
      <w:r w:rsidR="00D66FF5" w:rsidRPr="00565F11">
        <w:rPr>
          <w:b/>
        </w:rPr>
        <w:t xml:space="preserve"> </w:t>
      </w:r>
      <w:r w:rsidRPr="00565F11">
        <w:rPr>
          <w:b/>
        </w:rPr>
        <w:t>do SWZ</w:t>
      </w:r>
      <w:r w:rsidRPr="00565F11">
        <w:t>.</w:t>
      </w:r>
    </w:p>
    <w:p w14:paraId="5F490EF7" w14:textId="77777777" w:rsidR="005B356F" w:rsidRPr="00565F11" w:rsidRDefault="00D375AB" w:rsidP="00491B92">
      <w:pPr>
        <w:numPr>
          <w:ilvl w:val="3"/>
          <w:numId w:val="16"/>
        </w:numPr>
        <w:ind w:left="284"/>
        <w:jc w:val="both"/>
      </w:pPr>
      <w:r w:rsidRPr="00565F11">
        <w:t>Zakres świadczenia Wykonawcy wynikający z umowy jest tożsamy z jego zobowiązaniem zawartym w ofercie.</w:t>
      </w:r>
    </w:p>
    <w:p w14:paraId="10D0101F" w14:textId="77777777" w:rsidR="005B356F" w:rsidRPr="00565F11" w:rsidRDefault="00D375AB" w:rsidP="00491B92">
      <w:pPr>
        <w:numPr>
          <w:ilvl w:val="3"/>
          <w:numId w:val="16"/>
        </w:numPr>
        <w:ind w:left="284"/>
        <w:jc w:val="both"/>
      </w:pPr>
      <w:r w:rsidRPr="00565F11">
        <w:t xml:space="preserve">Zamawiający przewiduje możliwość zmiany zawartej umowy w stosunku do treści wybranej oferty </w:t>
      </w:r>
      <w:r w:rsidR="0098517C">
        <w:br/>
      </w:r>
      <w:r w:rsidRPr="00565F11">
        <w:t xml:space="preserve">w zakresie uregulowanym w art. 454-455 PZP oraz wskazanym we Wzorze Umowy, stanowiącym </w:t>
      </w:r>
      <w:r w:rsidR="00255F5A" w:rsidRPr="00565F11">
        <w:rPr>
          <w:b/>
        </w:rPr>
        <w:t>z</w:t>
      </w:r>
      <w:r w:rsidRPr="00565F11">
        <w:rPr>
          <w:b/>
        </w:rPr>
        <w:t>ałącznik nr</w:t>
      </w:r>
      <w:r w:rsidR="00255F5A" w:rsidRPr="00565F11">
        <w:rPr>
          <w:b/>
        </w:rPr>
        <w:t xml:space="preserve"> </w:t>
      </w:r>
      <w:r w:rsidR="0045745A">
        <w:rPr>
          <w:b/>
        </w:rPr>
        <w:t>5</w:t>
      </w:r>
      <w:r w:rsidR="00C76EE2" w:rsidRPr="00565F11">
        <w:rPr>
          <w:b/>
        </w:rPr>
        <w:t xml:space="preserve"> </w:t>
      </w:r>
      <w:r w:rsidRPr="00565F11">
        <w:rPr>
          <w:b/>
        </w:rPr>
        <w:t>do SWZ</w:t>
      </w:r>
      <w:r w:rsidRPr="00565F11">
        <w:t>.</w:t>
      </w:r>
    </w:p>
    <w:p w14:paraId="19072871" w14:textId="77777777" w:rsidR="005B356F" w:rsidRPr="00565F11" w:rsidRDefault="00D375AB" w:rsidP="00491B92">
      <w:pPr>
        <w:numPr>
          <w:ilvl w:val="3"/>
          <w:numId w:val="16"/>
        </w:numPr>
        <w:ind w:left="284"/>
        <w:jc w:val="both"/>
      </w:pPr>
      <w:r w:rsidRPr="00565F11">
        <w:t>Zmiana umowy wymaga dla swej ważności, pod rygorem nieważności, zachowania formy pisemnej.</w:t>
      </w:r>
    </w:p>
    <w:p w14:paraId="42A72CD9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4" w:name="_Toc69376152"/>
      <w:r w:rsidRPr="0098517C">
        <w:rPr>
          <w:b/>
          <w:sz w:val="22"/>
          <w:szCs w:val="22"/>
          <w:u w:val="single"/>
        </w:rPr>
        <w:lastRenderedPageBreak/>
        <w:t>X</w:t>
      </w:r>
      <w:r w:rsidR="00544492" w:rsidRPr="0098517C">
        <w:rPr>
          <w:b/>
          <w:sz w:val="22"/>
          <w:szCs w:val="22"/>
          <w:u w:val="single"/>
        </w:rPr>
        <w:t>XI</w:t>
      </w:r>
      <w:r w:rsidR="001F0E7A" w:rsidRPr="0098517C">
        <w:rPr>
          <w:b/>
          <w:sz w:val="22"/>
          <w:szCs w:val="22"/>
          <w:u w:val="single"/>
        </w:rPr>
        <w:t>II</w:t>
      </w:r>
      <w:r w:rsidRPr="0098517C">
        <w:rPr>
          <w:b/>
          <w:sz w:val="22"/>
          <w:szCs w:val="22"/>
          <w:u w:val="single"/>
        </w:rPr>
        <w:t>. Pouczenie o środkach ochrony prawnej przysługujących Wykonawcy</w:t>
      </w:r>
      <w:bookmarkEnd w:id="24"/>
    </w:p>
    <w:p w14:paraId="22706AB5" w14:textId="77777777" w:rsidR="005B356F" w:rsidRPr="00565F11" w:rsidRDefault="00D375AB" w:rsidP="00491B92">
      <w:pPr>
        <w:numPr>
          <w:ilvl w:val="0"/>
          <w:numId w:val="6"/>
        </w:numPr>
        <w:spacing w:before="240"/>
        <w:ind w:left="426"/>
        <w:jc w:val="both"/>
      </w:pPr>
      <w:r w:rsidRPr="00565F11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4DBA6E7B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</w:t>
      </w:r>
      <w:r w:rsidR="00861E02" w:rsidRPr="00565F11">
        <w:br/>
      </w:r>
      <w:r w:rsidRPr="00565F11">
        <w:t xml:space="preserve"> i Średnich Przedsiębiorców.</w:t>
      </w:r>
    </w:p>
    <w:p w14:paraId="042D3E87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Odwołanie przysługuje na:</w:t>
      </w:r>
    </w:p>
    <w:p w14:paraId="56C46C5A" w14:textId="77777777" w:rsidR="005B356F" w:rsidRPr="00565F11" w:rsidRDefault="00D375AB" w:rsidP="00491B92">
      <w:pPr>
        <w:ind w:left="868" w:hanging="425"/>
        <w:jc w:val="both"/>
      </w:pPr>
      <w:r w:rsidRPr="00565F11">
        <w:t>1)</w:t>
      </w:r>
      <w:r w:rsidRPr="00565F11">
        <w:tab/>
        <w:t xml:space="preserve">niezgodną z przepisami ustawy czynność Zamawiającego, podjętą w postępowaniu </w:t>
      </w:r>
      <w:r w:rsidR="00861E02" w:rsidRPr="00565F11">
        <w:br/>
      </w:r>
      <w:r w:rsidRPr="00565F11">
        <w:t>o udzielenie zamówienia, w tym na projektowane postanowienie umowy;</w:t>
      </w:r>
    </w:p>
    <w:p w14:paraId="487D9216" w14:textId="77777777" w:rsidR="005B356F" w:rsidRPr="00565F11" w:rsidRDefault="00D375AB" w:rsidP="00491B92">
      <w:pPr>
        <w:ind w:left="868" w:hanging="425"/>
        <w:jc w:val="both"/>
      </w:pPr>
      <w:r w:rsidRPr="00565F11">
        <w:t>2)</w:t>
      </w:r>
      <w:r w:rsidRPr="00565F11">
        <w:tab/>
        <w:t>zaniechanie czynności w postępowaniu o udzielenie zamówienia do której zamawiający był obowiązany na podstawie ustawy;</w:t>
      </w:r>
    </w:p>
    <w:p w14:paraId="145A2438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12C4418" w14:textId="77777777" w:rsidR="005B356F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Odwołanie wobec treści ogłoszenia lub treści SWZ wnosi się w terminie 5 dni od dnia zamieszczenia ogłoszenia w Biuletynie Zamówień Publicznych lub treści SWZ na stronie internetowej.</w:t>
      </w:r>
    </w:p>
    <w:p w14:paraId="7A3D3F0E" w14:textId="77777777" w:rsidR="0098517C" w:rsidRPr="00565F11" w:rsidRDefault="0098517C" w:rsidP="0098517C">
      <w:pPr>
        <w:ind w:left="426"/>
        <w:jc w:val="both"/>
      </w:pPr>
    </w:p>
    <w:p w14:paraId="1AA90356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Odwołanie wnosi się w terminie:</w:t>
      </w:r>
    </w:p>
    <w:p w14:paraId="60F1A879" w14:textId="77777777" w:rsidR="005B356F" w:rsidRPr="00565F11" w:rsidRDefault="00D375AB" w:rsidP="00491B92">
      <w:pPr>
        <w:ind w:left="709" w:hanging="425"/>
        <w:jc w:val="both"/>
      </w:pPr>
      <w:r w:rsidRPr="00565F11">
        <w:t>1)</w:t>
      </w:r>
      <w:r w:rsidRPr="00565F11">
        <w:tab/>
        <w:t>5 dni od dnia przekazania informacji o czynności zamawiającego stanowiącej podstawę jego wniesienia, jeżeli informacja została przekazana przy użyciu środków komunikacji elektronicznej,</w:t>
      </w:r>
    </w:p>
    <w:p w14:paraId="31D90692" w14:textId="77777777" w:rsidR="005B356F" w:rsidRPr="00565F11" w:rsidRDefault="00D375AB" w:rsidP="00491B92">
      <w:pPr>
        <w:ind w:left="709" w:hanging="425"/>
        <w:jc w:val="both"/>
      </w:pPr>
      <w:r w:rsidRPr="00565F11">
        <w:t>2)</w:t>
      </w:r>
      <w:r w:rsidRPr="00565F11">
        <w:tab/>
        <w:t>10 dni od dnia przekazania informacji o czynności zamawiającego stanowiącej podstawę jego wniesienia, jeżeli informacja została przekazana w sposób inny niż określony w pkt 1).</w:t>
      </w:r>
    </w:p>
    <w:p w14:paraId="6DDDD5FE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 xml:space="preserve">Odwołanie w przypadkach innych niż określone w pkt 5 i 6 wnosi się w terminie 5 dni od dnia, </w:t>
      </w:r>
      <w:r w:rsidR="00861E02" w:rsidRPr="00565F11">
        <w:br/>
      </w:r>
      <w:r w:rsidRPr="00565F11">
        <w:t xml:space="preserve">w którym powzięto lub przy zachowaniu należytej staranności można było powziąć wiadomość </w:t>
      </w:r>
      <w:r w:rsidR="00861E02" w:rsidRPr="00565F11">
        <w:br/>
      </w:r>
      <w:r w:rsidRPr="00565F11">
        <w:t>o okolicznościach stanowiących podstawę jego wniesienia</w:t>
      </w:r>
    </w:p>
    <w:p w14:paraId="726771FF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Na orzeczenie Izby oraz postanowienie Prezesa Izby, o którym mowa w art. 519 ust. 1 ustawy PZP, stronom oraz uczestnikom postępowania odwoławczego przysługuje skarga do sądu.</w:t>
      </w:r>
    </w:p>
    <w:p w14:paraId="058D463E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CC5CB7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Skargę wnosi się do Sądu Okręgowego w Warszawie - sądu zamówień publicznych, zwanego dalej "sądem zamówień publicznych".</w:t>
      </w:r>
    </w:p>
    <w:p w14:paraId="160DA80F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4F4F72E" w14:textId="77777777" w:rsidR="005B356F" w:rsidRPr="00565F11" w:rsidRDefault="00D375AB" w:rsidP="00491B92">
      <w:pPr>
        <w:numPr>
          <w:ilvl w:val="0"/>
          <w:numId w:val="6"/>
        </w:numPr>
        <w:ind w:left="426"/>
        <w:jc w:val="both"/>
      </w:pPr>
      <w:r w:rsidRPr="00565F11">
        <w:t>Prezes Izby przekazuje skargę wraz z aktami postępowania odwoławczego do sądu zamówień publicznych w terminie 7 dni od dnia jej otrzymania.</w:t>
      </w:r>
    </w:p>
    <w:p w14:paraId="64BB6E3C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5" w:name="_Toc69376153"/>
      <w:r w:rsidRPr="0098517C">
        <w:rPr>
          <w:b/>
          <w:sz w:val="22"/>
          <w:szCs w:val="22"/>
          <w:u w:val="single"/>
        </w:rPr>
        <w:lastRenderedPageBreak/>
        <w:t>XX</w:t>
      </w:r>
      <w:r w:rsidR="001F0E7A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V. Spis załączników</w:t>
      </w:r>
      <w:bookmarkEnd w:id="25"/>
    </w:p>
    <w:p w14:paraId="0580DB6D" w14:textId="715EE00A" w:rsidR="003A4E79" w:rsidRPr="00565F11" w:rsidRDefault="003A4E79" w:rsidP="00491B92">
      <w:pPr>
        <w:numPr>
          <w:ilvl w:val="0"/>
          <w:numId w:val="27"/>
        </w:numPr>
      </w:pPr>
      <w:r w:rsidRPr="00565F11">
        <w:t>Opis przedmiotu zamówienia</w:t>
      </w:r>
      <w:r w:rsidR="002F24D3">
        <w:t>.</w:t>
      </w:r>
    </w:p>
    <w:p w14:paraId="3B6EA017" w14:textId="2C19B5C4" w:rsidR="005B356F" w:rsidRPr="00565F11" w:rsidRDefault="0069432F" w:rsidP="00491B92">
      <w:pPr>
        <w:numPr>
          <w:ilvl w:val="0"/>
          <w:numId w:val="27"/>
        </w:numPr>
      </w:pPr>
      <w:r w:rsidRPr="00565F11">
        <w:t>Formularz oferty</w:t>
      </w:r>
      <w:r w:rsidR="002F24D3">
        <w:t>.</w:t>
      </w:r>
    </w:p>
    <w:p w14:paraId="1E0074BD" w14:textId="5C7914A4" w:rsidR="005B356F" w:rsidRPr="00565F11" w:rsidRDefault="00541313" w:rsidP="00491B92">
      <w:pPr>
        <w:numPr>
          <w:ilvl w:val="0"/>
          <w:numId w:val="27"/>
        </w:numPr>
      </w:pPr>
      <w:r w:rsidRPr="00565F11">
        <w:t>Oświadczenie Wykonawcy</w:t>
      </w:r>
      <w:r w:rsidR="00C10250" w:rsidRPr="00565F11">
        <w:t xml:space="preserve"> o spełnianiu warunków udziału w postępowaniu i b</w:t>
      </w:r>
      <w:r w:rsidR="007B3ED4">
        <w:t>ra</w:t>
      </w:r>
      <w:r w:rsidR="00C10250" w:rsidRPr="00565F11">
        <w:t>ku podstaw do wykluczenia</w:t>
      </w:r>
      <w:r w:rsidR="002F24D3">
        <w:t>.</w:t>
      </w:r>
    </w:p>
    <w:p w14:paraId="128B3D19" w14:textId="7DB67A27" w:rsidR="005B356F" w:rsidRPr="00565F11" w:rsidRDefault="00DF08F7" w:rsidP="00491B92">
      <w:pPr>
        <w:numPr>
          <w:ilvl w:val="0"/>
          <w:numId w:val="27"/>
        </w:numPr>
      </w:pPr>
      <w:r w:rsidRPr="00565F11">
        <w:t>Oświadczenie o grupie kapitałowej</w:t>
      </w:r>
      <w:r w:rsidR="002F24D3">
        <w:t>.</w:t>
      </w:r>
    </w:p>
    <w:p w14:paraId="02B391AC" w14:textId="4D0DFC1F" w:rsidR="005B356F" w:rsidRDefault="00C60C39" w:rsidP="00491B92">
      <w:pPr>
        <w:numPr>
          <w:ilvl w:val="0"/>
          <w:numId w:val="27"/>
        </w:numPr>
      </w:pPr>
      <w:r w:rsidRPr="00565F11">
        <w:t>Wzór umowy</w:t>
      </w:r>
      <w:r w:rsidR="002F24D3">
        <w:t>.</w:t>
      </w:r>
    </w:p>
    <w:p w14:paraId="2C8E04CF" w14:textId="6E275586" w:rsidR="00B57A92" w:rsidRPr="00565F11" w:rsidRDefault="00B57A92" w:rsidP="00491B92">
      <w:pPr>
        <w:numPr>
          <w:ilvl w:val="0"/>
          <w:numId w:val="27"/>
        </w:numPr>
      </w:pPr>
      <w:r>
        <w:t>Wykaz dostaw.</w:t>
      </w:r>
    </w:p>
    <w:p w14:paraId="3DE81FB1" w14:textId="77777777" w:rsidR="005B356F" w:rsidRPr="00565F11" w:rsidRDefault="005B356F" w:rsidP="00491B92"/>
    <w:p w14:paraId="0D14A997" w14:textId="77777777" w:rsidR="0069432F" w:rsidRPr="00565F11" w:rsidRDefault="0069432F" w:rsidP="00491B92">
      <w:pPr>
        <w:jc w:val="both"/>
      </w:pPr>
    </w:p>
    <w:p w14:paraId="6CBAB9A1" w14:textId="77777777" w:rsidR="006909C2" w:rsidRDefault="006909C2" w:rsidP="00491B92">
      <w:pPr>
        <w:jc w:val="both"/>
      </w:pPr>
    </w:p>
    <w:p w14:paraId="52704308" w14:textId="77777777" w:rsidR="0098517C" w:rsidRDefault="0098517C" w:rsidP="00491B92">
      <w:pPr>
        <w:jc w:val="both"/>
      </w:pPr>
    </w:p>
    <w:p w14:paraId="37C87953" w14:textId="77777777" w:rsidR="0098517C" w:rsidRDefault="0098517C" w:rsidP="00491B92">
      <w:pPr>
        <w:jc w:val="both"/>
      </w:pPr>
    </w:p>
    <w:p w14:paraId="20E342D1" w14:textId="77777777" w:rsidR="0098517C" w:rsidRDefault="0098517C" w:rsidP="00491B92">
      <w:pPr>
        <w:jc w:val="both"/>
      </w:pPr>
    </w:p>
    <w:p w14:paraId="49870159" w14:textId="77777777" w:rsidR="0098517C" w:rsidRDefault="0098517C" w:rsidP="00491B92">
      <w:pPr>
        <w:jc w:val="both"/>
      </w:pPr>
    </w:p>
    <w:p w14:paraId="5B4BA0BA" w14:textId="77777777" w:rsidR="0098517C" w:rsidRDefault="0098517C" w:rsidP="00491B92">
      <w:pPr>
        <w:jc w:val="both"/>
      </w:pPr>
    </w:p>
    <w:p w14:paraId="7F61E0E6" w14:textId="77777777" w:rsidR="0098517C" w:rsidRDefault="0098517C" w:rsidP="00491B92">
      <w:pPr>
        <w:jc w:val="both"/>
      </w:pPr>
    </w:p>
    <w:p w14:paraId="68FDD5E2" w14:textId="77777777" w:rsidR="0098517C" w:rsidRDefault="0098517C" w:rsidP="00491B92">
      <w:pPr>
        <w:jc w:val="both"/>
      </w:pPr>
    </w:p>
    <w:p w14:paraId="6D032287" w14:textId="77777777" w:rsidR="0098517C" w:rsidRDefault="0098517C" w:rsidP="00491B92">
      <w:pPr>
        <w:jc w:val="both"/>
      </w:pPr>
    </w:p>
    <w:p w14:paraId="2C5096AC" w14:textId="77777777" w:rsidR="0098517C" w:rsidRDefault="0098517C" w:rsidP="00491B92">
      <w:pPr>
        <w:jc w:val="both"/>
      </w:pPr>
    </w:p>
    <w:p w14:paraId="2AB10141" w14:textId="77777777" w:rsidR="0098517C" w:rsidRDefault="0098517C" w:rsidP="00491B92">
      <w:pPr>
        <w:jc w:val="both"/>
      </w:pPr>
    </w:p>
    <w:p w14:paraId="6389DA00" w14:textId="77777777" w:rsidR="0069432F" w:rsidRDefault="0069432F" w:rsidP="00CF2D31">
      <w:pPr>
        <w:tabs>
          <w:tab w:val="left" w:pos="1454"/>
        </w:tabs>
        <w:jc w:val="both"/>
      </w:pPr>
    </w:p>
    <w:p w14:paraId="3A7D2577" w14:textId="77777777" w:rsidR="005F6996" w:rsidRDefault="005F6996" w:rsidP="00491B92">
      <w:pPr>
        <w:jc w:val="both"/>
      </w:pPr>
    </w:p>
    <w:p w14:paraId="6E131C8C" w14:textId="77777777" w:rsidR="005F6996" w:rsidRDefault="005F6996" w:rsidP="00491B92">
      <w:pPr>
        <w:jc w:val="both"/>
      </w:pPr>
    </w:p>
    <w:p w14:paraId="6E3B0A49" w14:textId="77777777" w:rsidR="005F6996" w:rsidRDefault="005F6996" w:rsidP="00491B92">
      <w:pPr>
        <w:jc w:val="both"/>
      </w:pPr>
    </w:p>
    <w:p w14:paraId="6A069438" w14:textId="77777777" w:rsidR="005F6996" w:rsidRDefault="005F6996" w:rsidP="00491B92">
      <w:pPr>
        <w:jc w:val="both"/>
      </w:pPr>
    </w:p>
    <w:p w14:paraId="1971125F" w14:textId="77777777" w:rsidR="005F6996" w:rsidRDefault="005F6996" w:rsidP="00491B92">
      <w:pPr>
        <w:jc w:val="both"/>
      </w:pPr>
    </w:p>
    <w:p w14:paraId="21DA7AD0" w14:textId="77777777" w:rsidR="005F6996" w:rsidRDefault="005F6996" w:rsidP="00491B92">
      <w:pPr>
        <w:jc w:val="both"/>
      </w:pPr>
    </w:p>
    <w:p w14:paraId="55A64F29" w14:textId="77777777" w:rsidR="005F6996" w:rsidRDefault="005F6996" w:rsidP="00491B92">
      <w:pPr>
        <w:jc w:val="both"/>
      </w:pPr>
    </w:p>
    <w:p w14:paraId="6837AA50" w14:textId="77777777" w:rsidR="005F6996" w:rsidRDefault="005F6996" w:rsidP="00491B92">
      <w:pPr>
        <w:jc w:val="both"/>
      </w:pPr>
    </w:p>
    <w:p w14:paraId="3A8DB7C6" w14:textId="77777777" w:rsidR="005F6996" w:rsidRDefault="005F6996" w:rsidP="00491B92">
      <w:pPr>
        <w:jc w:val="both"/>
      </w:pPr>
    </w:p>
    <w:p w14:paraId="69CFF24E" w14:textId="77777777" w:rsidR="005F6996" w:rsidRDefault="005F6996" w:rsidP="00491B92">
      <w:pPr>
        <w:jc w:val="both"/>
      </w:pPr>
    </w:p>
    <w:p w14:paraId="698F9032" w14:textId="77777777" w:rsidR="0069432F" w:rsidRPr="00565F11" w:rsidRDefault="0069432F" w:rsidP="00665F64"/>
    <w:sectPr w:rsidR="0069432F" w:rsidRPr="00565F11" w:rsidSect="000A1691">
      <w:headerReference w:type="default" r:id="rId34"/>
      <w:footerReference w:type="default" r:id="rId35"/>
      <w:pgSz w:w="11909" w:h="16834"/>
      <w:pgMar w:top="1440" w:right="710" w:bottom="1440" w:left="1134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82F5" w14:textId="77777777" w:rsidR="003A2DB7" w:rsidRDefault="003A2DB7">
      <w:pPr>
        <w:spacing w:line="240" w:lineRule="auto"/>
      </w:pPr>
      <w:r>
        <w:separator/>
      </w:r>
    </w:p>
  </w:endnote>
  <w:endnote w:type="continuationSeparator" w:id="0">
    <w:p w14:paraId="5E07B888" w14:textId="77777777" w:rsidR="003A2DB7" w:rsidRDefault="003A2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7196" w14:textId="77777777" w:rsidR="006726C2" w:rsidRDefault="002A5846">
    <w:pPr>
      <w:jc w:val="right"/>
    </w:pPr>
    <w:r>
      <w:fldChar w:fldCharType="begin"/>
    </w:r>
    <w:r w:rsidR="00E4731E">
      <w:instrText>PAGE</w:instrText>
    </w:r>
    <w:r>
      <w:fldChar w:fldCharType="separate"/>
    </w:r>
    <w:r w:rsidR="00D04D9F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DDDF" w14:textId="77777777" w:rsidR="003A2DB7" w:rsidRDefault="003A2DB7">
      <w:pPr>
        <w:spacing w:line="240" w:lineRule="auto"/>
      </w:pPr>
      <w:r>
        <w:separator/>
      </w:r>
    </w:p>
  </w:footnote>
  <w:footnote w:type="continuationSeparator" w:id="0">
    <w:p w14:paraId="07EABBF7" w14:textId="77777777" w:rsidR="003A2DB7" w:rsidRDefault="003A2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8073" w14:textId="233E839B" w:rsidR="006726C2" w:rsidRDefault="006726C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 xml:space="preserve">postępowania: </w:t>
    </w:r>
    <w:r w:rsidR="003C3591">
      <w:rPr>
        <w:color w:val="000000" w:themeColor="text1"/>
        <w:sz w:val="20"/>
        <w:szCs w:val="20"/>
      </w:rPr>
      <w:t>P</w:t>
    </w:r>
    <w:r w:rsidRPr="00807572">
      <w:rPr>
        <w:color w:val="000000" w:themeColor="text1"/>
        <w:sz w:val="20"/>
        <w:szCs w:val="20"/>
      </w:rPr>
      <w:t>T.2370.</w:t>
    </w:r>
    <w:r w:rsidR="00E734F7">
      <w:rPr>
        <w:color w:val="000000" w:themeColor="text1"/>
        <w:sz w:val="20"/>
        <w:szCs w:val="20"/>
      </w:rPr>
      <w:t>3</w:t>
    </w:r>
    <w:r w:rsidRPr="00807572">
      <w:rPr>
        <w:color w:val="000000" w:themeColor="text1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8C7AFC"/>
    <w:multiLevelType w:val="multilevel"/>
    <w:tmpl w:val="E7622DA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03371191"/>
    <w:multiLevelType w:val="multilevel"/>
    <w:tmpl w:val="251604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4563DE"/>
    <w:multiLevelType w:val="multilevel"/>
    <w:tmpl w:val="251E6C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5832533"/>
    <w:multiLevelType w:val="multilevel"/>
    <w:tmpl w:val="9744AE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90E06F2"/>
    <w:multiLevelType w:val="multilevel"/>
    <w:tmpl w:val="257A25D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2B271C7"/>
    <w:multiLevelType w:val="multilevel"/>
    <w:tmpl w:val="66566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0D648D"/>
    <w:multiLevelType w:val="multilevel"/>
    <w:tmpl w:val="8C38A308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4AA74F9"/>
    <w:multiLevelType w:val="multilevel"/>
    <w:tmpl w:val="775C702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1C0062"/>
    <w:multiLevelType w:val="multilevel"/>
    <w:tmpl w:val="1270CE3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C018E9"/>
    <w:multiLevelType w:val="multilevel"/>
    <w:tmpl w:val="8E6AFFA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1CB1"/>
    <w:multiLevelType w:val="multilevel"/>
    <w:tmpl w:val="EAC296E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BD25C3D"/>
    <w:multiLevelType w:val="multilevel"/>
    <w:tmpl w:val="B256282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8" w15:restartNumberingAfterBreak="0">
    <w:nsid w:val="2F2311DF"/>
    <w:multiLevelType w:val="multilevel"/>
    <w:tmpl w:val="A3E4141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0EA2EA3"/>
    <w:multiLevelType w:val="multilevel"/>
    <w:tmpl w:val="BAE46F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2952B2E"/>
    <w:multiLevelType w:val="multilevel"/>
    <w:tmpl w:val="58E0018A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1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8F67CC7"/>
    <w:multiLevelType w:val="multilevel"/>
    <w:tmpl w:val="44CA5BD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119EA"/>
    <w:multiLevelType w:val="multilevel"/>
    <w:tmpl w:val="C0725D9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5C844E6"/>
    <w:multiLevelType w:val="multilevel"/>
    <w:tmpl w:val="D820B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76817E4"/>
    <w:multiLevelType w:val="multilevel"/>
    <w:tmpl w:val="764A4FF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8" w15:restartNumberingAfterBreak="0">
    <w:nsid w:val="48454614"/>
    <w:multiLevelType w:val="multilevel"/>
    <w:tmpl w:val="7D267C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1501EFD"/>
    <w:multiLevelType w:val="multilevel"/>
    <w:tmpl w:val="207E09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537B5F66"/>
    <w:multiLevelType w:val="multilevel"/>
    <w:tmpl w:val="1382B9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57248"/>
    <w:multiLevelType w:val="multilevel"/>
    <w:tmpl w:val="2302507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3" w15:restartNumberingAfterBreak="0">
    <w:nsid w:val="56676C2A"/>
    <w:multiLevelType w:val="hybridMultilevel"/>
    <w:tmpl w:val="8EDA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3958"/>
    <w:multiLevelType w:val="multilevel"/>
    <w:tmpl w:val="5DB0897E"/>
    <w:lvl w:ilvl="0">
      <w:start w:val="1"/>
      <w:numFmt w:val="decimal"/>
      <w:lvlText w:val="%1)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35050B"/>
    <w:multiLevelType w:val="multilevel"/>
    <w:tmpl w:val="5DB0897E"/>
    <w:lvl w:ilvl="0">
      <w:start w:val="1"/>
      <w:numFmt w:val="decimal"/>
      <w:lvlText w:val="%1)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6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E286336"/>
    <w:multiLevelType w:val="multilevel"/>
    <w:tmpl w:val="90EC511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69169E"/>
    <w:multiLevelType w:val="multilevel"/>
    <w:tmpl w:val="B494466A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0" w15:restartNumberingAfterBreak="0">
    <w:nsid w:val="6BFA1AF1"/>
    <w:multiLevelType w:val="multilevel"/>
    <w:tmpl w:val="7CE02046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41" w15:restartNumberingAfterBreak="0">
    <w:nsid w:val="6E01797E"/>
    <w:multiLevelType w:val="multilevel"/>
    <w:tmpl w:val="6A7471F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F8B6E4D"/>
    <w:multiLevelType w:val="multilevel"/>
    <w:tmpl w:val="6E0411B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0CA411E"/>
    <w:multiLevelType w:val="multilevel"/>
    <w:tmpl w:val="DBD4E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D56C2B"/>
    <w:multiLevelType w:val="multilevel"/>
    <w:tmpl w:val="E9C01E4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7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2520D"/>
    <w:multiLevelType w:val="multilevel"/>
    <w:tmpl w:val="A7969F3E"/>
    <w:lvl w:ilvl="0">
      <w:start w:val="1"/>
      <w:numFmt w:val="decimal"/>
      <w:lvlText w:val="%1."/>
      <w:lvlJc w:val="left"/>
      <w:pPr>
        <w:ind w:left="454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9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042057"/>
    <w:multiLevelType w:val="multilevel"/>
    <w:tmpl w:val="D7D4983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41"/>
  </w:num>
  <w:num w:numId="6">
    <w:abstractNumId w:val="24"/>
  </w:num>
  <w:num w:numId="7">
    <w:abstractNumId w:val="5"/>
  </w:num>
  <w:num w:numId="8">
    <w:abstractNumId w:val="40"/>
  </w:num>
  <w:num w:numId="9">
    <w:abstractNumId w:val="29"/>
  </w:num>
  <w:num w:numId="10">
    <w:abstractNumId w:val="32"/>
  </w:num>
  <w:num w:numId="11">
    <w:abstractNumId w:val="37"/>
  </w:num>
  <w:num w:numId="12">
    <w:abstractNumId w:val="8"/>
  </w:num>
  <w:num w:numId="13">
    <w:abstractNumId w:val="28"/>
  </w:num>
  <w:num w:numId="14">
    <w:abstractNumId w:val="1"/>
  </w:num>
  <w:num w:numId="15">
    <w:abstractNumId w:val="26"/>
  </w:num>
  <w:num w:numId="16">
    <w:abstractNumId w:val="12"/>
  </w:num>
  <w:num w:numId="17">
    <w:abstractNumId w:val="42"/>
  </w:num>
  <w:num w:numId="18">
    <w:abstractNumId w:val="50"/>
  </w:num>
  <w:num w:numId="19">
    <w:abstractNumId w:val="30"/>
  </w:num>
  <w:num w:numId="20">
    <w:abstractNumId w:val="48"/>
  </w:num>
  <w:num w:numId="21">
    <w:abstractNumId w:val="20"/>
  </w:num>
  <w:num w:numId="22">
    <w:abstractNumId w:val="17"/>
  </w:num>
  <w:num w:numId="23">
    <w:abstractNumId w:val="25"/>
  </w:num>
  <w:num w:numId="24">
    <w:abstractNumId w:val="46"/>
  </w:num>
  <w:num w:numId="25">
    <w:abstractNumId w:val="35"/>
  </w:num>
  <w:num w:numId="26">
    <w:abstractNumId w:val="39"/>
  </w:num>
  <w:num w:numId="27">
    <w:abstractNumId w:val="44"/>
  </w:num>
  <w:num w:numId="28">
    <w:abstractNumId w:val="2"/>
  </w:num>
  <w:num w:numId="29">
    <w:abstractNumId w:val="22"/>
  </w:num>
  <w:num w:numId="30">
    <w:abstractNumId w:val="3"/>
  </w:num>
  <w:num w:numId="31">
    <w:abstractNumId w:val="19"/>
  </w:num>
  <w:num w:numId="32">
    <w:abstractNumId w:val="6"/>
  </w:num>
  <w:num w:numId="33">
    <w:abstractNumId w:val="7"/>
  </w:num>
  <w:num w:numId="34">
    <w:abstractNumId w:val="21"/>
  </w:num>
  <w:num w:numId="35">
    <w:abstractNumId w:val="31"/>
  </w:num>
  <w:num w:numId="36">
    <w:abstractNumId w:val="3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5"/>
  </w:num>
  <w:num w:numId="40">
    <w:abstractNumId w:val="13"/>
  </w:num>
  <w:num w:numId="41">
    <w:abstractNumId w:val="1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45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27"/>
  </w:num>
  <w:num w:numId="54">
    <w:abstractNumId w:val="9"/>
  </w:num>
  <w:num w:numId="5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6F"/>
    <w:rsid w:val="00000E90"/>
    <w:rsid w:val="00035107"/>
    <w:rsid w:val="00037DD8"/>
    <w:rsid w:val="000516EF"/>
    <w:rsid w:val="00062103"/>
    <w:rsid w:val="0006245B"/>
    <w:rsid w:val="00064428"/>
    <w:rsid w:val="00066217"/>
    <w:rsid w:val="00075358"/>
    <w:rsid w:val="00086BC0"/>
    <w:rsid w:val="00093B45"/>
    <w:rsid w:val="000A1691"/>
    <w:rsid w:val="000A2E24"/>
    <w:rsid w:val="000B2D34"/>
    <w:rsid w:val="000C14BF"/>
    <w:rsid w:val="000C19C4"/>
    <w:rsid w:val="000C79E0"/>
    <w:rsid w:val="000E4E59"/>
    <w:rsid w:val="000E5694"/>
    <w:rsid w:val="000F03C2"/>
    <w:rsid w:val="000F0B88"/>
    <w:rsid w:val="0010516C"/>
    <w:rsid w:val="00124679"/>
    <w:rsid w:val="0012504F"/>
    <w:rsid w:val="001251F2"/>
    <w:rsid w:val="001359DC"/>
    <w:rsid w:val="00137CAE"/>
    <w:rsid w:val="0015063B"/>
    <w:rsid w:val="0015186A"/>
    <w:rsid w:val="00151F80"/>
    <w:rsid w:val="0015405B"/>
    <w:rsid w:val="00157696"/>
    <w:rsid w:val="00160660"/>
    <w:rsid w:val="00164833"/>
    <w:rsid w:val="00183A9F"/>
    <w:rsid w:val="0019174F"/>
    <w:rsid w:val="00193A5B"/>
    <w:rsid w:val="001949A6"/>
    <w:rsid w:val="001A45C3"/>
    <w:rsid w:val="001B2AB2"/>
    <w:rsid w:val="001B3585"/>
    <w:rsid w:val="001E4012"/>
    <w:rsid w:val="001E57EF"/>
    <w:rsid w:val="001F0255"/>
    <w:rsid w:val="001F0E7A"/>
    <w:rsid w:val="001F1D78"/>
    <w:rsid w:val="001F624B"/>
    <w:rsid w:val="00200AE5"/>
    <w:rsid w:val="002103C7"/>
    <w:rsid w:val="0022405C"/>
    <w:rsid w:val="00227606"/>
    <w:rsid w:val="00242222"/>
    <w:rsid w:val="002448C9"/>
    <w:rsid w:val="00252F49"/>
    <w:rsid w:val="00255F5A"/>
    <w:rsid w:val="00270083"/>
    <w:rsid w:val="00277C9F"/>
    <w:rsid w:val="00280433"/>
    <w:rsid w:val="002808EA"/>
    <w:rsid w:val="0028140B"/>
    <w:rsid w:val="0028353F"/>
    <w:rsid w:val="002A5846"/>
    <w:rsid w:val="002B6CBF"/>
    <w:rsid w:val="002C3536"/>
    <w:rsid w:val="002D7981"/>
    <w:rsid w:val="002F24D3"/>
    <w:rsid w:val="002F569F"/>
    <w:rsid w:val="0031416C"/>
    <w:rsid w:val="00316D44"/>
    <w:rsid w:val="00326151"/>
    <w:rsid w:val="00353037"/>
    <w:rsid w:val="003642ED"/>
    <w:rsid w:val="0037125A"/>
    <w:rsid w:val="00372C38"/>
    <w:rsid w:val="00374D32"/>
    <w:rsid w:val="003836CD"/>
    <w:rsid w:val="003856B6"/>
    <w:rsid w:val="003948F6"/>
    <w:rsid w:val="003A2DB7"/>
    <w:rsid w:val="003A4E79"/>
    <w:rsid w:val="003B31AC"/>
    <w:rsid w:val="003B3FFC"/>
    <w:rsid w:val="003B4A06"/>
    <w:rsid w:val="003C03B1"/>
    <w:rsid w:val="003C1A54"/>
    <w:rsid w:val="003C3591"/>
    <w:rsid w:val="003C4472"/>
    <w:rsid w:val="003D1A16"/>
    <w:rsid w:val="003D22D4"/>
    <w:rsid w:val="003D6B3D"/>
    <w:rsid w:val="003E0BE0"/>
    <w:rsid w:val="003F00C8"/>
    <w:rsid w:val="003F3157"/>
    <w:rsid w:val="003F3E38"/>
    <w:rsid w:val="003F469F"/>
    <w:rsid w:val="0040394A"/>
    <w:rsid w:val="00405EB3"/>
    <w:rsid w:val="0041106B"/>
    <w:rsid w:val="004125DD"/>
    <w:rsid w:val="00415150"/>
    <w:rsid w:val="00425E97"/>
    <w:rsid w:val="004272F2"/>
    <w:rsid w:val="0042748C"/>
    <w:rsid w:val="00434996"/>
    <w:rsid w:val="004467E3"/>
    <w:rsid w:val="00450D56"/>
    <w:rsid w:val="00453F7F"/>
    <w:rsid w:val="004564EA"/>
    <w:rsid w:val="0045745A"/>
    <w:rsid w:val="00482119"/>
    <w:rsid w:val="004861E3"/>
    <w:rsid w:val="0048727A"/>
    <w:rsid w:val="00491B92"/>
    <w:rsid w:val="00493F9D"/>
    <w:rsid w:val="004A42E6"/>
    <w:rsid w:val="004B10CA"/>
    <w:rsid w:val="004C7CC5"/>
    <w:rsid w:val="004E2C95"/>
    <w:rsid w:val="004E2F57"/>
    <w:rsid w:val="004E514D"/>
    <w:rsid w:val="004E6DC1"/>
    <w:rsid w:val="004F3E48"/>
    <w:rsid w:val="00510BE4"/>
    <w:rsid w:val="00514A51"/>
    <w:rsid w:val="00523E86"/>
    <w:rsid w:val="0053735E"/>
    <w:rsid w:val="00537555"/>
    <w:rsid w:val="00541313"/>
    <w:rsid w:val="00542710"/>
    <w:rsid w:val="00544492"/>
    <w:rsid w:val="00555573"/>
    <w:rsid w:val="005632C7"/>
    <w:rsid w:val="0056478A"/>
    <w:rsid w:val="00565765"/>
    <w:rsid w:val="00565F11"/>
    <w:rsid w:val="0056795F"/>
    <w:rsid w:val="0057740D"/>
    <w:rsid w:val="00582806"/>
    <w:rsid w:val="0058542C"/>
    <w:rsid w:val="005930BF"/>
    <w:rsid w:val="00594024"/>
    <w:rsid w:val="005964DC"/>
    <w:rsid w:val="005A366F"/>
    <w:rsid w:val="005B356F"/>
    <w:rsid w:val="005B6E2A"/>
    <w:rsid w:val="005C0454"/>
    <w:rsid w:val="005C1391"/>
    <w:rsid w:val="005D753F"/>
    <w:rsid w:val="005E466D"/>
    <w:rsid w:val="005E4ECD"/>
    <w:rsid w:val="005E5000"/>
    <w:rsid w:val="005F2CA8"/>
    <w:rsid w:val="005F3A07"/>
    <w:rsid w:val="005F6097"/>
    <w:rsid w:val="005F6996"/>
    <w:rsid w:val="005F6EA7"/>
    <w:rsid w:val="00610358"/>
    <w:rsid w:val="00617ED8"/>
    <w:rsid w:val="00645E44"/>
    <w:rsid w:val="006526F1"/>
    <w:rsid w:val="00657351"/>
    <w:rsid w:val="00661253"/>
    <w:rsid w:val="0066179C"/>
    <w:rsid w:val="0066506C"/>
    <w:rsid w:val="00665F64"/>
    <w:rsid w:val="00671178"/>
    <w:rsid w:val="0067160F"/>
    <w:rsid w:val="00671D9D"/>
    <w:rsid w:val="006726C2"/>
    <w:rsid w:val="00681926"/>
    <w:rsid w:val="006909C2"/>
    <w:rsid w:val="0069432F"/>
    <w:rsid w:val="006A7DA5"/>
    <w:rsid w:val="006B3DED"/>
    <w:rsid w:val="006B5F48"/>
    <w:rsid w:val="006C1C0A"/>
    <w:rsid w:val="006C7AE6"/>
    <w:rsid w:val="006D66E9"/>
    <w:rsid w:val="00700BBB"/>
    <w:rsid w:val="00701B67"/>
    <w:rsid w:val="00701D54"/>
    <w:rsid w:val="0070549F"/>
    <w:rsid w:val="0074423E"/>
    <w:rsid w:val="0075123F"/>
    <w:rsid w:val="0075268D"/>
    <w:rsid w:val="00752EE7"/>
    <w:rsid w:val="007641A9"/>
    <w:rsid w:val="0076584B"/>
    <w:rsid w:val="00770322"/>
    <w:rsid w:val="007708B1"/>
    <w:rsid w:val="00784D57"/>
    <w:rsid w:val="00790A80"/>
    <w:rsid w:val="007A0325"/>
    <w:rsid w:val="007A39EC"/>
    <w:rsid w:val="007A6A12"/>
    <w:rsid w:val="007B2997"/>
    <w:rsid w:val="007B3ED4"/>
    <w:rsid w:val="007B4DF1"/>
    <w:rsid w:val="007B6E09"/>
    <w:rsid w:val="007C2E0F"/>
    <w:rsid w:val="007C2F52"/>
    <w:rsid w:val="007C3F61"/>
    <w:rsid w:val="007D114F"/>
    <w:rsid w:val="007D3789"/>
    <w:rsid w:val="007D5847"/>
    <w:rsid w:val="007F131A"/>
    <w:rsid w:val="007F333A"/>
    <w:rsid w:val="007F5F98"/>
    <w:rsid w:val="007F6B7A"/>
    <w:rsid w:val="0080390E"/>
    <w:rsid w:val="008046B7"/>
    <w:rsid w:val="00806602"/>
    <w:rsid w:val="00807572"/>
    <w:rsid w:val="0081449A"/>
    <w:rsid w:val="00817077"/>
    <w:rsid w:val="00824A54"/>
    <w:rsid w:val="0083065B"/>
    <w:rsid w:val="00831440"/>
    <w:rsid w:val="00831FF8"/>
    <w:rsid w:val="00832A51"/>
    <w:rsid w:val="00842741"/>
    <w:rsid w:val="00845DE3"/>
    <w:rsid w:val="008462DD"/>
    <w:rsid w:val="00850DAF"/>
    <w:rsid w:val="00852787"/>
    <w:rsid w:val="0085722D"/>
    <w:rsid w:val="00861E02"/>
    <w:rsid w:val="008638E5"/>
    <w:rsid w:val="00865FB8"/>
    <w:rsid w:val="008836B1"/>
    <w:rsid w:val="00891CCA"/>
    <w:rsid w:val="0089273B"/>
    <w:rsid w:val="008A2E3E"/>
    <w:rsid w:val="008A5948"/>
    <w:rsid w:val="008B4E91"/>
    <w:rsid w:val="008C2BE3"/>
    <w:rsid w:val="008C2F52"/>
    <w:rsid w:val="008C7D20"/>
    <w:rsid w:val="008D0B67"/>
    <w:rsid w:val="008E5078"/>
    <w:rsid w:val="00905186"/>
    <w:rsid w:val="00926066"/>
    <w:rsid w:val="00945BDE"/>
    <w:rsid w:val="00957109"/>
    <w:rsid w:val="0095724D"/>
    <w:rsid w:val="0096404F"/>
    <w:rsid w:val="00972EBD"/>
    <w:rsid w:val="00975A0A"/>
    <w:rsid w:val="00976C80"/>
    <w:rsid w:val="00980B11"/>
    <w:rsid w:val="0098517C"/>
    <w:rsid w:val="009A3338"/>
    <w:rsid w:val="009B0013"/>
    <w:rsid w:val="009C4A4D"/>
    <w:rsid w:val="009D13A5"/>
    <w:rsid w:val="009D33CE"/>
    <w:rsid w:val="009D3D6E"/>
    <w:rsid w:val="009E2BE7"/>
    <w:rsid w:val="009E342E"/>
    <w:rsid w:val="009F35EA"/>
    <w:rsid w:val="009F4ED0"/>
    <w:rsid w:val="00A30E16"/>
    <w:rsid w:val="00A4631D"/>
    <w:rsid w:val="00A46C68"/>
    <w:rsid w:val="00A47D23"/>
    <w:rsid w:val="00A5661B"/>
    <w:rsid w:val="00A65571"/>
    <w:rsid w:val="00A70A77"/>
    <w:rsid w:val="00A744D4"/>
    <w:rsid w:val="00A81104"/>
    <w:rsid w:val="00A84E22"/>
    <w:rsid w:val="00A9015F"/>
    <w:rsid w:val="00A97188"/>
    <w:rsid w:val="00AB5C0E"/>
    <w:rsid w:val="00AB6259"/>
    <w:rsid w:val="00AC5BE1"/>
    <w:rsid w:val="00AD5DA1"/>
    <w:rsid w:val="00AE081A"/>
    <w:rsid w:val="00AE1339"/>
    <w:rsid w:val="00AF2B8E"/>
    <w:rsid w:val="00AF5345"/>
    <w:rsid w:val="00AF5FE2"/>
    <w:rsid w:val="00AF7445"/>
    <w:rsid w:val="00B013AD"/>
    <w:rsid w:val="00B146E7"/>
    <w:rsid w:val="00B168DC"/>
    <w:rsid w:val="00B20DAB"/>
    <w:rsid w:val="00B234E8"/>
    <w:rsid w:val="00B32CBA"/>
    <w:rsid w:val="00B36C45"/>
    <w:rsid w:val="00B36F77"/>
    <w:rsid w:val="00B44C99"/>
    <w:rsid w:val="00B46792"/>
    <w:rsid w:val="00B56367"/>
    <w:rsid w:val="00B57A92"/>
    <w:rsid w:val="00B6028C"/>
    <w:rsid w:val="00B8026E"/>
    <w:rsid w:val="00B80D6E"/>
    <w:rsid w:val="00BA6D0C"/>
    <w:rsid w:val="00BA7A54"/>
    <w:rsid w:val="00BB07E3"/>
    <w:rsid w:val="00BC0ABD"/>
    <w:rsid w:val="00BD303B"/>
    <w:rsid w:val="00BF12A1"/>
    <w:rsid w:val="00BF5DEB"/>
    <w:rsid w:val="00BF7902"/>
    <w:rsid w:val="00C10250"/>
    <w:rsid w:val="00C450E9"/>
    <w:rsid w:val="00C467AA"/>
    <w:rsid w:val="00C52AAD"/>
    <w:rsid w:val="00C5446B"/>
    <w:rsid w:val="00C60C39"/>
    <w:rsid w:val="00C676F6"/>
    <w:rsid w:val="00C73BE5"/>
    <w:rsid w:val="00C76EE2"/>
    <w:rsid w:val="00C82489"/>
    <w:rsid w:val="00CB753E"/>
    <w:rsid w:val="00CD1F9C"/>
    <w:rsid w:val="00CD7B6C"/>
    <w:rsid w:val="00CF2CCF"/>
    <w:rsid w:val="00CF2D31"/>
    <w:rsid w:val="00CF3CE6"/>
    <w:rsid w:val="00CF3E52"/>
    <w:rsid w:val="00CF6EAF"/>
    <w:rsid w:val="00D04D9F"/>
    <w:rsid w:val="00D07A9D"/>
    <w:rsid w:val="00D15A72"/>
    <w:rsid w:val="00D22CC0"/>
    <w:rsid w:val="00D236F9"/>
    <w:rsid w:val="00D375AB"/>
    <w:rsid w:val="00D400A4"/>
    <w:rsid w:val="00D40395"/>
    <w:rsid w:val="00D42479"/>
    <w:rsid w:val="00D62426"/>
    <w:rsid w:val="00D66FF5"/>
    <w:rsid w:val="00D94BE3"/>
    <w:rsid w:val="00DA79DC"/>
    <w:rsid w:val="00DA7FA7"/>
    <w:rsid w:val="00DC766E"/>
    <w:rsid w:val="00DD3FF7"/>
    <w:rsid w:val="00DF08F7"/>
    <w:rsid w:val="00DF29BC"/>
    <w:rsid w:val="00E05F7E"/>
    <w:rsid w:val="00E17A8D"/>
    <w:rsid w:val="00E200D9"/>
    <w:rsid w:val="00E226A7"/>
    <w:rsid w:val="00E248F5"/>
    <w:rsid w:val="00E267D5"/>
    <w:rsid w:val="00E34EC4"/>
    <w:rsid w:val="00E37F32"/>
    <w:rsid w:val="00E44A6B"/>
    <w:rsid w:val="00E4731E"/>
    <w:rsid w:val="00E56D26"/>
    <w:rsid w:val="00E56F7A"/>
    <w:rsid w:val="00E576D0"/>
    <w:rsid w:val="00E60D6F"/>
    <w:rsid w:val="00E618FF"/>
    <w:rsid w:val="00E61AA1"/>
    <w:rsid w:val="00E734F7"/>
    <w:rsid w:val="00E77466"/>
    <w:rsid w:val="00E87BD0"/>
    <w:rsid w:val="00E913F5"/>
    <w:rsid w:val="00EA3AE1"/>
    <w:rsid w:val="00EC50C7"/>
    <w:rsid w:val="00EC5D86"/>
    <w:rsid w:val="00EE0A78"/>
    <w:rsid w:val="00EE3979"/>
    <w:rsid w:val="00EE599F"/>
    <w:rsid w:val="00EE6FB6"/>
    <w:rsid w:val="00EF077D"/>
    <w:rsid w:val="00EF4EB2"/>
    <w:rsid w:val="00F03078"/>
    <w:rsid w:val="00F0777E"/>
    <w:rsid w:val="00F10161"/>
    <w:rsid w:val="00F34DEE"/>
    <w:rsid w:val="00F4227F"/>
    <w:rsid w:val="00F445A9"/>
    <w:rsid w:val="00F51B56"/>
    <w:rsid w:val="00F557DE"/>
    <w:rsid w:val="00F60A92"/>
    <w:rsid w:val="00F634CF"/>
    <w:rsid w:val="00F64064"/>
    <w:rsid w:val="00F64283"/>
    <w:rsid w:val="00F844F7"/>
    <w:rsid w:val="00F912F8"/>
    <w:rsid w:val="00FA5A40"/>
    <w:rsid w:val="00FB1E03"/>
    <w:rsid w:val="00FD4D48"/>
    <w:rsid w:val="00FE11C0"/>
    <w:rsid w:val="00FF03C6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6DF7"/>
  <w15:docId w15:val="{30F8E045-6BCC-4F55-9EDC-D7C43EA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99F"/>
  </w:style>
  <w:style w:type="paragraph" w:styleId="Nagwek1">
    <w:name w:val="heading 1"/>
    <w:basedOn w:val="Normalny"/>
    <w:next w:val="Normalny"/>
    <w:uiPriority w:val="9"/>
    <w:qFormat/>
    <w:rsid w:val="00AF53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3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AF53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AF53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AF534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F53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F5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F534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AF534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D15A72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15A7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5A72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D15A72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</w:rPr>
  </w:style>
  <w:style w:type="paragraph" w:styleId="Akapitzlist">
    <w:name w:val="List Paragraph"/>
    <w:aliases w:val="L1,Numerowanie,Akapit z listą5,normalny tekst,List Paragraph,2 heading,A_wyliczenie,K-P_odwolanie,maz_wyliczenie,opis dzialania"/>
    <w:basedOn w:val="Normalny"/>
    <w:link w:val="AkapitzlistZnak"/>
    <w:uiPriority w:val="34"/>
    <w:qFormat/>
    <w:rsid w:val="00D15A7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List Paragraph Znak,2 heading Znak,A_wyliczenie Znak,K-P_odwolanie Znak,maz_wyliczenie Znak,opis dzialania Znak"/>
    <w:link w:val="Akapitzlist"/>
    <w:locked/>
    <w:rsid w:val="00D15A7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rsid w:val="002B6CBF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B146E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6F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FB6"/>
  </w:style>
  <w:style w:type="paragraph" w:styleId="Stopka">
    <w:name w:val="footer"/>
    <w:basedOn w:val="Normalny"/>
    <w:link w:val="StopkaZnak"/>
    <w:unhideWhenUsed/>
    <w:rsid w:val="00EE6F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E6FB6"/>
  </w:style>
  <w:style w:type="paragraph" w:styleId="Tekstprzypisudolnego">
    <w:name w:val="footnote text"/>
    <w:basedOn w:val="Normalny"/>
    <w:link w:val="TekstprzypisudolnegoZnak"/>
    <w:uiPriority w:val="99"/>
    <w:rsid w:val="0069432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32F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9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9432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rsid w:val="0069432F"/>
    <w:rPr>
      <w:vertAlign w:val="superscript"/>
    </w:rPr>
  </w:style>
  <w:style w:type="character" w:customStyle="1" w:styleId="DeltaViewInsertion">
    <w:name w:val="DeltaView Insertion"/>
    <w:uiPriority w:val="99"/>
    <w:rsid w:val="0069432F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85722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EC5D8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EC5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C5D86"/>
  </w:style>
  <w:style w:type="paragraph" w:styleId="Tekstpodstawowy2">
    <w:name w:val="Body Text 2"/>
    <w:basedOn w:val="Normalny"/>
    <w:link w:val="Tekstpodstawowy2Znak"/>
    <w:semiHidden/>
    <w:unhideWhenUsed/>
    <w:rsid w:val="00EC5D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5D8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C5D86"/>
    <w:pPr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treci3">
    <w:name w:val="Tekst treści (3)_"/>
    <w:link w:val="Teksttreci30"/>
    <w:locked/>
    <w:rsid w:val="00EC5D8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5D86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Domylnaczcionkaakapitu0">
    <w:name w:val="Domy?lna czcionka akapitu"/>
    <w:qFormat/>
    <w:rsid w:val="00EC5D86"/>
  </w:style>
  <w:style w:type="paragraph" w:styleId="Spistreci2">
    <w:name w:val="toc 2"/>
    <w:basedOn w:val="Normalny"/>
    <w:next w:val="Normalny"/>
    <w:autoRedefine/>
    <w:uiPriority w:val="39"/>
    <w:unhideWhenUsed/>
    <w:rsid w:val="009F4ED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9F4ED0"/>
    <w:pPr>
      <w:spacing w:after="100"/>
    </w:pPr>
  </w:style>
  <w:style w:type="paragraph" w:styleId="Spistreci5">
    <w:name w:val="toc 5"/>
    <w:basedOn w:val="Normalny"/>
    <w:next w:val="Normalny"/>
    <w:autoRedefine/>
    <w:uiPriority w:val="39"/>
    <w:unhideWhenUsed/>
    <w:rsid w:val="009F4ED0"/>
    <w:pPr>
      <w:spacing w:after="100"/>
      <w:ind w:left="880"/>
    </w:pPr>
  </w:style>
  <w:style w:type="paragraph" w:styleId="Spistreci9">
    <w:name w:val="toc 9"/>
    <w:basedOn w:val="Normalny"/>
    <w:next w:val="Normalny"/>
    <w:autoRedefine/>
    <w:uiPriority w:val="39"/>
    <w:unhideWhenUsed/>
    <w:rsid w:val="009F4ED0"/>
    <w:pPr>
      <w:spacing w:after="100"/>
      <w:ind w:left="1760"/>
    </w:pPr>
  </w:style>
  <w:style w:type="paragraph" w:styleId="Spistreci3">
    <w:name w:val="toc 3"/>
    <w:basedOn w:val="Normalny"/>
    <w:next w:val="Normalny"/>
    <w:autoRedefine/>
    <w:uiPriority w:val="39"/>
    <w:unhideWhenUsed/>
    <w:rsid w:val="009F4ED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9F4ED0"/>
    <w:pPr>
      <w:spacing w:after="100"/>
      <w:ind w:left="660"/>
    </w:pPr>
  </w:style>
  <w:style w:type="character" w:customStyle="1" w:styleId="Nagwek2Znak">
    <w:name w:val="Nagłówek 2 Znak"/>
    <w:basedOn w:val="Domylnaczcionkaakapitu"/>
    <w:link w:val="Nagwek2"/>
    <w:uiPriority w:val="9"/>
    <w:rsid w:val="00EF4EB2"/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EA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rsid w:val="00E60D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E60D6F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blokowy1">
    <w:name w:val="Tekst blokowy1"/>
    <w:basedOn w:val="Normalny"/>
    <w:rsid w:val="00242222"/>
    <w:pPr>
      <w:suppressAutoHyphens/>
      <w:spacing w:line="240" w:lineRule="auto"/>
      <w:ind w:left="708" w:right="792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5F699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6996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5F6996"/>
    <w:rPr>
      <w:color w:val="0000FF"/>
      <w:u w:val="single" w:color="000000"/>
    </w:rPr>
  </w:style>
  <w:style w:type="numbering" w:customStyle="1" w:styleId="WW8Num2">
    <w:name w:val="WW8Num2"/>
    <w:rsid w:val="005F6996"/>
    <w:pPr>
      <w:numPr>
        <w:numId w:val="46"/>
      </w:numPr>
    </w:pPr>
  </w:style>
  <w:style w:type="numbering" w:customStyle="1" w:styleId="WW8Num4">
    <w:name w:val="WW8Num4"/>
    <w:rsid w:val="005F6996"/>
    <w:pPr>
      <w:numPr>
        <w:numId w:val="48"/>
      </w:numPr>
    </w:pPr>
  </w:style>
  <w:style w:type="numbering" w:customStyle="1" w:styleId="WW8Num3">
    <w:name w:val="WW8Num3"/>
    <w:rsid w:val="005F6996"/>
    <w:pPr>
      <w:numPr>
        <w:numId w:val="5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5123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swietokrzyska_stra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albera\AppData\Local\Temp\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hyperlink" Target="mailto:kwat.tech.opatow@straz.kielce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9EB1-2299-4FF3-87B5-DE7718AE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17</Pages>
  <Words>6634</Words>
  <Characters>39808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A.Albera (KW Katowice)</dc:creator>
  <cp:lastModifiedBy>R.Piątek ( KP Opatów)</cp:lastModifiedBy>
  <cp:revision>32</cp:revision>
  <cp:lastPrinted>2021-09-10T08:49:00Z</cp:lastPrinted>
  <dcterms:created xsi:type="dcterms:W3CDTF">2021-08-23T13:25:00Z</dcterms:created>
  <dcterms:modified xsi:type="dcterms:W3CDTF">2021-09-14T06:22:00Z</dcterms:modified>
</cp:coreProperties>
</file>