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59" w:rsidRDefault="00402C59">
      <w:pPr>
        <w:pStyle w:val="Tekstpodstawowywcity"/>
        <w:spacing w:after="0" w:line="240" w:lineRule="auto"/>
        <w:jc w:val="center"/>
        <w:rPr>
          <w:sz w:val="22"/>
          <w:szCs w:val="22"/>
        </w:rPr>
      </w:pPr>
    </w:p>
    <w:p w:rsidR="00402C59" w:rsidRDefault="00D36B18">
      <w:pPr>
        <w:pStyle w:val="Tekstpodstawowywcit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DZP.KK.282.10.2022                                                                                                            Sopot, dnia </w:t>
      </w:r>
      <w:r w:rsidR="006C5ACA">
        <w:rPr>
          <w:rFonts w:ascii="Times New Roman" w:hAnsi="Times New Roman"/>
          <w:sz w:val="20"/>
          <w:szCs w:val="20"/>
        </w:rPr>
        <w:t>24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.10.2022 roku</w:t>
      </w:r>
    </w:p>
    <w:p w:rsidR="00402C59" w:rsidRDefault="00D36B18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WYJAŚNIENIA I MODYFIKACJA </w:t>
      </w:r>
    </w:p>
    <w:p w:rsidR="00402C59" w:rsidRDefault="00D36B18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TREŚCI SPECYFIKACJI  WARUNKÓW  ZAMÓWIENIA </w:t>
      </w:r>
    </w:p>
    <w:p w:rsidR="00402C59" w:rsidRDefault="00D36B18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TRYB PODSTAWOWY – ZNAK: 10-TP-22</w:t>
      </w:r>
    </w:p>
    <w:p w:rsidR="00402C59" w:rsidRDefault="00402C59">
      <w:pPr>
        <w:pStyle w:val="Tekstpodstawowy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02C59" w:rsidRDefault="00D36B18">
      <w:pPr>
        <w:pStyle w:val="Default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dot.: </w:t>
      </w:r>
      <w:r>
        <w:rPr>
          <w:rFonts w:ascii="Times New Roman" w:hAnsi="Times New Roman"/>
          <w:sz w:val="20"/>
          <w:szCs w:val="20"/>
          <w:u w:val="single"/>
        </w:rPr>
        <w:t xml:space="preserve">postępowania o udzielenie zamówienia publicznego prowadzonego w trybie podstawowym bez negocjacji </w:t>
      </w:r>
      <w:r>
        <w:rPr>
          <w:rFonts w:ascii="Times New Roman" w:hAnsi="Times New Roman"/>
          <w:sz w:val="20"/>
          <w:szCs w:val="20"/>
          <w:u w:val="single"/>
          <w:lang w:eastAsia="pl-PL"/>
        </w:rPr>
        <w:t>na dostawę i montaż aparatu USG na potrzeby realizacji projektu pn.: Projekt zwiększenia wykrywalności i profilaktyki reumatoidalnego zapalenia stawów u osób zamieszkałych w województwie pomorskim, zachodnio-pomorskim i warmińsko mazurskim, które znajdują się w wieku produkcyjnym i zaliczają się do grupy podwyższonego ryzyka” dofinansowanego z Europejskiego Funduszu Społecznego- Znak sprawy: 10-TP-22.</w:t>
      </w:r>
    </w:p>
    <w:p w:rsidR="00402C59" w:rsidRDefault="00402C5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02C59" w:rsidRDefault="00D36B1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Działając n</w:t>
      </w:r>
      <w:r>
        <w:rPr>
          <w:rFonts w:ascii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>
        <w:rPr>
          <w:rFonts w:ascii="Times New Roman" w:hAnsi="Times New Roman" w:cs="Times New Roman"/>
          <w:sz w:val="20"/>
          <w:szCs w:val="20"/>
        </w:rPr>
        <w:t xml:space="preserve">art. 284 ust. 2 i 6 ustawy z dnia 11 września 2019 roku Prawo zamówień publicznych (j.t. Dz. U.2022.1710 ze zm.) – Zamawiający – w odpowiedzi na pytania zgłoszone w toku przedmiotowego postępowania przez Wykonawców – udziela następujących wyjaśnień dotyczących Specyfikacji Warunków Zamówienia. </w:t>
      </w:r>
    </w:p>
    <w:tbl>
      <w:tblPr>
        <w:tblW w:w="95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760"/>
        <w:gridCol w:w="3268"/>
      </w:tblGrid>
      <w:tr w:rsidR="0050744B" w:rsidTr="002360C7">
        <w:trPr>
          <w:trHeight w:val="50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pStyle w:val="Nagwek2"/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 w:rsidP="001F0D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dopuści aparat który nie posiada fizycznej klawiatury alfanumerycznej a posiada klawiaturę ekranową wyświetlaną na dodatkowym panelu dotykowym znajdującym się na głównym panelu sterującym?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1F0D55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1F0D5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Tak, Zamawiający dopuści</w:t>
            </w:r>
            <w:r w:rsidRPr="001F0D55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i w </w:t>
            </w:r>
            <w:r w:rsidRPr="00F30A7A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związku z tym </w:t>
            </w:r>
            <w:r w:rsidRPr="001F0D55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modyfikuje Załącznik nr 3 poz. 13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694D7C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D7C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W załączniku nr 3 SZCZEGÓŁOWY OPIS PRZEDMIOTU ZAMÓWIENIA, punkt 33</w:t>
            </w:r>
            <w:r w:rsidRPr="00694D7C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, wskazują Państwo iż głowica Liniowa ma być wykonana w technologii matrycowej lub równoważnej oraz aby pracowała w zakresie częstotliwości min. 4-11 MHz i posiadała 160 elementów. Bardzo proszę o informację co zamawiający rozumie w kontekście technologii matrycowej gdyż minimalne dane techniczne wskazują głowicę wykonaną w standardowej technologii.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694D7C" w:rsidRDefault="003376F7" w:rsidP="003376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wyjaśnia, iż </w:t>
            </w:r>
            <w:r w:rsidR="00694D7C" w:rsidRPr="0069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chodziło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mu </w:t>
            </w:r>
            <w:r w:rsidR="00694D7C" w:rsidRPr="0069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o </w:t>
            </w:r>
            <w:r w:rsidR="0050744B" w:rsidRPr="0069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głowicę wykonaną </w:t>
            </w:r>
            <w:r w:rsidR="00694D7C" w:rsidRPr="0069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w t</w:t>
            </w:r>
            <w:r w:rsidR="0050744B" w:rsidRPr="0069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echnologii standardowej</w:t>
            </w:r>
            <w:r w:rsidR="00694D7C" w:rsidRPr="00694D7C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, ale dopuszcza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również </w:t>
            </w:r>
            <w:r w:rsidR="00694D7C" w:rsidRPr="00694D7C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i matrycową lub równoważne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do wskazanych</w:t>
            </w:r>
            <w:r w:rsidR="00694D7C" w:rsidRPr="00694D7C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. W</w:t>
            </w:r>
            <w:r w:rsidR="0050744B" w:rsidRPr="00694D7C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związku z tym </w:t>
            </w:r>
            <w:r w:rsidR="0050744B" w:rsidRPr="00694D7C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modyfikuje Załącznik nr 3 poz. 33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W załączniku nr 3 SZCZEGÓŁOWY OPIS PRZEDMIOTU ZAMÓWIENIA, punkt 34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wskazują Państwo głowicę Liniową wykonana w technologii matrycowej lub równoważnej - zakres częstotliwości min. 8-20 MHz, ilość elementów min. 1000, FOV głowicy min. 40 mm (+/- 4 mm) - tym samym w PUNKCIE 4 wskazują Państwo aby aparat pracował w zakresie częstotliwości min. od 2 do 18 MHz. Jeden punkt wyklucza drugi ponieważ aparat z częstotliwością od 2 do 18 MHz nie jest w stanie obsługiwać głowicy o częstotliwości 8-20 MHz.</w:t>
            </w:r>
          </w:p>
          <w:p w:rsidR="0050744B" w:rsidRDefault="00507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Proszę o korektę parametru lub usunięcie.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6A3D8B" w:rsidRDefault="0050744B" w:rsidP="006A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6A3D8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zmienia parametr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i </w:t>
            </w:r>
            <w:r w:rsidRPr="006A3D8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w związku z tym</w:t>
            </w:r>
            <w:r w:rsidRPr="006A3D8B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34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 punkt.3. Szczegółowego opisu przedmiotu zamówienia: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postepowania aparat USG o parametrach w wielu punktach przewyższających wymagane, z liczbą 497 664  niezależnych kanałów odbiorczych?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6A3D8B" w:rsidRDefault="001904F8" w:rsidP="00190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dopuści aparat o parametrach przewyższających wymagane, ale z liczba kanałów odbiorczych musi wynosić minimum 1.200.000 kanałów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punkt.7. Szczegółowego opisu przedmiotu zamówienia: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postepowania aparat USG o parametrach w wielu punktach przewyższających    wymagane, z 3 aktywnymi portami sond obrazowych,    zwłaszcza, że zamawiający wymaga jedynie 3 sond w postepowaniu?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pacing w:after="0" w:line="240" w:lineRule="auto"/>
            </w:pPr>
            <w:r w:rsidRPr="008144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dopuści i </w:t>
            </w:r>
            <w:r w:rsidRPr="00814453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w związku </w:t>
            </w:r>
            <w:r w:rsidRPr="006A3D8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z tym</w:t>
            </w:r>
            <w:r w:rsidRPr="006A3D8B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7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punkt.9. Szczegółowego opisu przedmiotu zamówienia: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postepowania aparat USG o parametrach w wielu punktach przewyższających wymagane, z monitorem LED LCD o przekątnej 21,5 cala i rozdzielczości 1600x900 pikseli?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1904F8" w:rsidP="001904F8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dopuści aparat o parametrach przewyższających wymagane, jednakże rozdzielczość musi wynosić minimum 1920x1080  pikseli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Dotyczy zapisów SWZ, punkt.12. Szczegółowego opisu przedmiotu zamówienia: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Czy zamawiający dopuści do postepowania aparat USG o parametrach w wielu punktach przewyższających wymagane, z dotykowym panelem sterownia na pulpicie o przekątnej 8,4 cala?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1904F8" w:rsidP="001904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Zamawiający dopuści aparat o parametrach przewyższających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wymagane, jednakże przekątna panelu sterowania musi wynosić minimum 10’’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punkt.34. Szczegółowego opisu przedmiotu zamówienia:</w:t>
            </w:r>
            <w:bookmarkStart w:id="1" w:name="_Hlk116298396"/>
            <w:bookmarkEnd w:id="1"/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postepowania aparat USG o parametrach w wielu punktach przewyższających wymagane, z sondą linową wykonaną w technologii multicristal równoważnej technologii matrycowej, o 1100 elementach akustycznych, szerokości skanu 38 mm i zakresem wybieranych częstotliwości 4,5-18 MHz?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dopuści – </w:t>
            </w:r>
            <w:r w:rsidR="001904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przedstawione w pytaniu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parametry </w:t>
            </w:r>
            <w:r w:rsidR="001904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są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zgodne z OPZ.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Wzór umowy § 11 ust. 8: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Zwracamy się z prośbą o odstąpienie wymogu dostarczenia „aparatu zastępczego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EF4E60" w:rsidRDefault="001904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nie wyraża zgod</w:t>
            </w:r>
            <w:r w:rsidR="0050744B" w:rsidRPr="00EF4E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y i pragnie pozostawić ten zapis bez zmian.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Dotyczy zapisów SWZ, Wzór umowy § 11 ust. 15: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Zwracamy się z prośbą o zmianę zapisu na: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(…) „Zamawiający ma prawo polecić dokonanie naprawy lub wymiany osobie trzeciej posiadającej autoryzację producenta aparatu usg, na koszt Wykonawcy, bez utraty prawa do gwarancji.”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Zwracamy się z prośbą o zmianę powyższego zapisu. Wyjaśniamy, że tylko autoryzowany przez producenta serwis jest upoważniony do dokonywania wszelkiego rodzaju napraw, gdyż jest odpowiednio przeszkolony przez producenta, posiada wiedzę i doświadczenie w zakresie serwisowania konkretnego modelu aparatu.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EF4E60" w:rsidRDefault="0050744B" w:rsidP="00EF4E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F4E60">
              <w:rPr>
                <w:rFonts w:ascii="Times New Roman" w:eastAsia="Droid Sans Fallback" w:hAnsi="Times New Roman" w:cs="Times New Roman"/>
                <w:sz w:val="20"/>
                <w:szCs w:val="20"/>
              </w:rPr>
              <w:t>Nie, Zamawiający nie zgadza się, jakkolwiek Zamawiający w takim przypadku powierzy ewentualne naprawy wyłącznie wyspecjalizowanym podmiotom.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Prosimy o dopuszczeniu aparatu USG z rozwiązaniem równoważnym, który w żaden sposób nie zmniejszają funkcjonalności przedmiotu zamówienia a najważniejsze parametry dla aparatu USG świadczące o klasie aparatu i wartości diagnostycznej znacznie przewyższają wymagania Zamawiającego np.: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• Zakres częstotliwości : 1—25MHz (wymagane 2-18MHz)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• Liczba niezależnych kanałów odbiorczych: 17 000 000 (wymagane: 4 500 000)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• Dynamika systemu: 350dB (wymagane: 250dB)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• Głębokość penetracji : 44cm ( wymagane: 40 cm)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• 5 niezależnych identycznych gniazd dla różnego typu głowic obrazowych (wymagane: 4) </w:t>
            </w:r>
          </w:p>
          <w:p w:rsidR="0050744B" w:rsidRDefault="00507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• Szerszy zakres częstotliwości oferowanych głowic (np. głowica convex 1-8MHZ, wymagane 1-5MHz) oraz bogatsze wyposażenie w standardowym wyposażeniu (np. tryb łatwej obsługi, umożliwiający optymalizację ponad 40 parametrów za pomocą 3 suwaków).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694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dopuści – przedstawione w pytaniu parametry są zgodne z OPZ.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 w:rsidP="00EF4E6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Zamawiający wyspecyfikował dynamikę systemu min. 250 dB. Prosimy zatem o potwierdzenie, że Zmawiający mając na celu zakup nowoczesnego ultrasonografu mającego pracować przez wiele lat i będzie wymagał: „Dynamika systemu min. 350 dB”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EF4E6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nie potwierdza i pozostawia parametr bez zmian.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do pkt. 4 </w:t>
            </w:r>
          </w:p>
          <w:p w:rsidR="0050744B" w:rsidRDefault="0050744B" w:rsidP="00EF4E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prosimy o potwierdzenie, że Zamawiający wymaga aby aparat posiadał częstotliwości pracy min. 2 MHz do 25 MHz, jako całkowity zakres częstotliwości fundamentalnych (nie harmonicznych) emitowanych przez głowice obrazowe możliwe do podłączenia na dzień składania oferty.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EF4E60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nie wymaga, dopuszcza.</w:t>
            </w:r>
          </w:p>
          <w:p w:rsidR="0050744B" w:rsidRPr="00814453" w:rsidRDefault="0050744B">
            <w:pPr>
              <w:widowControl w:val="0"/>
              <w:spacing w:after="0" w:line="240" w:lineRule="auto"/>
            </w:pP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do pkt. 5 </w:t>
            </w:r>
          </w:p>
          <w:p w:rsidR="0050744B" w:rsidRDefault="0050744B" w:rsidP="009213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Zamawiający wyspecyfikował maksymalną głębokość </w:t>
            </w:r>
            <w:r w:rsidRPr="0092136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skanowania do 40cm. Czy zatem Zamawiający mając na względzie zakup aparatu wysokiej klasy, który ma służyć przez następnych kilka lat będzie wymagał aby maksymalna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głębokość pola obrazowego na zaoferowanej głowicy convex wynosiła min. 44 cm.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527E4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nie będzie wymagał, dopuszcza, a parametr pozostawia bez zmian.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 w:rsidP="0052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Pytanie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do pkt.16 </w:t>
            </w:r>
          </w:p>
          <w:p w:rsidR="0050744B" w:rsidRDefault="0050744B" w:rsidP="00527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Zamawiający wymaga, aby aparat wyposażony w Doppler tkankowy jednak nie wymaga aby aparat posiadał oprogramowanie kardiologiczne czy tez głowicy do badań kardiologicznych a Doppler Tkankowy wykorzystywany jest właśnie w badaniach kardiologicznych. W zawiązaniu z powyższym prosimy o potwierdzenie iż Zamawiający dopuszcza zaoferowanie aparatu USG w którym aplikacja kardiologiczna wraz z Dopplerem tkankowym będzie opcja możliwą do rozbudowy.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E6" w:rsidRPr="00F429E6" w:rsidRDefault="0050744B" w:rsidP="00527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510B6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Zamawiający potwierdza że dopuszcza zaoferowanie aparatu USG, w którym aplikacja z kardiologiczna z dopplerem tkankowym będzie opcją możliwą do rozbudowy</w:t>
            </w:r>
            <w:r w:rsidRPr="00510B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i </w:t>
            </w:r>
            <w:r w:rsidRPr="00510B6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w związku z tym</w:t>
            </w:r>
            <w:r w:rsidRPr="00510B6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16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Pytanie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. do pkt.17 </w:t>
            </w:r>
          </w:p>
          <w:p w:rsidR="0050744B" w:rsidRDefault="0050744B" w:rsidP="00527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prosimy o potwierdzenie, że Zamawiający wymaga aby dostarczony ultrasonograf wyposażony był w tryb łatwej obsługi, umożliwiający optymalizację min 40. parametrów za pomocą max. 3 suwaków. Prosimy o potwierdzenie, że Zmawiający będzie wymagał: „Automatyczna optymalizacja parametrów obrazu przy pomocy jednego przycisku oraz tryb łatwej obsługi, umożliwiający optymalizację min 40. parametrów za pomocą max. 3 suwaków”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527E41" w:rsidRDefault="0050744B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Zamawiający nie wymaga, dopuszcza.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do pkt. 32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Zamawiający wymaga głowicy convex z min. 160 elementami w jednej linii. Budowa głowicy stanowi patent producenta w związku z czym głowice różnych producentów będą różnić się budową przy zachowaniu podobnej funkcjonalności a zgodnie z zapisami ustawy PZP Zamawiający zobowiązany jest dopuścić rozwiązania równoważne. Pragniemy zauważyć, że w przypadku głowic ultrasonograficznych istotny jest sposób formowania wiązki ultradźwiękowej oraz technologia budowy kryształu piezoelektrycznego, a nie jak technicznie jest zbudowana tzn. w ilu liniach są ułożone elementy. </w:t>
            </w:r>
          </w:p>
          <w:p w:rsidR="0050744B" w:rsidRDefault="00507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Prosimy zatem o potwierdzenie, że głowica convex wieloczęstotliwościowa typu Single Crystal posiadająca 192 elementy piezoelektryczne, zakres częstotliwości 1-8 MHz oraz kąt skanowania 105 stopni spełnia wymagania Zmawiającego.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E6" w:rsidRPr="002360C7" w:rsidRDefault="0050744B" w:rsidP="00F429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8144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Tak, </w:t>
            </w:r>
            <w:r w:rsidRPr="00510B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potwierdza</w:t>
            </w:r>
            <w:r w:rsidRPr="00510B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i </w:t>
            </w:r>
            <w:r w:rsidRPr="00510B6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w związku z tym</w:t>
            </w:r>
            <w:r w:rsidRPr="00510B6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32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do pkt. 34 </w:t>
            </w:r>
          </w:p>
          <w:p w:rsidR="0050744B" w:rsidRDefault="00507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Zamawiający wymaga głowicy liniowej z min. 1000 elementów. Wymóg 1000 elementów jest typowy dla głowicy wykonanej w technologii matrycowej. Proponowana głowica wykonana jest w specjalnej wielowarstwowej soczewce akustycznej z nowych materiał piezoelektrycznych, czyli w technologii równoważnej do głowicy matrycowych. Takie rozwiązanie pozwala uzyskać jednorodną wiązkę zarówno w polu bliskim jak i dalekim. W wyniku tego otrzymywane obrazy są najwyższej jakości w całym zakresie penetracji i stosowanych częstotliwości pracy. Modyfikacja ta w żaden sposób nie wpłynie na zdolności diagnostyczne ultrasonografu jak również pozwoli na rozszerzenie kręgu potencjalnych dostawców. </w:t>
            </w:r>
          </w:p>
          <w:p w:rsidR="0050744B" w:rsidRDefault="00507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Prosimy zatem o potwierdzenie, że głowica liniowa wieloczęstotliwościowa posiadająca 192 elementy piezoelektryczne, zakres częstotliwości 8-24 MHz oraz FOV 38 mm spełnia wymagania Zmawiającego.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potwierdza </w:t>
            </w:r>
            <w:r w:rsidRPr="008144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i </w:t>
            </w:r>
            <w:r w:rsidRPr="00814453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w związku </w:t>
            </w:r>
            <w:r w:rsidRPr="006A3D8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z tym</w:t>
            </w:r>
            <w:r w:rsidRPr="006A3D8B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34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do pkt. 34 </w:t>
            </w:r>
          </w:p>
          <w:p w:rsidR="0050744B" w:rsidRDefault="0050744B" w:rsidP="00A61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prosimy o potwierdzenie, że Zamawiający wymaga aby oferowana głowica liniowa do wykrywania reumatoidalnego zapalenia stawów posiadała zakres częstotliwości min. 8-24MHZ.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Zamawiający nie wymaga, dopuszcza.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do pkt. 39 </w:t>
            </w:r>
          </w:p>
          <w:p w:rsidR="0050744B" w:rsidRDefault="005074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Prosimy o potwierdzenie, że konfiguracja aparatu USG z systemami informatycznymi Zmawiającego PACS/RIS nie obejmuje zakupu dodatkowych licencji do posiadanych przez Zamawiającego systemów informatycznych PACS/RIS, które Zamawiający posiada lub będzie posiadał, a integracja aparatu USG z systemami informatycznymi Zmawiającego PACS/RIS po stronie Oferenta obejmować będzie licencję DICOM która będzie zainstalowana w aparacie USG i wykonanie prac związanych z konfiguracją licencji DICOM aparatu USG z systemami informatycznymi Zamawiającego.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A61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Zamawiający potwierdza.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 w:rsidP="00A61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z przeznaczeniem oferowanego aparatu, prosimy o potwierdzenie, że Zamawiający będzie wymagał aby aparat posiadał możliwość rozbudowy o oprogramowanie służącego do automatycznego pomiaru Intima Media w czasie rzeczywistym z wykorzystaniem częstotliwości radiowych (RF)?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A61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 nie wymaga, dopuszcza.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Dotyczy Zał. nr 3 podpunkt 32: </w:t>
            </w:r>
          </w:p>
          <w:p w:rsidR="0050744B" w:rsidRDefault="005074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dopuści głowicę Convex wieloczęstotliwościowa do</w:t>
            </w:r>
          </w:p>
          <w:p w:rsidR="0050744B" w:rsidRDefault="005074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badań ogólnych, typu single crystal – zakres częstotliwości: min. 2-5 MHz, kąt skanowania min. 63 stopni, min. 128 elementów w jednej linii?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 w:rsidP="00A61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dopuszcza </w:t>
            </w:r>
            <w:r w:rsidRPr="008144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i </w:t>
            </w:r>
            <w:r w:rsidRPr="00814453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w związku </w:t>
            </w:r>
            <w:r w:rsidRPr="006A3D8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z tym</w:t>
            </w:r>
            <w:r w:rsidRPr="006A3D8B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32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postępowania aparat USG z 3 niezależnymi  identycznymi  gniazdami dla różnego typu głowic obrazowych z możliwości rozbudowy o 4 port?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45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Zamawiający dopuści – patrz odpowiedź na pyt nr 5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postępowania aparat USG z głowicą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liniową z zakresem częstotliwości  4-18 MHz, ilość elementów 288, FOV głowicy 37.3 mm?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694D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dopuści – przedstawione w pytaniu parametry są zgodne z OPZ.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suppressAutoHyphens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Czy Zamawiający dopuści do postepowania aparat USG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Convex wieloczęstotliwościowa do badań ogólnych, typu single crystal – zakres częstotliwości: 2-9 MHz, kąt skanowania 58 stopni,  192 elementów w jednej linii?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814453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dopuszcza </w:t>
            </w:r>
            <w:r w:rsidRPr="008144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i </w:t>
            </w:r>
            <w:r w:rsidRPr="00814453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w związku </w:t>
            </w:r>
            <w:r w:rsidRPr="006A3D8B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z tym</w:t>
            </w:r>
            <w:r w:rsidRPr="006A3D8B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>32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510B60" w:rsidRDefault="0050744B">
            <w:pPr>
              <w:suppressAutoHyphens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510B60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/>
              </w:rPr>
              <w:t>Czy Zamawiający dopuści do postepowania aparat USG z możliwością rozbudowy o tryby obrazowania: Tryb Doppler Ciągły (CW),  Doppler Tkankowy kolorowy oraz spektralny ponieważ zamawiający nie wymaga głowic kardiologicznych?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E6" w:rsidRPr="00510B60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</w:pPr>
            <w:r w:rsidRPr="00510B6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Zamawiający potwierdza że dopuszcza zaoferowanie aparatu USG, w którym aplikacja </w:t>
            </w:r>
            <w:r w:rsidRPr="00510B6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pl-PL"/>
              </w:rPr>
              <w:t>kardiologiczna z dopplerem ciągłym</w:t>
            </w:r>
            <w:r w:rsidRPr="00510B6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i dopplerem tkankowym będzie opcją możliwą do rozbudowy</w:t>
            </w:r>
            <w:r w:rsidRPr="00510B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i </w:t>
            </w:r>
            <w:r w:rsidRPr="00510B6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w związku z tym</w:t>
            </w:r>
            <w:r w:rsidRPr="00510B6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eastAsia="en-US"/>
              </w:rPr>
              <w:t xml:space="preserve"> modyfikuje Załącznik nr 3 poz. 16</w:t>
            </w:r>
          </w:p>
        </w:tc>
      </w:tr>
      <w:tr w:rsidR="0050744B" w:rsidTr="0050744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44B" w:rsidRDefault="005074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44B" w:rsidRPr="00510B60" w:rsidRDefault="0050744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10B60">
              <w:rPr>
                <w:rFonts w:ascii="Times New Roman" w:eastAsia="Batang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t xml:space="preserve">Czy zamawiający będzie wymagał aby aparat był wyposażony w </w:t>
            </w:r>
            <w:r w:rsidRPr="00510B60">
              <w:rPr>
                <w:rFonts w:ascii="Times New Roman" w:hAnsi="Times New Roman" w:cs="Times New Roman"/>
                <w:kern w:val="0"/>
                <w:sz w:val="20"/>
                <w:szCs w:val="20"/>
              </w:rPr>
              <w:t>pseudotrójwymiarowy tryb wizualizacji przepływu krwi, służący do intuicyjnej pomocy zrozumienia struktury przepływu krwi i małych naczyń krwionośnych oraz dopplerowską metodę obrazowania mikroprzepływów inną niż power doppler oraz power doppler kierunkowy?</w:t>
            </w:r>
          </w:p>
          <w:p w:rsidR="0050744B" w:rsidRPr="00510B60" w:rsidRDefault="005074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60" w:rsidRPr="00510B60" w:rsidRDefault="0050744B" w:rsidP="00510B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B60">
              <w:rPr>
                <w:rFonts w:ascii="Times New Roman" w:hAnsi="Times New Roman" w:cs="Times New Roman"/>
                <w:sz w:val="20"/>
                <w:szCs w:val="20"/>
              </w:rPr>
              <w:t>Wymóg w tym zakresie został określony w pkt 19 OPZ – „</w:t>
            </w:r>
            <w:r w:rsidRPr="00510B60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Tryb dopplerowski o wysokiej czułości zapewniający większą rozdzielczość w obrazowaniu małych przepływów”.</w:t>
            </w:r>
            <w:r w:rsidRPr="00510B60">
              <w:rPr>
                <w:rFonts w:ascii="Times New Roman" w:hAnsi="Times New Roman" w:cs="Times New Roman"/>
                <w:color w:val="C9211E"/>
                <w:sz w:val="20"/>
                <w:szCs w:val="20"/>
              </w:rPr>
              <w:t xml:space="preserve"> </w:t>
            </w:r>
          </w:p>
          <w:p w:rsidR="0050744B" w:rsidRPr="00510B60" w:rsidRDefault="00507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811" w:rsidRDefault="00513811">
      <w:pPr>
        <w:pStyle w:val="Tekstpodstawowywcity"/>
        <w:spacing w:after="0" w:line="240" w:lineRule="auto"/>
        <w:ind w:left="0"/>
        <w:rPr>
          <w:sz w:val="22"/>
          <w:szCs w:val="22"/>
        </w:rPr>
      </w:pPr>
    </w:p>
    <w:p w:rsidR="00402C59" w:rsidRDefault="00D36B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niniejszych wyjaśnień załącza się załączniki:</w:t>
      </w:r>
    </w:p>
    <w:p w:rsidR="00402C59" w:rsidRDefault="00D36B18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0"/>
        </w:rPr>
      </w:pPr>
      <w:r w:rsidRPr="00814453">
        <w:rPr>
          <w:rFonts w:ascii="Times New Roman" w:hAnsi="Times New Roman"/>
          <w:sz w:val="20"/>
        </w:rPr>
        <w:t xml:space="preserve">Zmodyfikowany załącznik nr 3 do SWZ </w:t>
      </w:r>
    </w:p>
    <w:p w:rsidR="008B4ECA" w:rsidRPr="00814453" w:rsidRDefault="008B4ECA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Zmodyfikowany załącznik nr 8 do SWZ</w:t>
      </w:r>
    </w:p>
    <w:p w:rsidR="00402C59" w:rsidRDefault="00402C5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13811" w:rsidRPr="008D1202" w:rsidRDefault="00513811" w:rsidP="00513811">
      <w:pPr>
        <w:pStyle w:val="Tekstpodstawowywcit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u w:val="single"/>
        </w:rPr>
      </w:pPr>
      <w:r w:rsidRPr="008D1202">
        <w:rPr>
          <w:rFonts w:ascii="Times New Roman" w:hAnsi="Times New Roman"/>
          <w:kern w:val="1"/>
          <w:sz w:val="20"/>
          <w:szCs w:val="20"/>
        </w:rPr>
        <w:t>Zamawiający działając na podstawie art. 286 ust. 1 ustawy z dnia 11 września 2019 roku Prawo zamówień publicznych (j.t.Dz.U.2022.1710 ze zm.) – zmienia treść Specyfikacji Warunków Zamówienia w następujący sposób:</w:t>
      </w:r>
    </w:p>
    <w:p w:rsidR="00513811" w:rsidRPr="008D1202" w:rsidRDefault="00513811" w:rsidP="00513811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</w:p>
    <w:p w:rsidR="008B4ECA" w:rsidRPr="008B4ECA" w:rsidRDefault="00513811" w:rsidP="008B4ECA">
      <w:pPr>
        <w:pStyle w:val="Akapitzlist"/>
        <w:widowControl w:val="0"/>
        <w:numPr>
          <w:ilvl w:val="0"/>
          <w:numId w:val="7"/>
        </w:numPr>
        <w:ind w:left="284"/>
        <w:jc w:val="both"/>
        <w:rPr>
          <w:rFonts w:ascii="Times New Roman" w:hAnsi="Times New Roman"/>
          <w:sz w:val="20"/>
          <w:lang w:eastAsia="pl-PL"/>
        </w:rPr>
      </w:pPr>
      <w:r w:rsidRPr="008B4ECA">
        <w:rPr>
          <w:rFonts w:ascii="Times New Roman" w:hAnsi="Times New Roman"/>
          <w:sz w:val="20"/>
        </w:rPr>
        <w:t xml:space="preserve">Rozdział </w:t>
      </w:r>
      <w:r w:rsidR="008B4ECA" w:rsidRPr="008B4ECA">
        <w:rPr>
          <w:rFonts w:ascii="Times New Roman" w:hAnsi="Times New Roman"/>
          <w:sz w:val="20"/>
        </w:rPr>
        <w:t>X</w:t>
      </w:r>
      <w:r w:rsidRPr="008B4ECA">
        <w:rPr>
          <w:rFonts w:ascii="Times New Roman" w:hAnsi="Times New Roman"/>
          <w:sz w:val="20"/>
        </w:rPr>
        <w:t>V „</w:t>
      </w:r>
      <w:r w:rsidR="008B4ECA" w:rsidRPr="008B4ECA">
        <w:rPr>
          <w:rFonts w:ascii="Times New Roman" w:hAnsi="Times New Roman"/>
          <w:sz w:val="20"/>
        </w:rPr>
        <w:t>FORMULARZE I ZAŁĄCZNIKI”, Załącznik nr 8 „</w:t>
      </w:r>
      <w:r w:rsidR="008B4ECA" w:rsidRPr="008B4ECA">
        <w:rPr>
          <w:rFonts w:ascii="Times New Roman" w:hAnsi="Times New Roman"/>
          <w:bCs/>
          <w:sz w:val="20"/>
          <w:lang w:eastAsia="pl-PL"/>
        </w:rPr>
        <w:t xml:space="preserve">Oświadczenie wykonawcy o aktualności informacji zawartych w oświadczeniu, o którym mowa w art. 125 ust. 1 ustawy Pzp </w:t>
      </w:r>
      <w:r w:rsidR="008B4ECA" w:rsidRPr="008B4ECA">
        <w:rPr>
          <w:rFonts w:ascii="Times New Roman" w:hAnsi="Times New Roman"/>
          <w:sz w:val="20"/>
          <w:lang w:eastAsia="pl-PL"/>
        </w:rPr>
        <w:t xml:space="preserve">w postępowaniu na </w:t>
      </w:r>
      <w:r w:rsidR="008B4ECA" w:rsidRPr="008B4ECA">
        <w:rPr>
          <w:rFonts w:ascii="Times New Roman" w:eastAsia="Calibri" w:hAnsi="Times New Roman"/>
          <w:sz w:val="20"/>
          <w:lang w:eastAsia="en-US"/>
        </w:rPr>
        <w:t xml:space="preserve">dostawę </w:t>
      </w:r>
      <w:r w:rsidR="008B4ECA" w:rsidRPr="008B4ECA">
        <w:rPr>
          <w:rFonts w:ascii="Times New Roman" w:hAnsi="Times New Roman"/>
          <w:kern w:val="1"/>
          <w:sz w:val="20"/>
        </w:rPr>
        <w:t xml:space="preserve">i montaż aparatu USG na potrzeby realizacji projektu pn.: „Projekt zwiększenia wykrywalności i profilaktyki reumatoidalnego zapalenia stawów u osób zamieszkałych w województwie pomorskim, zachodnio – pomorskim i warmińsko – mazurskim, które znajdują się w wieku produkcyjnym i zaliczają się do grupy podwyższonego ryzyka” dofinansowanego z Europejskiego Funduszu Społecznego </w:t>
      </w:r>
      <w:r w:rsidR="008B4ECA" w:rsidRPr="008B4ECA">
        <w:rPr>
          <w:rFonts w:ascii="Times New Roman" w:hAnsi="Times New Roman"/>
          <w:sz w:val="20"/>
          <w:lang w:eastAsia="pl-PL" w:bidi="pl-PL"/>
        </w:rPr>
        <w:t xml:space="preserve">– Znak: </w:t>
      </w:r>
      <w:r w:rsidR="008B4ECA" w:rsidRPr="008B4ECA">
        <w:rPr>
          <w:rFonts w:ascii="Times New Roman" w:hAnsi="Times New Roman"/>
          <w:sz w:val="20"/>
          <w:lang w:eastAsia="pl-PL"/>
        </w:rPr>
        <w:t>10-TP-22”</w:t>
      </w:r>
      <w:r w:rsidR="008B4ECA" w:rsidRPr="008B4ECA">
        <w:rPr>
          <w:rFonts w:ascii="Times New Roman" w:hAnsi="Times New Roman"/>
          <w:sz w:val="20"/>
          <w:lang w:eastAsia="pl-PL"/>
        </w:rPr>
        <w:t>, w</w:t>
      </w:r>
      <w:r w:rsidR="008B4ECA" w:rsidRPr="008B4ECA">
        <w:rPr>
          <w:rFonts w:ascii="Times New Roman" w:hAnsi="Times New Roman"/>
          <w:sz w:val="20"/>
        </w:rPr>
        <w:t xml:space="preserve">ykreśla się pkt. 5) </w:t>
      </w:r>
      <w:r w:rsidR="008B4ECA">
        <w:rPr>
          <w:rFonts w:ascii="Times New Roman" w:hAnsi="Times New Roman"/>
          <w:sz w:val="20"/>
        </w:rPr>
        <w:t>o</w:t>
      </w:r>
      <w:r w:rsidR="008B4ECA" w:rsidRPr="008B4ECA">
        <w:rPr>
          <w:rFonts w:ascii="Times New Roman" w:hAnsi="Times New Roman"/>
          <w:sz w:val="20"/>
          <w:lang w:eastAsia="pl-PL"/>
        </w:rPr>
        <w:t xml:space="preserve"> treści:</w:t>
      </w:r>
    </w:p>
    <w:p w:rsidR="008B4ECA" w:rsidRPr="008B4ECA" w:rsidRDefault="008B4ECA" w:rsidP="008B4E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</w:pPr>
      <w:r w:rsidRPr="008B4ECA">
        <w:rPr>
          <w:rFonts w:ascii="Times New Roman" w:hAnsi="Times New Roman"/>
          <w:sz w:val="20"/>
          <w:szCs w:val="20"/>
          <w:lang w:eastAsia="pl-PL"/>
        </w:rPr>
        <w:t>„</w:t>
      </w:r>
      <w:r>
        <w:rPr>
          <w:rFonts w:ascii="Times New Roman" w:hAnsi="Times New Roman"/>
          <w:sz w:val="20"/>
          <w:szCs w:val="20"/>
          <w:lang w:eastAsia="pl-PL"/>
        </w:rPr>
        <w:t xml:space="preserve">5) </w:t>
      </w:r>
      <w:r w:rsidRPr="008B4ECA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>Art. 1 pkt 3 i Art. 7 ust. 1 ustawy w celu przeciwdziałania wspieraniu agresji Federacji Rosyjskiej na Ukrainę rozpoczętej w dniu 24 lutego 2022 r;</w:t>
      </w:r>
      <w:r w:rsidRPr="008B4ECA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>”</w:t>
      </w:r>
      <w:r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>,</w:t>
      </w:r>
    </w:p>
    <w:p w:rsidR="00513811" w:rsidRPr="008B4ECA" w:rsidRDefault="008B4ECA" w:rsidP="008B4EC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>a</w:t>
      </w:r>
      <w:r w:rsidRPr="008B4ECA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 xml:space="preserve"> dotychczasowy pkt. 6) otrzymuje nr 5)</w:t>
      </w:r>
      <w:r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eastAsia="pl-PL"/>
        </w:rPr>
        <w:t>.</w:t>
      </w:r>
    </w:p>
    <w:p w:rsidR="00513811" w:rsidRPr="008B4ECA" w:rsidRDefault="0051381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02C59" w:rsidRDefault="00D36B1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ECA">
        <w:rPr>
          <w:rFonts w:ascii="Times New Roman" w:hAnsi="Times New Roman" w:cs="Times New Roman"/>
          <w:sz w:val="20"/>
          <w:szCs w:val="20"/>
        </w:rPr>
        <w:t xml:space="preserve">Pozostała treść Specyfikacji Warunków Zamówienia </w:t>
      </w:r>
      <w:r w:rsidRPr="008B4ECA">
        <w:rPr>
          <w:rFonts w:ascii="Times New Roman" w:hAnsi="Times New Roman" w:cs="Times New Roman"/>
          <w:color w:val="auto"/>
          <w:kern w:val="2"/>
          <w:sz w:val="20"/>
          <w:szCs w:val="20"/>
          <w:lang w:eastAsia="ar-SA"/>
        </w:rPr>
        <w:t xml:space="preserve">na </w:t>
      </w:r>
      <w:r w:rsidRPr="008B4ECA">
        <w:rPr>
          <w:rFonts w:ascii="Times New Roman" w:hAnsi="Times New Roman"/>
          <w:sz w:val="20"/>
          <w:szCs w:val="20"/>
          <w:lang w:eastAsia="pl-PL"/>
        </w:rPr>
        <w:t>dostawę i montaż aparatu USG na potrzeby realizacji projektu pn.: Projekt zwiększenia wykrywalności i profilaktyki reumatoidalnego</w:t>
      </w:r>
      <w:r>
        <w:rPr>
          <w:rFonts w:ascii="Times New Roman" w:hAnsi="Times New Roman"/>
          <w:sz w:val="20"/>
          <w:szCs w:val="20"/>
          <w:lang w:eastAsia="pl-PL"/>
        </w:rPr>
        <w:t xml:space="preserve"> zapalenia stawów u osób zamieszkałych w województwie pomorskim, zachodnio-pomorskim i warmińsko mazurskim, które znajdują się w wieku produkcyjnym i zaliczają się do grupy podwyższonego ryzyka” dofinansowanego z Europejskiego Funduszu Społecznego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</w:rPr>
        <w:t xml:space="preserve">nie zmienia  się. </w:t>
      </w:r>
    </w:p>
    <w:p w:rsidR="00402C59" w:rsidRDefault="00402C59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60C7" w:rsidRDefault="002360C7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</w:p>
    <w:p w:rsidR="00402C59" w:rsidRDefault="00402C59" w:rsidP="008B4ECA">
      <w:pPr>
        <w:spacing w:after="0" w:line="240" w:lineRule="auto"/>
      </w:pPr>
    </w:p>
    <w:sectPr w:rsidR="00402C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566" w:bottom="720" w:left="1418" w:header="426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18" w:rsidRDefault="00D36B18">
      <w:pPr>
        <w:spacing w:after="0" w:line="240" w:lineRule="auto"/>
      </w:pPr>
      <w:r>
        <w:separator/>
      </w:r>
    </w:p>
  </w:endnote>
  <w:endnote w:type="continuationSeparator" w:id="0">
    <w:p w:rsidR="00D36B18" w:rsidRDefault="00D3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59" w:rsidRDefault="00402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59" w:rsidRDefault="00D36B18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" behindDoc="1" locked="0" layoutInCell="1" allowOverlap="1" wp14:anchorId="0DFD8192">
              <wp:simplePos x="0" y="0"/>
              <wp:positionH relativeFrom="page">
                <wp:align>center</wp:align>
              </wp:positionH>
              <wp:positionV relativeFrom="paragraph">
                <wp:posOffset>133985</wp:posOffset>
              </wp:positionV>
              <wp:extent cx="5897880" cy="514350"/>
              <wp:effectExtent l="0" t="0" r="0" b="3810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160" cy="51372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Obraz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8680" cy="513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19880" y="14760"/>
                          <a:ext cx="377280" cy="49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group id="shape_0" alt="Group 1" style="position:absolute;margin-left:65.45pt;margin-top:10.55pt;width:464.35pt;height:40.45pt" coordorigin="1309,211" coordsize="9287,809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5" stroked="f" style="position:absolute;left:1309;top:211;width:800;height:808;mso-position-horizontal:center;mso-position-horizontal-relative:page" type="shapetype_75">
                <v:imagedata r:id="rId3" o:detectmouseclick="t"/>
                <w10:wrap type="none"/>
                <v:stroke color="#3465a4" joinstyle="round" endcap="flat"/>
              </v:shape>
              <v:shape id="shape_0" ID="Obraz1" stroked="f" style="position:absolute;left:10002;top:234;width:593;height:778;mso-position-horizontal:center;mso-position-horizontal-relative:page" type="shapetype_75">
                <v:imagedata r:id="rId4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sz w:val="14"/>
        <w:szCs w:val="14"/>
      </w:rPr>
      <w:t>Pomorskie Centrum Reumatologiczne im. dr Jadwigi Titz-Kosko w Sopocie Spółka z o.o.</w:t>
    </w:r>
  </w:p>
  <w:p w:rsidR="00402C59" w:rsidRDefault="00D36B18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:rsidR="00402C59" w:rsidRDefault="00D36B18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:rsidR="00402C59" w:rsidRDefault="00D36B18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192587795,Kapitał zakładowy: 80.100.000,00 zł</w:t>
    </w:r>
  </w:p>
  <w:p w:rsidR="00402C59" w:rsidRDefault="00D36B18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:rsidR="00402C59" w:rsidRDefault="00402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18" w:rsidRDefault="00D36B18">
      <w:pPr>
        <w:spacing w:after="0" w:line="240" w:lineRule="auto"/>
      </w:pPr>
      <w:r>
        <w:separator/>
      </w:r>
    </w:p>
  </w:footnote>
  <w:footnote w:type="continuationSeparator" w:id="0">
    <w:p w:rsidR="00D36B18" w:rsidRDefault="00D3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59" w:rsidRDefault="00402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59" w:rsidRDefault="00D36B18">
    <w:pPr>
      <w:pStyle w:val="Nagwek"/>
    </w:pPr>
    <w:r>
      <w:rPr>
        <w:noProof/>
        <w:lang w:eastAsia="pl-PL"/>
      </w:rPr>
      <w:drawing>
        <wp:inline distT="0" distB="0" distL="0" distR="0">
          <wp:extent cx="5943600" cy="762000"/>
          <wp:effectExtent l="0" t="0" r="0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2C59" w:rsidRDefault="00402C59">
    <w:pPr>
      <w:pStyle w:val="Nagwek"/>
    </w:pPr>
  </w:p>
  <w:p w:rsidR="00402C59" w:rsidRDefault="00402C59">
    <w:pPr>
      <w:pStyle w:val="Nagwek"/>
    </w:pPr>
  </w:p>
  <w:p w:rsidR="00402C59" w:rsidRDefault="00D36B18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691515</wp:posOffset>
          </wp:positionH>
          <wp:positionV relativeFrom="paragraph">
            <wp:posOffset>-245745</wp:posOffset>
          </wp:positionV>
          <wp:extent cx="4281805" cy="36068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168" t="26278" r="4469" b="27911"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21A"/>
    <w:multiLevelType w:val="multilevel"/>
    <w:tmpl w:val="EBE45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401C"/>
    <w:multiLevelType w:val="multilevel"/>
    <w:tmpl w:val="7188D7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334C3D"/>
    <w:multiLevelType w:val="multilevel"/>
    <w:tmpl w:val="25D6EE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B1F1D"/>
    <w:multiLevelType w:val="multilevel"/>
    <w:tmpl w:val="BEC2B5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5" w15:restartNumberingAfterBreak="0">
    <w:nsid w:val="6BE2117C"/>
    <w:multiLevelType w:val="hybridMultilevel"/>
    <w:tmpl w:val="1EBE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B09"/>
    <w:multiLevelType w:val="multilevel"/>
    <w:tmpl w:val="6AE66A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9"/>
    <w:rsid w:val="000010FA"/>
    <w:rsid w:val="001904F8"/>
    <w:rsid w:val="001F0D55"/>
    <w:rsid w:val="002264A0"/>
    <w:rsid w:val="002360C7"/>
    <w:rsid w:val="003176C7"/>
    <w:rsid w:val="003376F7"/>
    <w:rsid w:val="00402C59"/>
    <w:rsid w:val="00413E4B"/>
    <w:rsid w:val="0050744B"/>
    <w:rsid w:val="00510B60"/>
    <w:rsid w:val="00513811"/>
    <w:rsid w:val="00527E41"/>
    <w:rsid w:val="00543AC3"/>
    <w:rsid w:val="005E5B8B"/>
    <w:rsid w:val="00694D7C"/>
    <w:rsid w:val="006A3D8B"/>
    <w:rsid w:val="006C5ACA"/>
    <w:rsid w:val="00814453"/>
    <w:rsid w:val="008B4ECA"/>
    <w:rsid w:val="00921366"/>
    <w:rsid w:val="009A663F"/>
    <w:rsid w:val="00A50D97"/>
    <w:rsid w:val="00A616F8"/>
    <w:rsid w:val="00CF3C06"/>
    <w:rsid w:val="00D36B18"/>
    <w:rsid w:val="00EC119D"/>
    <w:rsid w:val="00EF4E60"/>
    <w:rsid w:val="00F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FDCC"/>
  <w15:docId w15:val="{50932393-6552-4A3F-81ED-278BDCDE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01D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F705D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qFormat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qFormat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qFormat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qFormat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qFormat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qFormat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qFormat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qFormat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D7701D"/>
  </w:style>
  <w:style w:type="character" w:customStyle="1" w:styleId="WW8Num1z2">
    <w:name w:val="WW8Num1z2"/>
    <w:uiPriority w:val="99"/>
    <w:qFormat/>
    <w:rsid w:val="00D7701D"/>
  </w:style>
  <w:style w:type="character" w:customStyle="1" w:styleId="WW8Num1z3">
    <w:name w:val="WW8Num1z3"/>
    <w:uiPriority w:val="99"/>
    <w:qFormat/>
    <w:rsid w:val="00D7701D"/>
  </w:style>
  <w:style w:type="character" w:customStyle="1" w:styleId="WW8Num1z4">
    <w:name w:val="WW8Num1z4"/>
    <w:uiPriority w:val="99"/>
    <w:qFormat/>
    <w:rsid w:val="00D7701D"/>
  </w:style>
  <w:style w:type="character" w:customStyle="1" w:styleId="WW8Num1z5">
    <w:name w:val="WW8Num1z5"/>
    <w:uiPriority w:val="99"/>
    <w:qFormat/>
    <w:rsid w:val="00D7701D"/>
  </w:style>
  <w:style w:type="character" w:customStyle="1" w:styleId="WW8Num1z6">
    <w:name w:val="WW8Num1z6"/>
    <w:uiPriority w:val="99"/>
    <w:qFormat/>
    <w:rsid w:val="00D7701D"/>
  </w:style>
  <w:style w:type="character" w:customStyle="1" w:styleId="WW8Num1z7">
    <w:name w:val="WW8Num1z7"/>
    <w:uiPriority w:val="99"/>
    <w:qFormat/>
    <w:rsid w:val="00D7701D"/>
  </w:style>
  <w:style w:type="character" w:customStyle="1" w:styleId="WW8Num1z8">
    <w:name w:val="WW8Num1z8"/>
    <w:uiPriority w:val="99"/>
    <w:qFormat/>
    <w:rsid w:val="00D7701D"/>
    <w:rPr>
      <w:b/>
    </w:rPr>
  </w:style>
  <w:style w:type="character" w:customStyle="1" w:styleId="WW8Num2z0">
    <w:name w:val="WW8Num2z0"/>
    <w:uiPriority w:val="99"/>
    <w:qFormat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qFormat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qFormat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qFormat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qFormat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qFormat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qFormat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qFormat/>
    <w:rsid w:val="00D7701D"/>
  </w:style>
  <w:style w:type="character" w:customStyle="1" w:styleId="WW8Num8z3">
    <w:name w:val="WW8Num8z3"/>
    <w:uiPriority w:val="99"/>
    <w:qFormat/>
    <w:rsid w:val="00D7701D"/>
  </w:style>
  <w:style w:type="character" w:customStyle="1" w:styleId="WW8Num8z4">
    <w:name w:val="WW8Num8z4"/>
    <w:uiPriority w:val="99"/>
    <w:qFormat/>
    <w:rsid w:val="00D7701D"/>
  </w:style>
  <w:style w:type="character" w:customStyle="1" w:styleId="WW8Num8z5">
    <w:name w:val="WW8Num8z5"/>
    <w:uiPriority w:val="99"/>
    <w:qFormat/>
    <w:rsid w:val="00D7701D"/>
  </w:style>
  <w:style w:type="character" w:customStyle="1" w:styleId="WW8Num8z6">
    <w:name w:val="WW8Num8z6"/>
    <w:uiPriority w:val="99"/>
    <w:qFormat/>
    <w:rsid w:val="00D7701D"/>
  </w:style>
  <w:style w:type="character" w:customStyle="1" w:styleId="WW8Num8z7">
    <w:name w:val="WW8Num8z7"/>
    <w:uiPriority w:val="99"/>
    <w:qFormat/>
    <w:rsid w:val="00D7701D"/>
  </w:style>
  <w:style w:type="character" w:customStyle="1" w:styleId="WW8Num8z8">
    <w:name w:val="WW8Num8z8"/>
    <w:uiPriority w:val="99"/>
    <w:qFormat/>
    <w:rsid w:val="00D7701D"/>
  </w:style>
  <w:style w:type="character" w:customStyle="1" w:styleId="WW8Num9z0">
    <w:name w:val="WW8Num9z0"/>
    <w:uiPriority w:val="99"/>
    <w:qFormat/>
    <w:rsid w:val="00D7701D"/>
    <w:rPr>
      <w:rFonts w:ascii="Symbol" w:hAnsi="Symbol"/>
    </w:rPr>
  </w:style>
  <w:style w:type="character" w:customStyle="1" w:styleId="WW8Num10z0">
    <w:name w:val="WW8Num10z0"/>
    <w:uiPriority w:val="99"/>
    <w:qFormat/>
    <w:rsid w:val="00D7701D"/>
  </w:style>
  <w:style w:type="character" w:customStyle="1" w:styleId="WW8Num10z1">
    <w:name w:val="WW8Num10z1"/>
    <w:uiPriority w:val="99"/>
    <w:qFormat/>
    <w:rsid w:val="00D7701D"/>
    <w:rPr>
      <w:sz w:val="20"/>
    </w:rPr>
  </w:style>
  <w:style w:type="character" w:customStyle="1" w:styleId="WW8Num11z0">
    <w:name w:val="WW8Num11z0"/>
    <w:uiPriority w:val="99"/>
    <w:qFormat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qFormat/>
    <w:rsid w:val="00D7701D"/>
  </w:style>
  <w:style w:type="character" w:customStyle="1" w:styleId="WW8Num11z2">
    <w:name w:val="WW8Num11z2"/>
    <w:uiPriority w:val="99"/>
    <w:qFormat/>
    <w:rsid w:val="00D7701D"/>
  </w:style>
  <w:style w:type="character" w:customStyle="1" w:styleId="WW8Num11z3">
    <w:name w:val="WW8Num11z3"/>
    <w:uiPriority w:val="99"/>
    <w:qFormat/>
    <w:rsid w:val="00D7701D"/>
  </w:style>
  <w:style w:type="character" w:customStyle="1" w:styleId="WW8Num11z4">
    <w:name w:val="WW8Num11z4"/>
    <w:uiPriority w:val="99"/>
    <w:qFormat/>
    <w:rsid w:val="00D7701D"/>
  </w:style>
  <w:style w:type="character" w:customStyle="1" w:styleId="WW8Num11z5">
    <w:name w:val="WW8Num11z5"/>
    <w:uiPriority w:val="99"/>
    <w:qFormat/>
    <w:rsid w:val="00D7701D"/>
  </w:style>
  <w:style w:type="character" w:customStyle="1" w:styleId="WW8Num11z6">
    <w:name w:val="WW8Num11z6"/>
    <w:uiPriority w:val="99"/>
    <w:qFormat/>
    <w:rsid w:val="00D7701D"/>
  </w:style>
  <w:style w:type="character" w:customStyle="1" w:styleId="WW8Num11z7">
    <w:name w:val="WW8Num11z7"/>
    <w:uiPriority w:val="99"/>
    <w:qFormat/>
    <w:rsid w:val="00D7701D"/>
  </w:style>
  <w:style w:type="character" w:customStyle="1" w:styleId="WW8Num11z8">
    <w:name w:val="WW8Num11z8"/>
    <w:uiPriority w:val="99"/>
    <w:qFormat/>
    <w:rsid w:val="00D7701D"/>
  </w:style>
  <w:style w:type="character" w:customStyle="1" w:styleId="WW8Num12z0">
    <w:name w:val="WW8Num12z0"/>
    <w:uiPriority w:val="99"/>
    <w:qFormat/>
    <w:rsid w:val="00D7701D"/>
    <w:rPr>
      <w:color w:val="auto"/>
      <w:u w:val="none"/>
    </w:rPr>
  </w:style>
  <w:style w:type="character" w:customStyle="1" w:styleId="WW8Num12z1">
    <w:name w:val="WW8Num12z1"/>
    <w:uiPriority w:val="99"/>
    <w:qFormat/>
    <w:rsid w:val="00D7701D"/>
  </w:style>
  <w:style w:type="character" w:customStyle="1" w:styleId="WW8Num12z2">
    <w:name w:val="WW8Num12z2"/>
    <w:uiPriority w:val="99"/>
    <w:qFormat/>
    <w:rsid w:val="00D7701D"/>
  </w:style>
  <w:style w:type="character" w:customStyle="1" w:styleId="WW8Num12z3">
    <w:name w:val="WW8Num12z3"/>
    <w:uiPriority w:val="99"/>
    <w:qFormat/>
    <w:rsid w:val="00D7701D"/>
  </w:style>
  <w:style w:type="character" w:customStyle="1" w:styleId="WW8Num12z4">
    <w:name w:val="WW8Num12z4"/>
    <w:uiPriority w:val="99"/>
    <w:qFormat/>
    <w:rsid w:val="00D7701D"/>
  </w:style>
  <w:style w:type="character" w:customStyle="1" w:styleId="WW8Num12z5">
    <w:name w:val="WW8Num12z5"/>
    <w:uiPriority w:val="99"/>
    <w:qFormat/>
    <w:rsid w:val="00D7701D"/>
  </w:style>
  <w:style w:type="character" w:customStyle="1" w:styleId="WW8Num12z6">
    <w:name w:val="WW8Num12z6"/>
    <w:uiPriority w:val="99"/>
    <w:qFormat/>
    <w:rsid w:val="00D7701D"/>
  </w:style>
  <w:style w:type="character" w:customStyle="1" w:styleId="WW8Num12z7">
    <w:name w:val="WW8Num12z7"/>
    <w:uiPriority w:val="99"/>
    <w:qFormat/>
    <w:rsid w:val="00D7701D"/>
  </w:style>
  <w:style w:type="character" w:customStyle="1" w:styleId="WW8Num12z8">
    <w:name w:val="WW8Num12z8"/>
    <w:uiPriority w:val="99"/>
    <w:qFormat/>
    <w:rsid w:val="00D7701D"/>
  </w:style>
  <w:style w:type="character" w:customStyle="1" w:styleId="WW8Num13z0">
    <w:name w:val="WW8Num13z0"/>
    <w:uiPriority w:val="99"/>
    <w:qFormat/>
    <w:rsid w:val="00D7701D"/>
  </w:style>
  <w:style w:type="character" w:customStyle="1" w:styleId="WW8Num13z1">
    <w:name w:val="WW8Num13z1"/>
    <w:uiPriority w:val="99"/>
    <w:qFormat/>
    <w:rsid w:val="00D7701D"/>
  </w:style>
  <w:style w:type="character" w:customStyle="1" w:styleId="WW8Num13z2">
    <w:name w:val="WW8Num13z2"/>
    <w:uiPriority w:val="99"/>
    <w:qFormat/>
    <w:rsid w:val="00D7701D"/>
  </w:style>
  <w:style w:type="character" w:customStyle="1" w:styleId="WW8Num13z3">
    <w:name w:val="WW8Num13z3"/>
    <w:uiPriority w:val="99"/>
    <w:qFormat/>
    <w:rsid w:val="00D7701D"/>
  </w:style>
  <w:style w:type="character" w:customStyle="1" w:styleId="WW8Num13z4">
    <w:name w:val="WW8Num13z4"/>
    <w:uiPriority w:val="99"/>
    <w:qFormat/>
    <w:rsid w:val="00D7701D"/>
  </w:style>
  <w:style w:type="character" w:customStyle="1" w:styleId="WW8Num13z5">
    <w:name w:val="WW8Num13z5"/>
    <w:uiPriority w:val="99"/>
    <w:qFormat/>
    <w:rsid w:val="00D7701D"/>
  </w:style>
  <w:style w:type="character" w:customStyle="1" w:styleId="WW8Num13z6">
    <w:name w:val="WW8Num13z6"/>
    <w:uiPriority w:val="99"/>
    <w:qFormat/>
    <w:rsid w:val="00D7701D"/>
  </w:style>
  <w:style w:type="character" w:customStyle="1" w:styleId="WW8Num13z7">
    <w:name w:val="WW8Num13z7"/>
    <w:uiPriority w:val="99"/>
    <w:qFormat/>
    <w:rsid w:val="00D7701D"/>
  </w:style>
  <w:style w:type="character" w:customStyle="1" w:styleId="WW8Num13z8">
    <w:name w:val="WW8Num13z8"/>
    <w:uiPriority w:val="99"/>
    <w:qFormat/>
    <w:rsid w:val="00D7701D"/>
  </w:style>
  <w:style w:type="character" w:customStyle="1" w:styleId="WW8Num14z0">
    <w:name w:val="WW8Num14z0"/>
    <w:uiPriority w:val="99"/>
    <w:qFormat/>
    <w:rsid w:val="00D7701D"/>
  </w:style>
  <w:style w:type="character" w:customStyle="1" w:styleId="WW8Num14z1">
    <w:name w:val="WW8Num14z1"/>
    <w:uiPriority w:val="99"/>
    <w:qFormat/>
    <w:rsid w:val="00D7701D"/>
  </w:style>
  <w:style w:type="character" w:customStyle="1" w:styleId="WW8Num14z2">
    <w:name w:val="WW8Num14z2"/>
    <w:uiPriority w:val="99"/>
    <w:qFormat/>
    <w:rsid w:val="00D7701D"/>
  </w:style>
  <w:style w:type="character" w:customStyle="1" w:styleId="WW8Num14z3">
    <w:name w:val="WW8Num14z3"/>
    <w:uiPriority w:val="99"/>
    <w:qFormat/>
    <w:rsid w:val="00D7701D"/>
  </w:style>
  <w:style w:type="character" w:customStyle="1" w:styleId="WW8Num14z4">
    <w:name w:val="WW8Num14z4"/>
    <w:uiPriority w:val="99"/>
    <w:qFormat/>
    <w:rsid w:val="00D7701D"/>
  </w:style>
  <w:style w:type="character" w:customStyle="1" w:styleId="WW8Num14z5">
    <w:name w:val="WW8Num14z5"/>
    <w:uiPriority w:val="99"/>
    <w:qFormat/>
    <w:rsid w:val="00D7701D"/>
  </w:style>
  <w:style w:type="character" w:customStyle="1" w:styleId="WW8Num14z6">
    <w:name w:val="WW8Num14z6"/>
    <w:uiPriority w:val="99"/>
    <w:qFormat/>
    <w:rsid w:val="00D7701D"/>
  </w:style>
  <w:style w:type="character" w:customStyle="1" w:styleId="WW8Num14z7">
    <w:name w:val="WW8Num14z7"/>
    <w:uiPriority w:val="99"/>
    <w:qFormat/>
    <w:rsid w:val="00D7701D"/>
  </w:style>
  <w:style w:type="character" w:customStyle="1" w:styleId="WW8Num14z8">
    <w:name w:val="WW8Num14z8"/>
    <w:uiPriority w:val="99"/>
    <w:qFormat/>
    <w:rsid w:val="00D7701D"/>
  </w:style>
  <w:style w:type="character" w:customStyle="1" w:styleId="WW8Num15z0">
    <w:name w:val="WW8Num15z0"/>
    <w:uiPriority w:val="99"/>
    <w:qFormat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qFormat/>
    <w:rsid w:val="00D7701D"/>
  </w:style>
  <w:style w:type="character" w:customStyle="1" w:styleId="WW8Num15z2">
    <w:name w:val="WW8Num15z2"/>
    <w:uiPriority w:val="99"/>
    <w:qFormat/>
    <w:rsid w:val="00D7701D"/>
  </w:style>
  <w:style w:type="character" w:customStyle="1" w:styleId="WW8Num15z3">
    <w:name w:val="WW8Num15z3"/>
    <w:uiPriority w:val="99"/>
    <w:qFormat/>
    <w:rsid w:val="00D7701D"/>
  </w:style>
  <w:style w:type="character" w:customStyle="1" w:styleId="WW8Num15z4">
    <w:name w:val="WW8Num15z4"/>
    <w:uiPriority w:val="99"/>
    <w:qFormat/>
    <w:rsid w:val="00D7701D"/>
  </w:style>
  <w:style w:type="character" w:customStyle="1" w:styleId="WW8Num15z5">
    <w:name w:val="WW8Num15z5"/>
    <w:uiPriority w:val="99"/>
    <w:qFormat/>
    <w:rsid w:val="00D7701D"/>
  </w:style>
  <w:style w:type="character" w:customStyle="1" w:styleId="WW8Num15z6">
    <w:name w:val="WW8Num15z6"/>
    <w:uiPriority w:val="99"/>
    <w:qFormat/>
    <w:rsid w:val="00D7701D"/>
  </w:style>
  <w:style w:type="character" w:customStyle="1" w:styleId="WW8Num15z7">
    <w:name w:val="WW8Num15z7"/>
    <w:uiPriority w:val="99"/>
    <w:qFormat/>
    <w:rsid w:val="00D7701D"/>
  </w:style>
  <w:style w:type="character" w:customStyle="1" w:styleId="WW8Num15z8">
    <w:name w:val="WW8Num15z8"/>
    <w:uiPriority w:val="99"/>
    <w:qFormat/>
    <w:rsid w:val="00D7701D"/>
  </w:style>
  <w:style w:type="character" w:customStyle="1" w:styleId="WW8Num16z0">
    <w:name w:val="WW8Num16z0"/>
    <w:uiPriority w:val="99"/>
    <w:qFormat/>
    <w:rsid w:val="00D7701D"/>
  </w:style>
  <w:style w:type="character" w:customStyle="1" w:styleId="WW8Num16z1">
    <w:name w:val="WW8Num16z1"/>
    <w:uiPriority w:val="99"/>
    <w:qFormat/>
    <w:rsid w:val="00D7701D"/>
  </w:style>
  <w:style w:type="character" w:customStyle="1" w:styleId="WW8Num16z2">
    <w:name w:val="WW8Num16z2"/>
    <w:uiPriority w:val="99"/>
    <w:qFormat/>
    <w:rsid w:val="00D7701D"/>
  </w:style>
  <w:style w:type="character" w:customStyle="1" w:styleId="WW8Num16z3">
    <w:name w:val="WW8Num16z3"/>
    <w:uiPriority w:val="99"/>
    <w:qFormat/>
    <w:rsid w:val="00D7701D"/>
  </w:style>
  <w:style w:type="character" w:customStyle="1" w:styleId="WW8Num16z4">
    <w:name w:val="WW8Num16z4"/>
    <w:uiPriority w:val="99"/>
    <w:qFormat/>
    <w:rsid w:val="00D7701D"/>
  </w:style>
  <w:style w:type="character" w:customStyle="1" w:styleId="WW8Num16z5">
    <w:name w:val="WW8Num16z5"/>
    <w:uiPriority w:val="99"/>
    <w:qFormat/>
    <w:rsid w:val="00D7701D"/>
  </w:style>
  <w:style w:type="character" w:customStyle="1" w:styleId="WW8Num16z6">
    <w:name w:val="WW8Num16z6"/>
    <w:uiPriority w:val="99"/>
    <w:qFormat/>
    <w:rsid w:val="00D7701D"/>
  </w:style>
  <w:style w:type="character" w:customStyle="1" w:styleId="WW8Num16z7">
    <w:name w:val="WW8Num16z7"/>
    <w:uiPriority w:val="99"/>
    <w:qFormat/>
    <w:rsid w:val="00D7701D"/>
  </w:style>
  <w:style w:type="character" w:customStyle="1" w:styleId="WW8Num16z8">
    <w:name w:val="WW8Num16z8"/>
    <w:uiPriority w:val="99"/>
    <w:qFormat/>
    <w:rsid w:val="00D7701D"/>
  </w:style>
  <w:style w:type="character" w:customStyle="1" w:styleId="WW8Num17z0">
    <w:name w:val="WW8Num17z0"/>
    <w:uiPriority w:val="99"/>
    <w:qFormat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qFormat/>
    <w:rsid w:val="00D7701D"/>
  </w:style>
  <w:style w:type="character" w:customStyle="1" w:styleId="WW8Num17z2">
    <w:name w:val="WW8Num17z2"/>
    <w:uiPriority w:val="99"/>
    <w:qFormat/>
    <w:rsid w:val="00D7701D"/>
  </w:style>
  <w:style w:type="character" w:customStyle="1" w:styleId="WW8Num17z3">
    <w:name w:val="WW8Num17z3"/>
    <w:uiPriority w:val="99"/>
    <w:qFormat/>
    <w:rsid w:val="00D7701D"/>
  </w:style>
  <w:style w:type="character" w:customStyle="1" w:styleId="WW8Num17z4">
    <w:name w:val="WW8Num17z4"/>
    <w:uiPriority w:val="99"/>
    <w:qFormat/>
    <w:rsid w:val="00D7701D"/>
  </w:style>
  <w:style w:type="character" w:customStyle="1" w:styleId="WW8Num17z5">
    <w:name w:val="WW8Num17z5"/>
    <w:uiPriority w:val="99"/>
    <w:qFormat/>
    <w:rsid w:val="00D7701D"/>
  </w:style>
  <w:style w:type="character" w:customStyle="1" w:styleId="WW8Num17z6">
    <w:name w:val="WW8Num17z6"/>
    <w:uiPriority w:val="99"/>
    <w:qFormat/>
    <w:rsid w:val="00D7701D"/>
  </w:style>
  <w:style w:type="character" w:customStyle="1" w:styleId="WW8Num17z7">
    <w:name w:val="WW8Num17z7"/>
    <w:uiPriority w:val="99"/>
    <w:qFormat/>
    <w:rsid w:val="00D7701D"/>
  </w:style>
  <w:style w:type="character" w:customStyle="1" w:styleId="WW8Num17z8">
    <w:name w:val="WW8Num17z8"/>
    <w:uiPriority w:val="99"/>
    <w:qFormat/>
    <w:rsid w:val="00D7701D"/>
  </w:style>
  <w:style w:type="character" w:customStyle="1" w:styleId="WW8Num18z0">
    <w:name w:val="WW8Num18z0"/>
    <w:uiPriority w:val="99"/>
    <w:qFormat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qFormat/>
    <w:rsid w:val="00D7701D"/>
  </w:style>
  <w:style w:type="character" w:customStyle="1" w:styleId="WW8Num20z0">
    <w:name w:val="WW8Num20z0"/>
    <w:uiPriority w:val="99"/>
    <w:qFormat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qFormat/>
    <w:rsid w:val="00D7701D"/>
  </w:style>
  <w:style w:type="character" w:customStyle="1" w:styleId="WW8Num20z2">
    <w:name w:val="WW8Num20z2"/>
    <w:uiPriority w:val="99"/>
    <w:qFormat/>
    <w:rsid w:val="00D7701D"/>
  </w:style>
  <w:style w:type="character" w:customStyle="1" w:styleId="WW8Num20z3">
    <w:name w:val="WW8Num20z3"/>
    <w:uiPriority w:val="99"/>
    <w:qFormat/>
    <w:rsid w:val="00D7701D"/>
  </w:style>
  <w:style w:type="character" w:customStyle="1" w:styleId="WW8Num20z4">
    <w:name w:val="WW8Num20z4"/>
    <w:uiPriority w:val="99"/>
    <w:qFormat/>
    <w:rsid w:val="00D7701D"/>
  </w:style>
  <w:style w:type="character" w:customStyle="1" w:styleId="WW8Num20z5">
    <w:name w:val="WW8Num20z5"/>
    <w:uiPriority w:val="99"/>
    <w:qFormat/>
    <w:rsid w:val="00D7701D"/>
  </w:style>
  <w:style w:type="character" w:customStyle="1" w:styleId="WW8Num20z6">
    <w:name w:val="WW8Num20z6"/>
    <w:uiPriority w:val="99"/>
    <w:qFormat/>
    <w:rsid w:val="00D7701D"/>
  </w:style>
  <w:style w:type="character" w:customStyle="1" w:styleId="WW8Num20z7">
    <w:name w:val="WW8Num20z7"/>
    <w:uiPriority w:val="99"/>
    <w:qFormat/>
    <w:rsid w:val="00D7701D"/>
  </w:style>
  <w:style w:type="character" w:customStyle="1" w:styleId="WW8Num20z8">
    <w:name w:val="WW8Num20z8"/>
    <w:uiPriority w:val="99"/>
    <w:qFormat/>
    <w:rsid w:val="00D7701D"/>
  </w:style>
  <w:style w:type="character" w:customStyle="1" w:styleId="WW8Num21z0">
    <w:name w:val="WW8Num21z0"/>
    <w:uiPriority w:val="99"/>
    <w:qFormat/>
    <w:rsid w:val="00D7701D"/>
    <w:rPr>
      <w:rFonts w:ascii="Tahoma" w:hAnsi="Tahoma"/>
    </w:rPr>
  </w:style>
  <w:style w:type="character" w:customStyle="1" w:styleId="WW8Num21z1">
    <w:name w:val="WW8Num21z1"/>
    <w:uiPriority w:val="99"/>
    <w:qFormat/>
    <w:rsid w:val="00D7701D"/>
  </w:style>
  <w:style w:type="character" w:customStyle="1" w:styleId="WW8Num21z2">
    <w:name w:val="WW8Num21z2"/>
    <w:uiPriority w:val="99"/>
    <w:qFormat/>
    <w:rsid w:val="00D7701D"/>
  </w:style>
  <w:style w:type="character" w:customStyle="1" w:styleId="WW8Num21z3">
    <w:name w:val="WW8Num21z3"/>
    <w:uiPriority w:val="99"/>
    <w:qFormat/>
    <w:rsid w:val="00D7701D"/>
  </w:style>
  <w:style w:type="character" w:customStyle="1" w:styleId="WW8Num21z4">
    <w:name w:val="WW8Num21z4"/>
    <w:uiPriority w:val="99"/>
    <w:qFormat/>
    <w:rsid w:val="00D7701D"/>
  </w:style>
  <w:style w:type="character" w:customStyle="1" w:styleId="WW8Num21z5">
    <w:name w:val="WW8Num21z5"/>
    <w:uiPriority w:val="99"/>
    <w:qFormat/>
    <w:rsid w:val="00D7701D"/>
  </w:style>
  <w:style w:type="character" w:customStyle="1" w:styleId="WW8Num21z6">
    <w:name w:val="WW8Num21z6"/>
    <w:uiPriority w:val="99"/>
    <w:qFormat/>
    <w:rsid w:val="00D7701D"/>
  </w:style>
  <w:style w:type="character" w:customStyle="1" w:styleId="WW8Num21z7">
    <w:name w:val="WW8Num21z7"/>
    <w:uiPriority w:val="99"/>
    <w:qFormat/>
    <w:rsid w:val="00D7701D"/>
  </w:style>
  <w:style w:type="character" w:customStyle="1" w:styleId="WW8Num21z8">
    <w:name w:val="WW8Num21z8"/>
    <w:uiPriority w:val="99"/>
    <w:qFormat/>
    <w:rsid w:val="00D7701D"/>
  </w:style>
  <w:style w:type="character" w:customStyle="1" w:styleId="WW8Num22z0">
    <w:name w:val="WW8Num22z0"/>
    <w:uiPriority w:val="99"/>
    <w:qFormat/>
    <w:rsid w:val="00D7701D"/>
    <w:rPr>
      <w:rFonts w:ascii="Tahoma" w:hAnsi="Tahoma"/>
    </w:rPr>
  </w:style>
  <w:style w:type="character" w:customStyle="1" w:styleId="WW8Num22z1">
    <w:name w:val="WW8Num22z1"/>
    <w:uiPriority w:val="99"/>
    <w:qFormat/>
    <w:rsid w:val="00D7701D"/>
  </w:style>
  <w:style w:type="character" w:customStyle="1" w:styleId="WW8Num22z2">
    <w:name w:val="WW8Num22z2"/>
    <w:uiPriority w:val="99"/>
    <w:qFormat/>
    <w:rsid w:val="00D7701D"/>
  </w:style>
  <w:style w:type="character" w:customStyle="1" w:styleId="WW8Num22z3">
    <w:name w:val="WW8Num22z3"/>
    <w:uiPriority w:val="99"/>
    <w:qFormat/>
    <w:rsid w:val="00D7701D"/>
  </w:style>
  <w:style w:type="character" w:customStyle="1" w:styleId="WW8Num22z4">
    <w:name w:val="WW8Num22z4"/>
    <w:uiPriority w:val="99"/>
    <w:qFormat/>
    <w:rsid w:val="00D7701D"/>
  </w:style>
  <w:style w:type="character" w:customStyle="1" w:styleId="WW8Num22z5">
    <w:name w:val="WW8Num22z5"/>
    <w:uiPriority w:val="99"/>
    <w:qFormat/>
    <w:rsid w:val="00D7701D"/>
  </w:style>
  <w:style w:type="character" w:customStyle="1" w:styleId="WW8Num22z6">
    <w:name w:val="WW8Num22z6"/>
    <w:uiPriority w:val="99"/>
    <w:qFormat/>
    <w:rsid w:val="00D7701D"/>
  </w:style>
  <w:style w:type="character" w:customStyle="1" w:styleId="WW8Num22z7">
    <w:name w:val="WW8Num22z7"/>
    <w:uiPriority w:val="99"/>
    <w:qFormat/>
    <w:rsid w:val="00D7701D"/>
  </w:style>
  <w:style w:type="character" w:customStyle="1" w:styleId="WW8Num22z8">
    <w:name w:val="WW8Num22z8"/>
    <w:uiPriority w:val="99"/>
    <w:qFormat/>
    <w:rsid w:val="00D7701D"/>
  </w:style>
  <w:style w:type="character" w:customStyle="1" w:styleId="Domylnaczcionkaakapitu1">
    <w:name w:val="Domyślna czcionka akapitu1"/>
    <w:uiPriority w:val="99"/>
    <w:qFormat/>
    <w:rsid w:val="00D7701D"/>
  </w:style>
  <w:style w:type="character" w:customStyle="1" w:styleId="czeinternetowe">
    <w:name w:val="Łącze internetowe"/>
    <w:basedOn w:val="Domylnaczcionkaakapitu"/>
    <w:uiPriority w:val="99"/>
    <w:unhideWhenUsed/>
    <w:rsid w:val="00AB2441"/>
    <w:rPr>
      <w:color w:val="0000FF" w:themeColor="hyperlink"/>
      <w:u w:val="single"/>
    </w:rPr>
  </w:style>
  <w:style w:type="character" w:customStyle="1" w:styleId="FontStyle26">
    <w:name w:val="Font Style26"/>
    <w:uiPriority w:val="99"/>
    <w:qFormat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qFormat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qFormat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qFormat/>
    <w:rsid w:val="00D7701D"/>
    <w:rPr>
      <w:rFonts w:cs="Times New Roman"/>
      <w:b/>
      <w:bCs/>
    </w:rPr>
  </w:style>
  <w:style w:type="character" w:customStyle="1" w:styleId="st">
    <w:name w:val="st"/>
    <w:uiPriority w:val="99"/>
    <w:qFormat/>
    <w:rsid w:val="00D7701D"/>
  </w:style>
  <w:style w:type="character" w:styleId="Numerstrony">
    <w:name w:val="page number"/>
    <w:uiPriority w:val="99"/>
    <w:qFormat/>
    <w:rsid w:val="00D7701D"/>
    <w:rPr>
      <w:rFonts w:cs="Times New Roman"/>
    </w:rPr>
  </w:style>
  <w:style w:type="character" w:customStyle="1" w:styleId="FooterChar">
    <w:name w:val="Footer Char"/>
    <w:uiPriority w:val="99"/>
    <w:qFormat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qFormat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qFormat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qFormat/>
    <w:rsid w:val="00D7701D"/>
    <w:rPr>
      <w:rFonts w:cs="Times New Roman"/>
    </w:rPr>
  </w:style>
  <w:style w:type="character" w:customStyle="1" w:styleId="ng-binding">
    <w:name w:val="ng-binding"/>
    <w:uiPriority w:val="99"/>
    <w:qFormat/>
    <w:rsid w:val="00D7701D"/>
    <w:rPr>
      <w:rFonts w:cs="Times New Roman"/>
    </w:rPr>
  </w:style>
  <w:style w:type="character" w:customStyle="1" w:styleId="NagwekZnak">
    <w:name w:val="Nagłówek Znak"/>
    <w:link w:val="Nagwek"/>
    <w:uiPriority w:val="99"/>
    <w:semiHidden/>
    <w:qFormat/>
    <w:rsid w:val="00F705D3"/>
    <w:rPr>
      <w:rFonts w:ascii="Calibri" w:hAnsi="Calibri" w:cs="Calibri"/>
      <w:kern w:val="2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F705D3"/>
    <w:rPr>
      <w:rFonts w:ascii="Calibri" w:hAnsi="Calibri" w:cs="Calibri"/>
      <w:kern w:val="2"/>
      <w:lang w:eastAsia="ar-SA" w:bidi="ar-SA"/>
    </w:rPr>
  </w:style>
  <w:style w:type="character" w:customStyle="1" w:styleId="StopkaZnak">
    <w:name w:val="Stopka Znak"/>
    <w:link w:val="Stopka"/>
    <w:uiPriority w:val="99"/>
    <w:semiHidden/>
    <w:qFormat/>
    <w:rsid w:val="00F705D3"/>
    <w:rPr>
      <w:rFonts w:ascii="Calibri" w:hAnsi="Calibri" w:cs="Calibri"/>
      <w:kern w:val="2"/>
      <w:lang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F705D3"/>
    <w:rPr>
      <w:rFonts w:ascii="Calibri" w:hAnsi="Calibri" w:cs="Calibri"/>
      <w:kern w:val="2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character" w:customStyle="1" w:styleId="HTML-wstpniesformatowanyZnak1">
    <w:name w:val="HTML - wstępnie sformatowany Znak1"/>
    <w:uiPriority w:val="99"/>
    <w:semiHidden/>
    <w:qFormat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F705D3"/>
    <w:rPr>
      <w:rFonts w:ascii="Calibri" w:hAnsi="Calibri" w:cs="Calibri"/>
      <w:kern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qFormat/>
    <w:rsid w:val="00F705D3"/>
    <w:rPr>
      <w:rFonts w:cs="Times New Roman"/>
      <w:kern w:val="2"/>
      <w:sz w:val="2"/>
      <w:lang w:eastAsia="ar-SA" w:bidi="ar-SA"/>
    </w:rPr>
  </w:style>
  <w:style w:type="character" w:styleId="Odwoaniedokomentarza">
    <w:name w:val="annotation reference"/>
    <w:uiPriority w:val="99"/>
    <w:semiHidden/>
    <w:qFormat/>
    <w:rsid w:val="00BD0823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D0823"/>
    <w:rPr>
      <w:rFonts w:ascii="Calibri" w:hAnsi="Calibri" w:cs="Calibri"/>
      <w:kern w:val="2"/>
      <w:lang w:eastAsia="ar-SA" w:bidi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D0823"/>
    <w:rPr>
      <w:rFonts w:ascii="Calibri" w:hAnsi="Calibri" w:cs="Calibri"/>
      <w:b/>
      <w:bCs/>
      <w:kern w:val="2"/>
      <w:lang w:eastAsia="ar-SA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B244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 w:cs="Times New Roman"/>
      <w:sz w:val="20"/>
      <w:szCs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alibri Light"/>
      <w:b/>
      <w:bCs/>
      <w:color w:val="00000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7701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qFormat/>
    <w:rsid w:val="00DC0648"/>
  </w:style>
  <w:style w:type="paragraph" w:customStyle="1" w:styleId="Nagwek10">
    <w:name w:val="Nagłówek1"/>
    <w:basedOn w:val="Normalny"/>
    <w:next w:val="Tekstpodstawowy"/>
    <w:uiPriority w:val="99"/>
    <w:qFormat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uiPriority w:val="99"/>
    <w:qFormat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paragraph" w:customStyle="1" w:styleId="ZnakZnak1">
    <w:name w:val="Znak Znak1"/>
    <w:basedOn w:val="Normalny"/>
    <w:uiPriority w:val="99"/>
    <w:qFormat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qFormat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qFormat/>
    <w:rsid w:val="00D7701D"/>
    <w:pPr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qFormat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qFormat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qFormat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qFormat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qFormat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qFormat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qFormat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uiPriority w:val="99"/>
    <w:qFormat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paragraph" w:customStyle="1" w:styleId="western">
    <w:name w:val="western"/>
    <w:basedOn w:val="Normalny"/>
    <w:uiPriority w:val="99"/>
    <w:qFormat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7701D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uiPriority w:val="99"/>
    <w:qFormat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qFormat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uiPriority w:val="99"/>
    <w:qFormat/>
    <w:rsid w:val="00DC0648"/>
  </w:style>
  <w:style w:type="paragraph" w:styleId="Tekstkomentarza">
    <w:name w:val="annotation text"/>
    <w:basedOn w:val="Normalny"/>
    <w:link w:val="TekstkomentarzaZnak"/>
    <w:uiPriority w:val="99"/>
    <w:semiHidden/>
    <w:qFormat/>
    <w:rsid w:val="00BD082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D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1693-0236-41D5-9C1E-D3D4FD78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dc:description/>
  <cp:lastModifiedBy>Katarzyna Kotowicz</cp:lastModifiedBy>
  <cp:revision>12</cp:revision>
  <cp:lastPrinted>2022-10-24T12:40:00Z</cp:lastPrinted>
  <dcterms:created xsi:type="dcterms:W3CDTF">2022-10-18T12:53:00Z</dcterms:created>
  <dcterms:modified xsi:type="dcterms:W3CDTF">2022-10-24T13:00:00Z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Szpital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