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3EE23" w14:textId="77777777" w:rsidR="00E71D95" w:rsidRDefault="00E71D95" w:rsidP="00E71D95">
      <w:pPr>
        <w:jc w:val="both"/>
      </w:pPr>
      <w:r>
        <w:t>Wymagania funkcjonalne:</w:t>
      </w:r>
    </w:p>
    <w:p w14:paraId="2C33AE66" w14:textId="5443E6F1" w:rsidR="00E71D95" w:rsidRDefault="00E71D95" w:rsidP="00E71D95">
      <w:pPr>
        <w:jc w:val="both"/>
      </w:pPr>
      <w:r>
        <w:t>1.</w:t>
      </w:r>
      <w:r>
        <w:tab/>
        <w:t>Licencja oprogramowania musi być wydana jako subskrypcja na okres 12 miesięcy do 100 urządzeń.</w:t>
      </w:r>
    </w:p>
    <w:p w14:paraId="55B6584B" w14:textId="77777777" w:rsidR="00E71D95" w:rsidRDefault="00E71D95" w:rsidP="00E71D95">
      <w:pPr>
        <w:jc w:val="both"/>
      </w:pPr>
      <w:r>
        <w:t>2.</w:t>
      </w:r>
      <w:r>
        <w:tab/>
        <w:t>Pełny interfejs użytkownika musi być dostępny w języku polskim.</w:t>
      </w:r>
    </w:p>
    <w:p w14:paraId="4F661BE6" w14:textId="77777777" w:rsidR="00E71D95" w:rsidRDefault="00E71D95" w:rsidP="00E71D95">
      <w:pPr>
        <w:jc w:val="both"/>
      </w:pPr>
      <w:r>
        <w:t>3.</w:t>
      </w:r>
      <w:r>
        <w:tab/>
        <w:t>Dokumentacja dla użytkowników i administratorów, dostępna online, musi być w języku polskim.</w:t>
      </w:r>
    </w:p>
    <w:p w14:paraId="1B491A8D" w14:textId="77777777" w:rsidR="00E71D95" w:rsidRDefault="00E71D95" w:rsidP="00E71D95">
      <w:pPr>
        <w:jc w:val="both"/>
      </w:pPr>
      <w:r>
        <w:t>4.</w:t>
      </w:r>
      <w:r>
        <w:tab/>
        <w:t>Oprogramowanie oparte na architekturze Klient-Serwer musi zapewniać dostęp przez przeglądarki: EDGE, Chrome, FireFox, Opera, Safari (nowsze niż 12 miesięcy).</w:t>
      </w:r>
    </w:p>
    <w:p w14:paraId="5E8C5E73" w14:textId="77777777" w:rsidR="00E71D95" w:rsidRDefault="00E71D95" w:rsidP="00E71D95">
      <w:pPr>
        <w:jc w:val="both"/>
      </w:pPr>
      <w:r>
        <w:t>5.</w:t>
      </w:r>
      <w:r>
        <w:tab/>
        <w:t>Serwer Aplikacji musi być możliwy do instalacji w środowisku wirtualnym na Linux i Windows Server 2008 R2 lub nowszym.</w:t>
      </w:r>
    </w:p>
    <w:p w14:paraId="4A1049B4" w14:textId="77777777" w:rsidR="00E71D95" w:rsidRDefault="00E71D95" w:rsidP="00E71D95">
      <w:pPr>
        <w:jc w:val="both"/>
      </w:pPr>
      <w:r>
        <w:t>6.</w:t>
      </w:r>
      <w:r>
        <w:tab/>
        <w:t>Interfejs oprogramowania musi dostosowywać się do rozmiarów ekranu urządzeń takich jak komputery.</w:t>
      </w:r>
    </w:p>
    <w:p w14:paraId="6DE855C1" w14:textId="4BFF9C64" w:rsidR="00E71D95" w:rsidRDefault="00E71D95" w:rsidP="00E71D95">
      <w:pPr>
        <w:jc w:val="both"/>
      </w:pPr>
      <w:r>
        <w:t>7.</w:t>
      </w:r>
      <w:r>
        <w:tab/>
        <w:t>Oprogramowanie musi umożliwiać uruchamianie skryptów skanujących Systemach Windows 10/11</w:t>
      </w:r>
    </w:p>
    <w:p w14:paraId="052EC561" w14:textId="77777777" w:rsidR="00E71D95" w:rsidRDefault="00E71D95" w:rsidP="00E71D95">
      <w:pPr>
        <w:jc w:val="both"/>
      </w:pPr>
      <w:r>
        <w:t>8.</w:t>
      </w:r>
      <w:r>
        <w:tab/>
        <w:t>Oprogramowanie musi obsługiwać sieci WLAN.</w:t>
      </w:r>
    </w:p>
    <w:p w14:paraId="6E56BBE1" w14:textId="77777777" w:rsidR="00E71D95" w:rsidRDefault="00E71D95" w:rsidP="00E71D95">
      <w:pPr>
        <w:jc w:val="both"/>
      </w:pPr>
      <w:r>
        <w:t>9.</w:t>
      </w:r>
      <w:r>
        <w:tab/>
        <w:t xml:space="preserve">Współpraca z bazami danych Microsoft SQL lub </w:t>
      </w:r>
      <w:proofErr w:type="spellStart"/>
      <w:r>
        <w:t>PostgreSQL</w:t>
      </w:r>
      <w:proofErr w:type="spellEnd"/>
      <w:r>
        <w:t xml:space="preserve"> bez generowania dodatkowy kosztów dla zmawiającego zakupu licencji dostępnych do bazy.</w:t>
      </w:r>
    </w:p>
    <w:p w14:paraId="107295EF" w14:textId="77777777" w:rsidR="00E71D95" w:rsidRDefault="00E71D95" w:rsidP="00E71D95">
      <w:pPr>
        <w:jc w:val="both"/>
      </w:pPr>
      <w:r>
        <w:t>10.</w:t>
      </w:r>
      <w:r>
        <w:tab/>
        <w:t>Aktualizacje muszą być możliwe do przeprowadzenia przez przeglądarkę, bez logowania do systemu operacyjnego Serwera Aplikacji.</w:t>
      </w:r>
    </w:p>
    <w:p w14:paraId="16EEBA95" w14:textId="77777777" w:rsidR="00E71D95" w:rsidRDefault="00E71D95" w:rsidP="00E71D95">
      <w:pPr>
        <w:jc w:val="both"/>
      </w:pPr>
      <w:r>
        <w:t>11.</w:t>
      </w:r>
      <w:r>
        <w:tab/>
        <w:t>Komunikacja między elementami systemu musi być szyfrowana, z wykorzystaniem AES dla kanału TCP między agentami a serwerem i TLS między klientem (aplikacją webową) a serwerem.</w:t>
      </w:r>
    </w:p>
    <w:p w14:paraId="5F78A7EA" w14:textId="77777777" w:rsidR="00E71D95" w:rsidRDefault="00E71D95" w:rsidP="00E71D95">
      <w:pPr>
        <w:jc w:val="both"/>
      </w:pPr>
      <w:r>
        <w:t>12.</w:t>
      </w:r>
      <w:r>
        <w:tab/>
        <w:t>Funkcja Single-</w:t>
      </w:r>
      <w:proofErr w:type="spellStart"/>
      <w:r>
        <w:t>Sign</w:t>
      </w:r>
      <w:proofErr w:type="spellEnd"/>
      <w:r>
        <w:t>-On (SSO) musi być dostępna dla systemów Windows Server.</w:t>
      </w:r>
    </w:p>
    <w:p w14:paraId="32CEA848" w14:textId="77777777" w:rsidR="00E71D95" w:rsidRDefault="00E71D95" w:rsidP="00E71D95">
      <w:pPr>
        <w:jc w:val="both"/>
      </w:pPr>
      <w:r>
        <w:t>13.</w:t>
      </w:r>
      <w:r>
        <w:tab/>
        <w:t>Oprogramowanie musi wspierać sieci IPv4 i IPv6.</w:t>
      </w:r>
    </w:p>
    <w:p w14:paraId="3D1A97B1" w14:textId="77777777" w:rsidR="00E71D95" w:rsidRDefault="00E71D95" w:rsidP="00E71D95">
      <w:pPr>
        <w:jc w:val="both"/>
      </w:pPr>
      <w:r>
        <w:t>14.</w:t>
      </w:r>
      <w:r>
        <w:tab/>
        <w:t>Rejestrowanie i logowanie błędów jest wymagane.</w:t>
      </w:r>
    </w:p>
    <w:p w14:paraId="403A2A5B" w14:textId="77777777" w:rsidR="00E71D95" w:rsidRDefault="00E71D95" w:rsidP="00E71D95">
      <w:pPr>
        <w:jc w:val="both"/>
      </w:pPr>
      <w:r>
        <w:t>15.</w:t>
      </w:r>
      <w:r>
        <w:tab/>
        <w:t>Oprogramowanie musi wspierać dobre praktyki zarządzania IT zgodnie z ITIL, ISO 20000, ISO 19770, Krajowymi Ramami Interoperacyjności i RODO.</w:t>
      </w:r>
    </w:p>
    <w:p w14:paraId="1277C2B9" w14:textId="77777777" w:rsidR="00E71D95" w:rsidRDefault="00E71D95" w:rsidP="00E71D95">
      <w:pPr>
        <w:jc w:val="both"/>
      </w:pPr>
      <w:r>
        <w:t>Wymagania związane aktualizacją i wsparciem:</w:t>
      </w:r>
    </w:p>
    <w:p w14:paraId="1775E8A2" w14:textId="77777777" w:rsidR="00E71D95" w:rsidRDefault="00E71D95" w:rsidP="00E71D95">
      <w:pPr>
        <w:jc w:val="both"/>
      </w:pPr>
      <w:r>
        <w:t>1.</w:t>
      </w:r>
      <w:r>
        <w:tab/>
        <w:t>Subskrypcja będzie umożliwiać wsparcia i aktualizacje oprogramowania :</w:t>
      </w:r>
    </w:p>
    <w:p w14:paraId="216A55E3" w14:textId="77777777" w:rsidR="00E71D95" w:rsidRDefault="00E71D95" w:rsidP="00E71D95">
      <w:pPr>
        <w:jc w:val="both"/>
      </w:pPr>
      <w:r>
        <w:t>1.1.</w:t>
      </w:r>
      <w:r>
        <w:tab/>
        <w:t>Dostęp do aktualizacji oprogramowania, nowych funkcji i poprawek błędów.</w:t>
      </w:r>
    </w:p>
    <w:p w14:paraId="076DA070" w14:textId="77777777" w:rsidR="00E71D95" w:rsidRDefault="00E71D95" w:rsidP="00E71D95">
      <w:pPr>
        <w:jc w:val="both"/>
      </w:pPr>
      <w:r>
        <w:t>1.2.</w:t>
      </w:r>
      <w:r>
        <w:tab/>
        <w:t>Dostęp do najnowszych treści w oprogramowaniu.</w:t>
      </w:r>
    </w:p>
    <w:p w14:paraId="13B09A4B" w14:textId="77777777" w:rsidR="00E71D95" w:rsidRDefault="00E71D95" w:rsidP="00E71D95">
      <w:pPr>
        <w:jc w:val="both"/>
      </w:pPr>
      <w:r>
        <w:t>1.3.</w:t>
      </w:r>
      <w:r>
        <w:tab/>
        <w:t>Naprawę potwierdzonych błędów.</w:t>
      </w:r>
    </w:p>
    <w:p w14:paraId="791BEC29" w14:textId="77777777" w:rsidR="00E71D95" w:rsidRDefault="00E71D95" w:rsidP="00E71D95">
      <w:pPr>
        <w:jc w:val="both"/>
      </w:pPr>
      <w:r>
        <w:t>1.4.</w:t>
      </w:r>
      <w:r>
        <w:tab/>
        <w:t>Wsparcie w odpowiedziach na pytania dotyczące oprogramowania.</w:t>
      </w:r>
    </w:p>
    <w:p w14:paraId="3F3FD496" w14:textId="77777777" w:rsidR="00E71D95" w:rsidRDefault="00E71D95" w:rsidP="00E71D95">
      <w:pPr>
        <w:jc w:val="both"/>
      </w:pPr>
      <w:r>
        <w:t>2.</w:t>
      </w:r>
      <w:r>
        <w:tab/>
        <w:t>Usługa wsparcia ma trwać 12 miesięcy i być dostępna telefonicznie oraz elektronicznie.</w:t>
      </w:r>
    </w:p>
    <w:p w14:paraId="0ECB435B" w14:textId="77777777" w:rsidR="00E71D95" w:rsidRDefault="00E71D95" w:rsidP="00E71D95">
      <w:pPr>
        <w:jc w:val="both"/>
      </w:pPr>
      <w:r>
        <w:t>3.</w:t>
      </w:r>
      <w:r>
        <w:tab/>
        <w:t>Wsparcie powinno być świadczone zdalnie, gdy jest to konieczne.</w:t>
      </w:r>
    </w:p>
    <w:p w14:paraId="6E957757" w14:textId="771049AD" w:rsidR="00E71D95" w:rsidRDefault="00E71D95" w:rsidP="00E71D95">
      <w:pPr>
        <w:jc w:val="both"/>
      </w:pPr>
      <w:r>
        <w:t>4.</w:t>
      </w:r>
      <w:r>
        <w:tab/>
        <w:t>Wsparcie przy instalacji  oprogramowania w razie wystąpienia problemów.</w:t>
      </w:r>
    </w:p>
    <w:p w14:paraId="75E91364" w14:textId="77777777" w:rsidR="00E71D95" w:rsidRDefault="00E71D95" w:rsidP="00E71D95">
      <w:pPr>
        <w:jc w:val="both"/>
      </w:pPr>
    </w:p>
    <w:p w14:paraId="071AD73B" w14:textId="77777777" w:rsidR="00E71D95" w:rsidRDefault="00E71D95" w:rsidP="00E71D95">
      <w:pPr>
        <w:jc w:val="both"/>
      </w:pPr>
      <w:r>
        <w:t>5.</w:t>
      </w:r>
      <w:r>
        <w:tab/>
        <w:t>Usługa wsparcia powinna być dostępna w dni robocze, od 8:00 do 15:00.</w:t>
      </w:r>
    </w:p>
    <w:p w14:paraId="2BBFA47D" w14:textId="77777777" w:rsidR="00E71D95" w:rsidRDefault="00E71D95" w:rsidP="00E71D95">
      <w:pPr>
        <w:jc w:val="both"/>
      </w:pPr>
      <w:r>
        <w:t>6.</w:t>
      </w:r>
      <w:r>
        <w:tab/>
        <w:t>Czasy reakcji i realizacji zależą od poziomu zgłoszenia: krytyczne - 1 dzień roboczy na reakcję, 4 dni robocze na realizację; normalne - 1 dzień roboczy na reakcję, 6 dni roboczych na realizację; niskie - 1 dzień roboczy na reakcję, 10 dni roboczych na realizację.</w:t>
      </w:r>
    </w:p>
    <w:p w14:paraId="72160FC5" w14:textId="77777777" w:rsidR="00E71D95" w:rsidRDefault="00E71D95" w:rsidP="00E71D95">
      <w:pPr>
        <w:jc w:val="both"/>
      </w:pPr>
      <w:r>
        <w:t>Licencja wymagania :</w:t>
      </w:r>
    </w:p>
    <w:p w14:paraId="5367F9E4" w14:textId="77777777" w:rsidR="00E71D95" w:rsidRDefault="00E71D95" w:rsidP="00E71D95">
      <w:pPr>
        <w:jc w:val="both"/>
      </w:pPr>
      <w:r>
        <w:t>1.</w:t>
      </w:r>
      <w:r>
        <w:tab/>
        <w:t>Możliwość podłączenia do 100 urządzeń (zainstalowanych agentów).</w:t>
      </w:r>
    </w:p>
    <w:p w14:paraId="56EA8D72" w14:textId="77777777" w:rsidR="00E71D95" w:rsidRDefault="00E71D95" w:rsidP="00E71D95">
      <w:pPr>
        <w:jc w:val="both"/>
      </w:pPr>
      <w:r>
        <w:t>2.</w:t>
      </w:r>
      <w:r>
        <w:tab/>
        <w:t>Współpraca wielu użytkowników na różnych urządzeniach z możliwością logowania.</w:t>
      </w:r>
    </w:p>
    <w:p w14:paraId="7F4144A6" w14:textId="77777777" w:rsidR="00E71D95" w:rsidRDefault="00E71D95" w:rsidP="00E71D95">
      <w:pPr>
        <w:jc w:val="both"/>
      </w:pPr>
      <w:r>
        <w:t>3.</w:t>
      </w:r>
      <w:r>
        <w:tab/>
        <w:t>Tworzenie i przypisywanie ról użytkownikom z odpowiednimi uprawnieniami.</w:t>
      </w:r>
    </w:p>
    <w:p w14:paraId="05F38646" w14:textId="77777777" w:rsidR="00E71D95" w:rsidRDefault="00E71D95" w:rsidP="00E71D95">
      <w:pPr>
        <w:jc w:val="both"/>
      </w:pPr>
      <w:r>
        <w:t>4.</w:t>
      </w:r>
      <w:r>
        <w:tab/>
        <w:t>Predefiniowane role systemowe i możliwość konfiguracji grup użytkowników.</w:t>
      </w:r>
    </w:p>
    <w:p w14:paraId="6A72E98B" w14:textId="77777777" w:rsidR="00E71D95" w:rsidRDefault="00E71D95" w:rsidP="00E71D95">
      <w:pPr>
        <w:jc w:val="both"/>
      </w:pPr>
      <w:r>
        <w:t>5.</w:t>
      </w:r>
      <w:r>
        <w:tab/>
        <w:t>Zarządzanie cyklem życia zasobów z funkcjami filtrowania i wyszukiwania.</w:t>
      </w:r>
    </w:p>
    <w:p w14:paraId="55766996" w14:textId="77777777" w:rsidR="00E71D95" w:rsidRDefault="00E71D95" w:rsidP="00E71D95">
      <w:pPr>
        <w:jc w:val="both"/>
      </w:pPr>
      <w:r>
        <w:t>6.</w:t>
      </w:r>
      <w:r>
        <w:tab/>
        <w:t>Prezentacja danych w formie tabelarycznej z możliwością zarządzania kolumnami, filtrowania i wyszukiwania.</w:t>
      </w:r>
    </w:p>
    <w:p w14:paraId="3ABD9581" w14:textId="77777777" w:rsidR="00E71D95" w:rsidRDefault="00E71D95" w:rsidP="00E71D95">
      <w:pPr>
        <w:jc w:val="both"/>
      </w:pPr>
      <w:r>
        <w:t>7.</w:t>
      </w:r>
      <w:r>
        <w:tab/>
        <w:t>Eksport danych do formatu CSV i możliwość importu z plików CSV.</w:t>
      </w:r>
    </w:p>
    <w:p w14:paraId="161D52ED" w14:textId="77777777" w:rsidR="00E71D95" w:rsidRDefault="00E71D95" w:rsidP="00E71D95">
      <w:pPr>
        <w:jc w:val="both"/>
      </w:pPr>
      <w:r>
        <w:t>8.</w:t>
      </w:r>
      <w:r>
        <w:tab/>
        <w:t>Tworzenie obiektów organizacji z określeniem typu, danych adresowych i kontaktowych.</w:t>
      </w:r>
    </w:p>
    <w:p w14:paraId="7E03187F" w14:textId="77777777" w:rsidR="00E71D95" w:rsidRDefault="00E71D95" w:rsidP="00E71D95">
      <w:pPr>
        <w:jc w:val="both"/>
      </w:pPr>
      <w:r>
        <w:t>9.</w:t>
      </w:r>
      <w:r>
        <w:tab/>
        <w:t>Tworzenie schematów organizacyjnych i lokalizacyjnych w strukturze drzewiastej.</w:t>
      </w:r>
    </w:p>
    <w:p w14:paraId="57CFCE80" w14:textId="77777777" w:rsidR="00E71D95" w:rsidRDefault="00E71D95" w:rsidP="00E71D95">
      <w:pPr>
        <w:jc w:val="both"/>
      </w:pPr>
      <w:r>
        <w:t>10.</w:t>
      </w:r>
      <w:r>
        <w:tab/>
        <w:t>Przypisywanie zasobów do schematu organizacyjnego i lokalizacyjnego.</w:t>
      </w:r>
    </w:p>
    <w:p w14:paraId="5A31E2D5" w14:textId="77777777" w:rsidR="00E71D95" w:rsidRDefault="00E71D95" w:rsidP="00E71D95">
      <w:pPr>
        <w:jc w:val="both"/>
      </w:pPr>
      <w:r>
        <w:t>11.</w:t>
      </w:r>
      <w:r>
        <w:tab/>
        <w:t>Zaawansowane filtry dla zasobów dostępne dla wybranych użytkowników lub całej organizacji.</w:t>
      </w:r>
    </w:p>
    <w:p w14:paraId="46D7F985" w14:textId="5EFC18D2" w:rsidR="00E71D95" w:rsidRDefault="00E71D95" w:rsidP="00E71D95">
      <w:pPr>
        <w:jc w:val="both"/>
      </w:pPr>
      <w:r>
        <w:t>12.</w:t>
      </w:r>
      <w:r>
        <w:tab/>
        <w:t>Integracja z kontrolerami usług katalogowych Active Directory</w:t>
      </w:r>
    </w:p>
    <w:p w14:paraId="668C2B9F" w14:textId="77777777" w:rsidR="00E71D95" w:rsidRDefault="00E71D95" w:rsidP="00E71D95">
      <w:pPr>
        <w:jc w:val="both"/>
      </w:pPr>
      <w:r>
        <w:t>13.</w:t>
      </w:r>
      <w:r>
        <w:tab/>
        <w:t>Automatyczne pobieranie danych z Active Directory z możliwością mapowania pól i ustawienia harmonogramów.</w:t>
      </w:r>
    </w:p>
    <w:p w14:paraId="2A725778" w14:textId="77777777" w:rsidR="00E71D95" w:rsidRDefault="00E71D95" w:rsidP="00E71D95">
      <w:pPr>
        <w:jc w:val="both"/>
      </w:pPr>
      <w:r>
        <w:t>14.</w:t>
      </w:r>
      <w:r>
        <w:tab/>
        <w:t>Logowanie użytkowników przez poświadczenia Active Directory.</w:t>
      </w:r>
    </w:p>
    <w:p w14:paraId="7F924EDD" w14:textId="77777777" w:rsidR="00E71D95" w:rsidRDefault="00E71D95" w:rsidP="00E71D95">
      <w:pPr>
        <w:jc w:val="both"/>
      </w:pPr>
      <w:r>
        <w:t>15.</w:t>
      </w:r>
      <w:r>
        <w:tab/>
        <w:t>Konfiguracja serwera poczty SMTP do wysyłania powiadomień i alertów.</w:t>
      </w:r>
    </w:p>
    <w:p w14:paraId="2AE85DF0" w14:textId="77777777" w:rsidR="00E71D95" w:rsidRDefault="00E71D95" w:rsidP="00E71D95">
      <w:pPr>
        <w:jc w:val="both"/>
      </w:pPr>
      <w:r>
        <w:t>16.</w:t>
      </w:r>
      <w:r>
        <w:tab/>
        <w:t>Ustawienia powiadomień w konsoli oprogramowania i wysyłanie ich na e-mail.</w:t>
      </w:r>
    </w:p>
    <w:p w14:paraId="2F687829" w14:textId="77777777" w:rsidR="00E71D95" w:rsidRDefault="00E71D95" w:rsidP="00E71D95">
      <w:pPr>
        <w:jc w:val="both"/>
      </w:pPr>
      <w:r>
        <w:t>17.</w:t>
      </w:r>
      <w:r>
        <w:tab/>
        <w:t>Możliwość konfiguracji własnych słowników statusów.</w:t>
      </w:r>
    </w:p>
    <w:p w14:paraId="55D68AAB" w14:textId="77777777" w:rsidR="00E71D95" w:rsidRDefault="00E71D95" w:rsidP="00E71D95">
      <w:pPr>
        <w:jc w:val="both"/>
      </w:pPr>
      <w:r>
        <w:t>18.</w:t>
      </w:r>
      <w:r>
        <w:tab/>
        <w:t>Instalacja agentów na systemach Windows 7 i nowszych oraz możliwość skanowania offline.</w:t>
      </w:r>
    </w:p>
    <w:p w14:paraId="2292B0CB" w14:textId="77777777" w:rsidR="00E71D95" w:rsidRDefault="00E71D95" w:rsidP="00E71D95">
      <w:pPr>
        <w:jc w:val="both"/>
      </w:pPr>
      <w:r>
        <w:t>19.</w:t>
      </w:r>
      <w:r>
        <w:tab/>
        <w:t>Tworzenie profili pracy agentów z konfiguracją parametrów działania.</w:t>
      </w:r>
    </w:p>
    <w:p w14:paraId="70951A15" w14:textId="085124CE" w:rsidR="00E71D95" w:rsidRDefault="00E71D95" w:rsidP="00E71D95">
      <w:pPr>
        <w:jc w:val="both"/>
      </w:pPr>
      <w:r>
        <w:t>20.</w:t>
      </w:r>
      <w:r>
        <w:tab/>
        <w:t>Prezentacja informacji i możliwość tworzenia raportów o osobach, w tym aktywności na komputerach i najczęściej używanym oprogramowaniu aktywności w Internecie.</w:t>
      </w:r>
    </w:p>
    <w:p w14:paraId="23169CA1" w14:textId="77777777" w:rsidR="00E71D95" w:rsidRDefault="00E71D95" w:rsidP="00E71D95">
      <w:pPr>
        <w:jc w:val="both"/>
      </w:pPr>
      <w:r>
        <w:t>21.</w:t>
      </w:r>
      <w:r>
        <w:tab/>
        <w:t>Wykrywanie duplikatów komputerów i automatyczne parowanie z ewidencją i agentem.</w:t>
      </w:r>
    </w:p>
    <w:p w14:paraId="35838FDA" w14:textId="77777777" w:rsidR="00E71D95" w:rsidRDefault="00E71D95" w:rsidP="00E71D95">
      <w:pPr>
        <w:jc w:val="both"/>
      </w:pPr>
      <w:r>
        <w:t>22.</w:t>
      </w:r>
      <w:r>
        <w:tab/>
        <w:t>Automatyczne rozpoznawanie typu komputera przez agenta.</w:t>
      </w:r>
    </w:p>
    <w:p w14:paraId="13325CFD" w14:textId="77777777" w:rsidR="00E71D95" w:rsidRDefault="00E71D95" w:rsidP="00E71D95">
      <w:pPr>
        <w:jc w:val="both"/>
      </w:pPr>
      <w:r>
        <w:t>23.</w:t>
      </w:r>
      <w:r>
        <w:tab/>
        <w:t>Cykliczne raporty o stanie komputera z zainstalowanym agentem.</w:t>
      </w:r>
    </w:p>
    <w:p w14:paraId="0E2611A2" w14:textId="77777777" w:rsidR="00E71D95" w:rsidRDefault="00E71D95" w:rsidP="00E71D95">
      <w:pPr>
        <w:jc w:val="both"/>
      </w:pPr>
      <w:r>
        <w:lastRenderedPageBreak/>
        <w:t>24.</w:t>
      </w:r>
      <w:r>
        <w:tab/>
        <w:t>Monitoring aktywności komputerów i maszyn wirtualnych z Windows, logowań użytkowników, użycia oprogramowania i odwiedzanych stron internetowych.</w:t>
      </w:r>
    </w:p>
    <w:p w14:paraId="657F1E69" w14:textId="77777777" w:rsidR="00E71D95" w:rsidRDefault="00E71D95" w:rsidP="00E71D95">
      <w:pPr>
        <w:jc w:val="both"/>
      </w:pPr>
      <w:r>
        <w:t>25.</w:t>
      </w:r>
      <w:r>
        <w:tab/>
        <w:t>Rejestracji czasu zalogowania i wylogowania z systemu z możliwością generowania raportów.</w:t>
      </w:r>
    </w:p>
    <w:p w14:paraId="58BE8293" w14:textId="77777777" w:rsidR="00E71D95" w:rsidRDefault="00E71D95" w:rsidP="00E71D95">
      <w:pPr>
        <w:jc w:val="both"/>
      </w:pPr>
      <w:r>
        <w:t>26.</w:t>
      </w:r>
      <w:r>
        <w:tab/>
        <w:t>Tworzenie reguł z listami zabronionych domen, procesów i oprogramowania oraz konfiguracja akcji dla tych reguł.</w:t>
      </w:r>
    </w:p>
    <w:p w14:paraId="1FA438D7" w14:textId="77777777" w:rsidR="00E71D95" w:rsidRDefault="00E71D95" w:rsidP="00E71D95">
      <w:pPr>
        <w:jc w:val="both"/>
      </w:pPr>
      <w:r>
        <w:t>27.</w:t>
      </w:r>
      <w:r>
        <w:tab/>
        <w:t>Możliwość tworzenia list odblokowanych domen.</w:t>
      </w:r>
    </w:p>
    <w:p w14:paraId="7A25581C" w14:textId="77777777" w:rsidR="00E71D95" w:rsidRDefault="00E71D95" w:rsidP="00E71D95">
      <w:pPr>
        <w:jc w:val="both"/>
      </w:pPr>
      <w:r>
        <w:t>28.</w:t>
      </w:r>
      <w:r>
        <w:tab/>
        <w:t xml:space="preserve">Wbudowany edytor skryptów </w:t>
      </w:r>
      <w:proofErr w:type="spellStart"/>
      <w:r>
        <w:t>Batch</w:t>
      </w:r>
      <w:proofErr w:type="spellEnd"/>
      <w:r>
        <w:t xml:space="preserve"> i PowerShell z funkcją podświetlania składni.</w:t>
      </w:r>
    </w:p>
    <w:p w14:paraId="05B2195F" w14:textId="77777777" w:rsidR="00E71D95" w:rsidRDefault="00E71D95" w:rsidP="00E71D95">
      <w:pPr>
        <w:jc w:val="both"/>
      </w:pPr>
      <w:r>
        <w:t>29.</w:t>
      </w:r>
      <w:r>
        <w:tab/>
        <w:t>Wywoływanie skryptów na komputerach z zainstalowanym agentem i raportowanie statusu wykonania.</w:t>
      </w:r>
    </w:p>
    <w:p w14:paraId="1C83F3E8" w14:textId="77777777" w:rsidR="00E71D95" w:rsidRDefault="00E71D95" w:rsidP="00E71D95">
      <w:pPr>
        <w:jc w:val="both"/>
      </w:pPr>
      <w:r>
        <w:t>30.</w:t>
      </w:r>
      <w:r>
        <w:tab/>
        <w:t>Tworzenie repozytorium plików i ich dystrybucja na komputery z agentem.</w:t>
      </w:r>
    </w:p>
    <w:p w14:paraId="0D30CD12" w14:textId="77777777" w:rsidR="00E71D95" w:rsidRDefault="00E71D95" w:rsidP="00E71D95">
      <w:pPr>
        <w:jc w:val="both"/>
      </w:pPr>
      <w:r>
        <w:t>31.</w:t>
      </w:r>
      <w:r>
        <w:tab/>
        <w:t>Możliwość cichej instalacji i dezinstalacji oprogramowania na wybranych grupach komputerów.</w:t>
      </w:r>
    </w:p>
    <w:p w14:paraId="2437F173" w14:textId="77777777" w:rsidR="00E71D95" w:rsidRDefault="00E71D95" w:rsidP="00E71D95">
      <w:pPr>
        <w:jc w:val="both"/>
      </w:pPr>
      <w:r>
        <w:t>32.</w:t>
      </w:r>
      <w:r>
        <w:tab/>
        <w:t>Automatyczne tworzenie zasobu nośnika danych przy jego podłączeniu do komputera z agentem.</w:t>
      </w:r>
    </w:p>
    <w:p w14:paraId="11368E50" w14:textId="77777777" w:rsidR="00E71D95" w:rsidRDefault="00E71D95" w:rsidP="00E71D95">
      <w:pPr>
        <w:jc w:val="both"/>
      </w:pPr>
      <w:r>
        <w:t>33.</w:t>
      </w:r>
      <w:r>
        <w:tab/>
        <w:t>Blokowanie użycia różnych nośników danych i rejestrowanie podłączeń oraz rozłączeń.</w:t>
      </w:r>
    </w:p>
    <w:p w14:paraId="74FE5C1D" w14:textId="0BF80C75" w:rsidR="00E71D95" w:rsidRDefault="00E71D95" w:rsidP="00E71D95">
      <w:pPr>
        <w:jc w:val="both"/>
      </w:pPr>
      <w:r>
        <w:t>34.</w:t>
      </w:r>
      <w:r>
        <w:tab/>
        <w:t>Zarządzanie zadaniami do wykonają przez pracownika IT, katalogiem spraw i procesami z moż</w:t>
      </w:r>
      <w:r>
        <w:t>li</w:t>
      </w:r>
      <w:r>
        <w:t>wością przypisywania zadań do pracownika.</w:t>
      </w:r>
    </w:p>
    <w:p w14:paraId="5D20C88F" w14:textId="3F7A1EDC" w:rsidR="00E71D95" w:rsidRDefault="00E71D95" w:rsidP="00E71D95">
      <w:pPr>
        <w:jc w:val="both"/>
      </w:pPr>
      <w:r>
        <w:t>35.</w:t>
      </w:r>
      <w:r>
        <w:tab/>
        <w:t>Użytkownik ma mieć molowość zgłaszania poprzez formularz pytań i wniosków.</w:t>
      </w:r>
    </w:p>
    <w:p w14:paraId="4DBAF1E3" w14:textId="4AFEBE6E" w:rsidR="00E71D95" w:rsidRDefault="00E71D95" w:rsidP="00E71D95">
      <w:pPr>
        <w:jc w:val="both"/>
      </w:pPr>
      <w:r>
        <w:t>36.</w:t>
      </w:r>
      <w:r>
        <w:tab/>
        <w:t>Zaczadzanie zgłoszeniami użytkowników oraz wnioskami.</w:t>
      </w:r>
    </w:p>
    <w:p w14:paraId="17DE6670" w14:textId="77777777" w:rsidR="00E71D95" w:rsidRDefault="00E71D95" w:rsidP="00E71D95">
      <w:pPr>
        <w:jc w:val="both"/>
      </w:pPr>
      <w:r>
        <w:t>37.</w:t>
      </w:r>
      <w:r>
        <w:tab/>
        <w:t>Autoryzacja wybranych nośników USB lub czytników kart pamięci.</w:t>
      </w:r>
    </w:p>
    <w:p w14:paraId="4A0C896A" w14:textId="77777777" w:rsidR="00E71D95" w:rsidRDefault="00E71D95" w:rsidP="00E71D95">
      <w:pPr>
        <w:jc w:val="both"/>
      </w:pPr>
      <w:r>
        <w:t>38.</w:t>
      </w:r>
      <w:r>
        <w:tab/>
        <w:t>Rejestrowanie zdarzeń związanych z nośnikami danych.</w:t>
      </w:r>
    </w:p>
    <w:p w14:paraId="4E31A517" w14:textId="5E008039" w:rsidR="009B2FC4" w:rsidRDefault="00E71D95" w:rsidP="00E71D95">
      <w:pPr>
        <w:jc w:val="both"/>
      </w:pPr>
      <w:r>
        <w:t>39.</w:t>
      </w:r>
      <w:r>
        <w:tab/>
        <w:t>Monitoring użytkowników, operacji na plikach, wydruków, podkład ekranów i możliwość zdalnego zarządzania przez administratora.</w:t>
      </w:r>
    </w:p>
    <w:sectPr w:rsidR="009B2F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3725F" w14:textId="77777777" w:rsidR="00DD1ED1" w:rsidRDefault="00DD1ED1" w:rsidP="00E71D95">
      <w:pPr>
        <w:spacing w:after="0" w:line="240" w:lineRule="auto"/>
      </w:pPr>
      <w:r>
        <w:separator/>
      </w:r>
    </w:p>
  </w:endnote>
  <w:endnote w:type="continuationSeparator" w:id="0">
    <w:p w14:paraId="491781A3" w14:textId="77777777" w:rsidR="00DD1ED1" w:rsidRDefault="00DD1ED1" w:rsidP="00E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8810915"/>
      <w:docPartObj>
        <w:docPartGallery w:val="Page Numbers (Bottom of Page)"/>
        <w:docPartUnique/>
      </w:docPartObj>
    </w:sdtPr>
    <w:sdtContent>
      <w:p w14:paraId="376B2B66" w14:textId="5931B609" w:rsidR="00E71D95" w:rsidRDefault="00E71D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F45BA" w14:textId="77777777" w:rsidR="00E71D95" w:rsidRDefault="00E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939DC" w14:textId="77777777" w:rsidR="00DD1ED1" w:rsidRDefault="00DD1ED1" w:rsidP="00E71D95">
      <w:pPr>
        <w:spacing w:after="0" w:line="240" w:lineRule="auto"/>
      </w:pPr>
      <w:r>
        <w:separator/>
      </w:r>
    </w:p>
  </w:footnote>
  <w:footnote w:type="continuationSeparator" w:id="0">
    <w:p w14:paraId="7652FBED" w14:textId="77777777" w:rsidR="00DD1ED1" w:rsidRDefault="00DD1ED1" w:rsidP="00E7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50622" w14:textId="217601BC" w:rsidR="00E71D95" w:rsidRDefault="00E71D95">
    <w:pPr>
      <w:pStyle w:val="Nagwek"/>
    </w:pP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95"/>
    <w:rsid w:val="009B2FC4"/>
    <w:rsid w:val="00DD1ED1"/>
    <w:rsid w:val="00E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A5C"/>
  <w15:chartTrackingRefBased/>
  <w15:docId w15:val="{C13D3C1C-63D6-4F24-A64C-2EE10A1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95"/>
  </w:style>
  <w:style w:type="paragraph" w:styleId="Stopka">
    <w:name w:val="footer"/>
    <w:basedOn w:val="Normalny"/>
    <w:link w:val="StopkaZnak"/>
    <w:uiPriority w:val="99"/>
    <w:unhideWhenUsed/>
    <w:rsid w:val="00E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Zaborowicz</dc:creator>
  <cp:keywords/>
  <dc:description/>
  <cp:lastModifiedBy>Marzena Zaborowicz</cp:lastModifiedBy>
  <cp:revision>1</cp:revision>
  <cp:lastPrinted>2024-05-08T10:04:00Z</cp:lastPrinted>
  <dcterms:created xsi:type="dcterms:W3CDTF">2024-05-08T09:58:00Z</dcterms:created>
  <dcterms:modified xsi:type="dcterms:W3CDTF">2024-05-08T10:05:00Z</dcterms:modified>
</cp:coreProperties>
</file>