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30480" w14:textId="77777777" w:rsidR="008B0D04" w:rsidRDefault="00744674">
      <w:r>
        <w:rPr>
          <w:noProof/>
        </w:rPr>
        <w:drawing>
          <wp:anchor distT="0" distB="0" distL="114300" distR="114300" simplePos="0" relativeHeight="251662336" behindDoc="0" locked="1" layoutInCell="1" allowOverlap="1" wp14:anchorId="3986BAB6" wp14:editId="00B5BAA7">
            <wp:simplePos x="0" y="0"/>
            <wp:positionH relativeFrom="page">
              <wp:posOffset>0</wp:posOffset>
            </wp:positionH>
            <wp:positionV relativeFrom="page">
              <wp:posOffset>9294125</wp:posOffset>
            </wp:positionV>
            <wp:extent cx="7779600" cy="1393200"/>
            <wp:effectExtent l="0" t="0" r="0" b="0"/>
            <wp:wrapTopAndBottom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az 8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9600" cy="1393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B0D04">
        <w:rPr>
          <w:noProof/>
        </w:rPr>
        <w:drawing>
          <wp:anchor distT="360045" distB="0" distL="114300" distR="114300" simplePos="0" relativeHeight="251659264" behindDoc="1" locked="1" layoutInCell="1" allowOverlap="1" wp14:anchorId="56C646AC" wp14:editId="0F92228F">
            <wp:simplePos x="0" y="0"/>
            <wp:positionH relativeFrom="page">
              <wp:posOffset>0</wp:posOffset>
            </wp:positionH>
            <wp:positionV relativeFrom="page">
              <wp:posOffset>464024</wp:posOffset>
            </wp:positionV>
            <wp:extent cx="7560000" cy="1209600"/>
            <wp:effectExtent l="0" t="0" r="0" b="0"/>
            <wp:wrapThrough wrapText="bothSides">
              <wp:wrapPolygon edited="0">
                <wp:start x="2123" y="340"/>
                <wp:lineTo x="1796" y="1361"/>
                <wp:lineTo x="1089" y="5105"/>
                <wp:lineTo x="1143" y="15996"/>
                <wp:lineTo x="3592" y="17357"/>
                <wp:lineTo x="10777" y="17357"/>
                <wp:lineTo x="925" y="20080"/>
                <wp:lineTo x="925" y="21101"/>
                <wp:lineTo x="20629" y="21101"/>
                <wp:lineTo x="20738" y="20080"/>
                <wp:lineTo x="10777" y="17357"/>
                <wp:lineTo x="10233" y="11912"/>
                <wp:lineTo x="11539" y="11912"/>
                <wp:lineTo x="13825" y="8508"/>
                <wp:lineTo x="13880" y="5105"/>
                <wp:lineTo x="12519" y="4765"/>
                <wp:lineTo x="2667" y="340"/>
                <wp:lineTo x="2123" y="340"/>
              </wp:wrapPolygon>
            </wp:wrapThrough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apier firmowy 1 góra.pn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439"/>
                    <a:stretch/>
                  </pic:blipFill>
                  <pic:spPr bwMode="auto">
                    <a:xfrm>
                      <a:off x="0" y="0"/>
                      <a:ext cx="7560000" cy="1209600"/>
                    </a:xfrm>
                    <a:prstGeom prst="rect">
                      <a:avLst/>
                    </a:prstGeom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D09764" w14:textId="77777777" w:rsidR="00317629" w:rsidRDefault="00317629"/>
    <w:p w14:paraId="02787AF9" w14:textId="77777777" w:rsidR="00BA4A59" w:rsidRDefault="00BA4A59" w:rsidP="00BA4A59">
      <w:pPr>
        <w:jc w:val="right"/>
        <w:rPr>
          <w:rFonts w:ascii="Palatino Linotype" w:hAnsi="Palatino Linotype" w:cs="Calibri"/>
          <w:color w:val="000000" w:themeColor="text1"/>
          <w:sz w:val="20"/>
          <w:szCs w:val="20"/>
        </w:rPr>
      </w:pPr>
    </w:p>
    <w:p w14:paraId="63124E5D" w14:textId="352EA49F" w:rsidR="00BA4A59" w:rsidRPr="004231F8" w:rsidRDefault="00BA4A59" w:rsidP="00BA4A59">
      <w:pPr>
        <w:jc w:val="right"/>
        <w:rPr>
          <w:rFonts w:ascii="Palatino Linotype" w:hAnsi="Palatino Linotype" w:cs="Calibri"/>
          <w:color w:val="000000" w:themeColor="text1"/>
          <w:sz w:val="20"/>
          <w:szCs w:val="20"/>
        </w:rPr>
      </w:pPr>
      <w:r>
        <w:rPr>
          <w:rFonts w:ascii="Palatino Linotype" w:hAnsi="Palatino Linotype" w:cs="Calibri"/>
          <w:color w:val="000000" w:themeColor="text1"/>
          <w:sz w:val="20"/>
          <w:szCs w:val="20"/>
        </w:rPr>
        <w:t>Milicz</w:t>
      </w:r>
      <w:r w:rsidRPr="004231F8">
        <w:rPr>
          <w:rFonts w:ascii="Palatino Linotype" w:hAnsi="Palatino Linotype" w:cs="Calibri"/>
          <w:color w:val="000000" w:themeColor="text1"/>
          <w:sz w:val="20"/>
          <w:szCs w:val="20"/>
        </w:rPr>
        <w:t xml:space="preserve">, </w:t>
      </w:r>
      <w:r w:rsidRPr="008F429D">
        <w:rPr>
          <w:rFonts w:ascii="Palatino Linotype" w:hAnsi="Palatino Linotype" w:cs="Calibri"/>
          <w:color w:val="000000" w:themeColor="text1"/>
          <w:sz w:val="20"/>
          <w:szCs w:val="20"/>
        </w:rPr>
        <w:t xml:space="preserve">dnia </w:t>
      </w:r>
      <w:r w:rsidR="006933CA">
        <w:rPr>
          <w:rFonts w:ascii="Palatino Linotype" w:hAnsi="Palatino Linotype" w:cs="Calibri"/>
          <w:color w:val="000000" w:themeColor="text1"/>
          <w:sz w:val="20"/>
          <w:szCs w:val="20"/>
        </w:rPr>
        <w:t>24</w:t>
      </w:r>
      <w:r>
        <w:rPr>
          <w:rFonts w:ascii="Palatino Linotype" w:hAnsi="Palatino Linotype" w:cs="Calibri"/>
          <w:color w:val="000000" w:themeColor="text1"/>
          <w:sz w:val="20"/>
          <w:szCs w:val="20"/>
        </w:rPr>
        <w:t>.08.202</w:t>
      </w:r>
      <w:r w:rsidR="006933CA">
        <w:rPr>
          <w:rFonts w:ascii="Palatino Linotype" w:hAnsi="Palatino Linotype" w:cs="Calibri"/>
          <w:color w:val="000000" w:themeColor="text1"/>
          <w:sz w:val="20"/>
          <w:szCs w:val="20"/>
        </w:rPr>
        <w:t>3</w:t>
      </w:r>
      <w:r w:rsidRPr="00207F05">
        <w:rPr>
          <w:rFonts w:ascii="Palatino Linotype" w:hAnsi="Palatino Linotype" w:cs="Calibri"/>
          <w:color w:val="000000" w:themeColor="text1"/>
          <w:sz w:val="20"/>
          <w:szCs w:val="20"/>
        </w:rPr>
        <w:t xml:space="preserve"> r.</w:t>
      </w:r>
      <w:r w:rsidRPr="008F429D">
        <w:rPr>
          <w:rFonts w:ascii="Palatino Linotype" w:hAnsi="Palatino Linotype" w:cs="Calibri"/>
          <w:b/>
          <w:bCs/>
          <w:color w:val="000000" w:themeColor="text1"/>
          <w:sz w:val="20"/>
          <w:szCs w:val="20"/>
        </w:rPr>
        <w:tab/>
      </w:r>
    </w:p>
    <w:p w14:paraId="5055308F" w14:textId="77777777" w:rsidR="00BA4A59" w:rsidRDefault="00BA4A59" w:rsidP="00BA4A59">
      <w:pPr>
        <w:rPr>
          <w:rFonts w:ascii="Palatino Linotype" w:hAnsi="Palatino Linotype" w:cs="Calibri"/>
          <w:b/>
          <w:bCs/>
          <w:color w:val="000000" w:themeColor="text1"/>
          <w:sz w:val="20"/>
          <w:szCs w:val="20"/>
        </w:rPr>
      </w:pPr>
    </w:p>
    <w:p w14:paraId="6F34C892" w14:textId="77777777" w:rsidR="00BA4A59" w:rsidRPr="008213F5" w:rsidRDefault="00BA4A59" w:rsidP="00BA4A59">
      <w:pPr>
        <w:rPr>
          <w:rFonts w:ascii="Palatino Linotype" w:hAnsi="Palatino Linotype" w:cs="Calibri"/>
          <w:b/>
          <w:bCs/>
          <w:color w:val="000000" w:themeColor="text1"/>
          <w:sz w:val="20"/>
          <w:szCs w:val="20"/>
        </w:rPr>
      </w:pPr>
    </w:p>
    <w:p w14:paraId="56FF7516" w14:textId="77777777" w:rsidR="00BA4A59" w:rsidRPr="008213F5" w:rsidRDefault="00BA4A59" w:rsidP="00BA4A59">
      <w:pPr>
        <w:jc w:val="center"/>
        <w:rPr>
          <w:rFonts w:ascii="Palatino Linotype" w:hAnsi="Palatino Linotype" w:cs="Calibri"/>
          <w:b/>
          <w:bCs/>
          <w:color w:val="000000" w:themeColor="text1"/>
          <w:sz w:val="20"/>
          <w:szCs w:val="20"/>
        </w:rPr>
      </w:pPr>
      <w:r w:rsidRPr="008213F5">
        <w:rPr>
          <w:rFonts w:ascii="Palatino Linotype" w:hAnsi="Palatino Linotype" w:cs="Calibri"/>
          <w:b/>
          <w:bCs/>
          <w:color w:val="000000" w:themeColor="text1"/>
          <w:sz w:val="20"/>
          <w:szCs w:val="20"/>
        </w:rPr>
        <w:t xml:space="preserve">WYJAŚNIENIA TREŚCI SWZ </w:t>
      </w:r>
    </w:p>
    <w:p w14:paraId="213BA423" w14:textId="77777777" w:rsidR="00BA4A59" w:rsidRPr="004231F8" w:rsidRDefault="00BA4A59" w:rsidP="00BA4A59">
      <w:pPr>
        <w:jc w:val="center"/>
        <w:rPr>
          <w:rFonts w:ascii="Palatino Linotype" w:hAnsi="Palatino Linotype" w:cs="Calibri"/>
          <w:b/>
          <w:bCs/>
          <w:sz w:val="20"/>
          <w:szCs w:val="20"/>
        </w:rPr>
      </w:pPr>
    </w:p>
    <w:p w14:paraId="17D9E70D" w14:textId="1A6AA2F0" w:rsidR="00BA4A59" w:rsidRPr="00A443FE" w:rsidRDefault="00BA4A59" w:rsidP="00BA4A59">
      <w:pPr>
        <w:rPr>
          <w:rFonts w:ascii="Palatino Linotype" w:hAnsi="Palatino Linotype" w:cs="Calibri"/>
          <w:b/>
          <w:color w:val="000000"/>
          <w:sz w:val="20"/>
          <w:szCs w:val="20"/>
        </w:rPr>
      </w:pPr>
      <w:r w:rsidRPr="00A90DC1">
        <w:rPr>
          <w:rFonts w:ascii="Palatino Linotype" w:hAnsi="Palatino Linotype"/>
          <w:sz w:val="20"/>
          <w:szCs w:val="20"/>
        </w:rPr>
        <w:t>Dot. postępowania o udzielenie zamówienia publicznego pn</w:t>
      </w:r>
      <w:r w:rsidR="006933CA">
        <w:rPr>
          <w:rFonts w:ascii="Palatino Linotype" w:hAnsi="Palatino Linotype"/>
          <w:sz w:val="20"/>
          <w:szCs w:val="20"/>
        </w:rPr>
        <w:t>.</w:t>
      </w:r>
      <w:r>
        <w:rPr>
          <w:rFonts w:ascii="Palatino Linotype" w:hAnsi="Palatino Linotype"/>
          <w:sz w:val="20"/>
          <w:szCs w:val="20"/>
        </w:rPr>
        <w:t xml:space="preserve"> </w:t>
      </w:r>
      <w:r w:rsidRPr="00BA4A59">
        <w:rPr>
          <w:rFonts w:ascii="Palatino Linotype" w:hAnsi="Palatino Linotype"/>
          <w:sz w:val="20"/>
          <w:szCs w:val="20"/>
        </w:rPr>
        <w:t>„Sukcesywny, bezgotówkowy zakup paliw do pojazdów służbowych oraz sprzętu zmechanizowanego i technicznego Zamawiającego"</w:t>
      </w:r>
      <w:r>
        <w:rPr>
          <w:rFonts w:ascii="Palatino Linotype" w:hAnsi="Palatino Linotype"/>
          <w:sz w:val="20"/>
          <w:szCs w:val="20"/>
        </w:rPr>
        <w:t xml:space="preserve"> – nr </w:t>
      </w:r>
      <w:r w:rsidRPr="00C53137">
        <w:rPr>
          <w:rFonts w:ascii="Palatino Linotype" w:hAnsi="Palatino Linotype"/>
          <w:sz w:val="20"/>
          <w:szCs w:val="20"/>
          <w:highlight w:val="yellow"/>
        </w:rPr>
        <w:t>ref. ZP-</w:t>
      </w:r>
      <w:r w:rsidR="00A33112" w:rsidRPr="00C53137">
        <w:rPr>
          <w:rFonts w:ascii="Palatino Linotype" w:hAnsi="Palatino Linotype"/>
          <w:sz w:val="20"/>
          <w:szCs w:val="20"/>
          <w:highlight w:val="yellow"/>
        </w:rPr>
        <w:t>64</w:t>
      </w:r>
      <w:r w:rsidRPr="00C53137">
        <w:rPr>
          <w:rFonts w:ascii="Palatino Linotype" w:hAnsi="Palatino Linotype"/>
          <w:sz w:val="20"/>
          <w:szCs w:val="20"/>
          <w:highlight w:val="yellow"/>
        </w:rPr>
        <w:t>/</w:t>
      </w:r>
      <w:r w:rsidR="00A33112" w:rsidRPr="00C53137">
        <w:rPr>
          <w:rFonts w:ascii="Palatino Linotype" w:hAnsi="Palatino Linotype"/>
          <w:sz w:val="20"/>
          <w:szCs w:val="20"/>
          <w:highlight w:val="yellow"/>
        </w:rPr>
        <w:t>TP</w:t>
      </w:r>
      <w:r w:rsidRPr="00C53137">
        <w:rPr>
          <w:rFonts w:ascii="Palatino Linotype" w:hAnsi="Palatino Linotype"/>
          <w:sz w:val="20"/>
          <w:szCs w:val="20"/>
          <w:highlight w:val="yellow"/>
        </w:rPr>
        <w:t>/P</w:t>
      </w:r>
      <w:r w:rsidR="00A33112" w:rsidRPr="00C53137">
        <w:rPr>
          <w:rFonts w:ascii="Palatino Linotype" w:hAnsi="Palatino Linotype"/>
          <w:sz w:val="20"/>
          <w:szCs w:val="20"/>
          <w:highlight w:val="yellow"/>
        </w:rPr>
        <w:t>GK</w:t>
      </w:r>
      <w:r w:rsidRPr="00C53137">
        <w:rPr>
          <w:rFonts w:ascii="Palatino Linotype" w:hAnsi="Palatino Linotype"/>
          <w:sz w:val="20"/>
          <w:szCs w:val="20"/>
          <w:highlight w:val="yellow"/>
        </w:rPr>
        <w:t>/202</w:t>
      </w:r>
      <w:r w:rsidR="00AA1EDE" w:rsidRPr="00C53137">
        <w:rPr>
          <w:rFonts w:ascii="Palatino Linotype" w:hAnsi="Palatino Linotype"/>
          <w:sz w:val="20"/>
          <w:szCs w:val="20"/>
          <w:highlight w:val="yellow"/>
        </w:rPr>
        <w:t>3</w:t>
      </w:r>
    </w:p>
    <w:p w14:paraId="1D819E77" w14:textId="38551CF2" w:rsidR="00BA4A59" w:rsidRDefault="00BA4A59" w:rsidP="00BA4A59">
      <w:pPr>
        <w:tabs>
          <w:tab w:val="left" w:pos="2268"/>
        </w:tabs>
        <w:jc w:val="both"/>
        <w:rPr>
          <w:rFonts w:ascii="Palatino Linotype" w:hAnsi="Palatino Linotype"/>
          <w:color w:val="000000" w:themeColor="text1"/>
          <w:sz w:val="20"/>
          <w:szCs w:val="20"/>
        </w:rPr>
      </w:pPr>
      <w:r>
        <w:rPr>
          <w:rFonts w:ascii="Palatino Linotype" w:hAnsi="Palatino Linotype"/>
          <w:color w:val="000000" w:themeColor="text1"/>
          <w:sz w:val="20"/>
          <w:szCs w:val="20"/>
        </w:rPr>
        <w:t xml:space="preserve">PGK „Dolina Baryczy” sp. z o.o. w Miliczu </w:t>
      </w:r>
      <w:r w:rsidRPr="00A443FE">
        <w:rPr>
          <w:rFonts w:ascii="Palatino Linotype" w:hAnsi="Palatino Linotype"/>
          <w:color w:val="000000" w:themeColor="text1"/>
          <w:sz w:val="20"/>
          <w:szCs w:val="20"/>
        </w:rPr>
        <w:t>(Zamawiający) działając zgodnie z art. 284 ust.</w:t>
      </w:r>
      <w:r w:rsidRPr="00A443FE">
        <w:rPr>
          <w:rFonts w:ascii="Palatino Linotype" w:hAnsi="Palatino Linotype"/>
          <w:color w:val="FF0000"/>
          <w:sz w:val="20"/>
          <w:szCs w:val="20"/>
        </w:rPr>
        <w:t xml:space="preserve"> </w:t>
      </w:r>
      <w:r w:rsidRPr="000E4657">
        <w:rPr>
          <w:rFonts w:ascii="Palatino Linotype" w:hAnsi="Palatino Linotype"/>
          <w:color w:val="000000" w:themeColor="text1"/>
          <w:sz w:val="20"/>
          <w:szCs w:val="20"/>
        </w:rPr>
        <w:t xml:space="preserve">2 i 6 </w:t>
      </w:r>
      <w:r w:rsidRPr="00A443FE">
        <w:rPr>
          <w:rFonts w:ascii="Palatino Linotype" w:hAnsi="Palatino Linotype"/>
          <w:color w:val="000000" w:themeColor="text1"/>
          <w:sz w:val="20"/>
          <w:szCs w:val="20"/>
        </w:rPr>
        <w:t>ustawy z dnia 11 września 2019 r. - Prawo zamówień publicznych (Dz.U. z 2021 r. poz. 1129 ze zm.), w</w:t>
      </w:r>
      <w:r w:rsidR="00C861BE">
        <w:rPr>
          <w:rFonts w:ascii="Palatino Linotype" w:hAnsi="Palatino Linotype"/>
          <w:color w:val="000000" w:themeColor="text1"/>
          <w:sz w:val="20"/>
          <w:szCs w:val="20"/>
        </w:rPr>
        <w:t> </w:t>
      </w:r>
      <w:r w:rsidRPr="00A443FE">
        <w:rPr>
          <w:rFonts w:ascii="Palatino Linotype" w:hAnsi="Palatino Linotype"/>
          <w:color w:val="000000" w:themeColor="text1"/>
          <w:sz w:val="20"/>
          <w:szCs w:val="20"/>
        </w:rPr>
        <w:t>odpowiedzi na pytania zgłoszone w toku przedmiotowego postępowania przez Wykonawców udziela następujących wyjaśnień dotyczących treści Specyfikacji Warunków Zamówienia:</w:t>
      </w:r>
    </w:p>
    <w:p w14:paraId="4673D27C" w14:textId="19D79B60" w:rsidR="00BA4A59" w:rsidRPr="00BA4A59" w:rsidRDefault="00BA4A59" w:rsidP="00BA4A59">
      <w:pPr>
        <w:tabs>
          <w:tab w:val="left" w:pos="2268"/>
        </w:tabs>
        <w:jc w:val="both"/>
        <w:rPr>
          <w:rFonts w:ascii="Palatino Linotype" w:hAnsi="Palatino Linotype"/>
          <w:b/>
          <w:bCs/>
          <w:color w:val="000000" w:themeColor="text1"/>
          <w:sz w:val="20"/>
          <w:szCs w:val="20"/>
        </w:rPr>
      </w:pPr>
      <w:r w:rsidRPr="00BA4A59">
        <w:rPr>
          <w:rFonts w:ascii="Palatino Linotype" w:hAnsi="Palatino Linotype"/>
          <w:b/>
          <w:bCs/>
          <w:color w:val="000000" w:themeColor="text1"/>
          <w:sz w:val="20"/>
          <w:szCs w:val="20"/>
        </w:rPr>
        <w:t>PYTANIE 1:</w:t>
      </w:r>
    </w:p>
    <w:p w14:paraId="5FE8F78A" w14:textId="77777777" w:rsidR="006933CA" w:rsidRPr="006933CA" w:rsidRDefault="006933CA" w:rsidP="006933CA">
      <w:pPr>
        <w:spacing w:after="0"/>
        <w:jc w:val="both"/>
        <w:rPr>
          <w:rFonts w:ascii="Palatino Linotype" w:hAnsi="Palatino Linotype" w:cs="Helvetica-Bold"/>
          <w:color w:val="000000" w:themeColor="text1"/>
          <w:sz w:val="20"/>
          <w:szCs w:val="20"/>
          <w:lang w:eastAsia="pl-PL"/>
        </w:rPr>
      </w:pPr>
      <w:r w:rsidRPr="006933CA">
        <w:rPr>
          <w:rFonts w:ascii="Palatino Linotype" w:hAnsi="Palatino Linotype" w:cs="Helvetica-Bold"/>
          <w:color w:val="000000" w:themeColor="text1"/>
          <w:sz w:val="20"/>
          <w:szCs w:val="20"/>
          <w:lang w:eastAsia="pl-PL"/>
        </w:rPr>
        <w:t>Czy w odniesieniu do treści Wzoru umowy (§3 ust. 7), Zamawiający przewiduje modyfikację?</w:t>
      </w:r>
    </w:p>
    <w:p w14:paraId="017027C4" w14:textId="4A50B461" w:rsidR="006933CA" w:rsidRDefault="006933CA" w:rsidP="006933CA">
      <w:pPr>
        <w:spacing w:after="0"/>
        <w:jc w:val="both"/>
        <w:rPr>
          <w:rFonts w:ascii="Palatino Linotype" w:hAnsi="Palatino Linotype" w:cs="Helvetica-Bold"/>
          <w:color w:val="000000" w:themeColor="text1"/>
          <w:sz w:val="20"/>
          <w:szCs w:val="20"/>
          <w:lang w:eastAsia="pl-PL"/>
        </w:rPr>
      </w:pPr>
      <w:r w:rsidRPr="006933CA">
        <w:rPr>
          <w:rFonts w:ascii="Palatino Linotype" w:hAnsi="Palatino Linotype" w:cs="Helvetica-Bold"/>
          <w:color w:val="000000" w:themeColor="text1"/>
          <w:sz w:val="20"/>
          <w:szCs w:val="20"/>
          <w:lang w:eastAsia="pl-PL"/>
        </w:rPr>
        <w:t>Wykonawca dokonuje księgowań transakcji po zakończeniu danego okresu rozliczeniowego. Fakturowanie</w:t>
      </w:r>
      <w:r>
        <w:rPr>
          <w:rFonts w:ascii="Palatino Linotype" w:hAnsi="Palatino Linotype" w:cs="Helvetica-Bold"/>
          <w:color w:val="000000" w:themeColor="text1"/>
          <w:sz w:val="20"/>
          <w:szCs w:val="20"/>
          <w:lang w:eastAsia="pl-PL"/>
        </w:rPr>
        <w:t xml:space="preserve"> </w:t>
      </w:r>
      <w:r w:rsidRPr="006933CA">
        <w:rPr>
          <w:rFonts w:ascii="Palatino Linotype" w:hAnsi="Palatino Linotype" w:cs="Helvetica-Bold"/>
          <w:color w:val="000000" w:themeColor="text1"/>
          <w:sz w:val="20"/>
          <w:szCs w:val="20"/>
          <w:lang w:eastAsia="pl-PL"/>
        </w:rPr>
        <w:t>rozpoczyna się 16 dnia miesiąca oraz pierwszego dnia kolejnego miesiąca kalendarzowego. Określony</w:t>
      </w:r>
      <w:r>
        <w:rPr>
          <w:rFonts w:ascii="Palatino Linotype" w:hAnsi="Palatino Linotype" w:cs="Helvetica-Bold"/>
          <w:color w:val="000000" w:themeColor="text1"/>
          <w:sz w:val="20"/>
          <w:szCs w:val="20"/>
          <w:lang w:eastAsia="pl-PL"/>
        </w:rPr>
        <w:t xml:space="preserve"> </w:t>
      </w:r>
      <w:r w:rsidRPr="006933CA">
        <w:rPr>
          <w:rFonts w:ascii="Palatino Linotype" w:hAnsi="Palatino Linotype" w:cs="Helvetica-Bold"/>
          <w:color w:val="000000" w:themeColor="text1"/>
          <w:sz w:val="20"/>
          <w:szCs w:val="20"/>
          <w:lang w:eastAsia="pl-PL"/>
        </w:rPr>
        <w:t>Wykonawca nie ma technicznej możliwości przesłania zbiorczych raportów transakcji w pierwszym dniu</w:t>
      </w:r>
      <w:r>
        <w:rPr>
          <w:rFonts w:ascii="Palatino Linotype" w:hAnsi="Palatino Linotype" w:cs="Helvetica-Bold"/>
          <w:color w:val="000000" w:themeColor="text1"/>
          <w:sz w:val="20"/>
          <w:szCs w:val="20"/>
          <w:lang w:eastAsia="pl-PL"/>
        </w:rPr>
        <w:t xml:space="preserve"> </w:t>
      </w:r>
      <w:r w:rsidRPr="006933CA">
        <w:rPr>
          <w:rFonts w:ascii="Palatino Linotype" w:hAnsi="Palatino Linotype" w:cs="Helvetica-Bold"/>
          <w:color w:val="000000" w:themeColor="text1"/>
          <w:sz w:val="20"/>
          <w:szCs w:val="20"/>
          <w:lang w:eastAsia="pl-PL"/>
        </w:rPr>
        <w:t>fakturowania, ponieważ zbiorcze raporty transakcji generowane są wraz z fakturą, która wystawiana jest do 7</w:t>
      </w:r>
      <w:r>
        <w:rPr>
          <w:rFonts w:ascii="Palatino Linotype" w:hAnsi="Palatino Linotype" w:cs="Helvetica-Bold"/>
          <w:color w:val="000000" w:themeColor="text1"/>
          <w:sz w:val="20"/>
          <w:szCs w:val="20"/>
          <w:lang w:eastAsia="pl-PL"/>
        </w:rPr>
        <w:t xml:space="preserve"> </w:t>
      </w:r>
      <w:r w:rsidRPr="006933CA">
        <w:rPr>
          <w:rFonts w:ascii="Palatino Linotype" w:hAnsi="Palatino Linotype" w:cs="Helvetica-Bold"/>
          <w:color w:val="000000" w:themeColor="text1"/>
          <w:sz w:val="20"/>
          <w:szCs w:val="20"/>
          <w:lang w:eastAsia="pl-PL"/>
        </w:rPr>
        <w:t>dni od zakończenia danego okresu rozliczeniowego. Zazwyczaj jest to jednak 3 lub 4 dzień roboczy. Czy</w:t>
      </w:r>
      <w:r>
        <w:rPr>
          <w:rFonts w:ascii="Palatino Linotype" w:hAnsi="Palatino Linotype" w:cs="Helvetica-Bold"/>
          <w:color w:val="000000" w:themeColor="text1"/>
          <w:sz w:val="20"/>
          <w:szCs w:val="20"/>
          <w:lang w:eastAsia="pl-PL"/>
        </w:rPr>
        <w:t xml:space="preserve"> </w:t>
      </w:r>
      <w:r w:rsidRPr="006933CA">
        <w:rPr>
          <w:rFonts w:ascii="Palatino Linotype" w:hAnsi="Palatino Linotype" w:cs="Helvetica-Bold"/>
          <w:color w:val="000000" w:themeColor="text1"/>
          <w:sz w:val="20"/>
          <w:szCs w:val="20"/>
          <w:lang w:eastAsia="pl-PL"/>
        </w:rPr>
        <w:t>Zamawiający zaakceptuje otrzymywanie zbiorczych raportów raz z e-fakturą?</w:t>
      </w:r>
    </w:p>
    <w:p w14:paraId="374D6B23" w14:textId="77777777" w:rsidR="00C861BE" w:rsidRDefault="00C861BE" w:rsidP="006933CA">
      <w:pPr>
        <w:jc w:val="both"/>
        <w:rPr>
          <w:rFonts w:ascii="Palatino Linotype" w:hAnsi="Palatino Linotype" w:cs="Helvetica-Bold"/>
          <w:b/>
          <w:bCs/>
          <w:color w:val="000000" w:themeColor="text1"/>
          <w:sz w:val="20"/>
          <w:szCs w:val="20"/>
          <w:lang w:eastAsia="pl-PL"/>
        </w:rPr>
      </w:pPr>
    </w:p>
    <w:p w14:paraId="36F79262" w14:textId="34443260" w:rsidR="00BA4A59" w:rsidRDefault="00BA4A59" w:rsidP="006933CA">
      <w:pPr>
        <w:jc w:val="both"/>
        <w:rPr>
          <w:rFonts w:ascii="Palatino Linotype" w:hAnsi="Palatino Linotype" w:cs="Helvetica-Bold"/>
          <w:b/>
          <w:bCs/>
          <w:color w:val="000000" w:themeColor="text1"/>
          <w:sz w:val="20"/>
          <w:szCs w:val="20"/>
          <w:lang w:eastAsia="pl-PL"/>
        </w:rPr>
      </w:pPr>
      <w:r w:rsidRPr="00BA4A59">
        <w:rPr>
          <w:rFonts w:ascii="Palatino Linotype" w:hAnsi="Palatino Linotype" w:cs="Helvetica-Bold"/>
          <w:b/>
          <w:bCs/>
          <w:color w:val="000000" w:themeColor="text1"/>
          <w:sz w:val="20"/>
          <w:szCs w:val="20"/>
          <w:lang w:eastAsia="pl-PL"/>
        </w:rPr>
        <w:t>ODPOWIEDŹ:</w:t>
      </w:r>
    </w:p>
    <w:p w14:paraId="1C052EB7" w14:textId="0A929A72" w:rsidR="00BA4A59" w:rsidRDefault="00BA4A59" w:rsidP="00BA4A59">
      <w:pPr>
        <w:jc w:val="both"/>
        <w:rPr>
          <w:rFonts w:ascii="Palatino Linotype" w:hAnsi="Palatino Linotype" w:cs="Helvetica-Bold"/>
          <w:b/>
          <w:bCs/>
          <w:color w:val="000000" w:themeColor="text1"/>
          <w:sz w:val="20"/>
          <w:szCs w:val="20"/>
          <w:lang w:eastAsia="pl-PL"/>
        </w:rPr>
      </w:pPr>
      <w:r>
        <w:rPr>
          <w:rFonts w:ascii="Palatino Linotype" w:hAnsi="Palatino Linotype" w:cs="Helvetica-Bold"/>
          <w:b/>
          <w:bCs/>
          <w:color w:val="000000" w:themeColor="text1"/>
          <w:sz w:val="20"/>
          <w:szCs w:val="20"/>
          <w:lang w:eastAsia="pl-PL"/>
        </w:rPr>
        <w:t>Tak</w:t>
      </w:r>
      <w:r w:rsidR="000D6AB7">
        <w:rPr>
          <w:rFonts w:ascii="Palatino Linotype" w:hAnsi="Palatino Linotype" w:cs="Helvetica-Bold"/>
          <w:b/>
          <w:bCs/>
          <w:color w:val="000000" w:themeColor="text1"/>
          <w:sz w:val="20"/>
          <w:szCs w:val="20"/>
          <w:lang w:eastAsia="pl-PL"/>
        </w:rPr>
        <w:t>,</w:t>
      </w:r>
      <w:r>
        <w:rPr>
          <w:rFonts w:ascii="Palatino Linotype" w:hAnsi="Palatino Linotype" w:cs="Helvetica-Bold"/>
          <w:b/>
          <w:bCs/>
          <w:color w:val="000000" w:themeColor="text1"/>
          <w:sz w:val="20"/>
          <w:szCs w:val="20"/>
          <w:lang w:eastAsia="pl-PL"/>
        </w:rPr>
        <w:t xml:space="preserve"> Zamawiający </w:t>
      </w:r>
      <w:r w:rsidR="006933CA">
        <w:rPr>
          <w:rFonts w:ascii="Palatino Linotype" w:hAnsi="Palatino Linotype" w:cs="Helvetica-Bold"/>
          <w:b/>
          <w:bCs/>
          <w:color w:val="000000" w:themeColor="text1"/>
          <w:sz w:val="20"/>
          <w:szCs w:val="20"/>
          <w:lang w:eastAsia="pl-PL"/>
        </w:rPr>
        <w:t xml:space="preserve">modyfikuje </w:t>
      </w:r>
      <w:r w:rsidR="006933CA" w:rsidRPr="006933CA">
        <w:rPr>
          <w:rFonts w:ascii="Palatino Linotype" w:hAnsi="Palatino Linotype" w:cs="Helvetica-Bold"/>
          <w:b/>
          <w:bCs/>
          <w:color w:val="000000" w:themeColor="text1"/>
          <w:sz w:val="20"/>
          <w:szCs w:val="20"/>
          <w:lang w:eastAsia="pl-PL"/>
        </w:rPr>
        <w:t>§3 ust. 7</w:t>
      </w:r>
      <w:r w:rsidR="006933CA">
        <w:rPr>
          <w:rFonts w:ascii="Palatino Linotype" w:hAnsi="Palatino Linotype" w:cs="Helvetica-Bold"/>
          <w:b/>
          <w:bCs/>
          <w:color w:val="000000" w:themeColor="text1"/>
          <w:sz w:val="20"/>
          <w:szCs w:val="20"/>
          <w:lang w:eastAsia="pl-PL"/>
        </w:rPr>
        <w:t xml:space="preserve"> i nadaje mu następujące brzmienie:</w:t>
      </w:r>
    </w:p>
    <w:p w14:paraId="301A5B56" w14:textId="6ACAB361" w:rsidR="00822A0B" w:rsidRPr="00822A0B" w:rsidRDefault="00822A0B" w:rsidP="00C861BE">
      <w:pPr>
        <w:spacing w:after="0"/>
        <w:jc w:val="both"/>
        <w:rPr>
          <w:rFonts w:ascii="Palatino Linotype" w:hAnsi="Palatino Linotype" w:cs="Helvetica-Bold"/>
          <w:b/>
          <w:bCs/>
          <w:color w:val="000000" w:themeColor="text1"/>
          <w:sz w:val="20"/>
          <w:szCs w:val="20"/>
          <w:lang w:eastAsia="pl-PL"/>
        </w:rPr>
      </w:pPr>
      <w:r>
        <w:rPr>
          <w:rFonts w:ascii="Palatino Linotype" w:hAnsi="Palatino Linotype" w:cs="Helvetica-Bold"/>
          <w:b/>
          <w:bCs/>
          <w:color w:val="000000" w:themeColor="text1"/>
          <w:sz w:val="20"/>
          <w:szCs w:val="20"/>
          <w:lang w:eastAsia="pl-PL"/>
        </w:rPr>
        <w:t>„</w:t>
      </w:r>
      <w:r w:rsidRPr="00822A0B">
        <w:rPr>
          <w:rFonts w:ascii="Palatino Linotype" w:hAnsi="Palatino Linotype" w:cs="Helvetica-Bold"/>
          <w:b/>
          <w:bCs/>
          <w:color w:val="000000" w:themeColor="text1"/>
          <w:sz w:val="20"/>
          <w:szCs w:val="20"/>
          <w:lang w:eastAsia="pl-PL"/>
        </w:rPr>
        <w:t>7.</w:t>
      </w:r>
      <w:r w:rsidRPr="00822A0B">
        <w:rPr>
          <w:rFonts w:ascii="Palatino Linotype" w:hAnsi="Palatino Linotype" w:cs="Helvetica-Bold"/>
          <w:b/>
          <w:bCs/>
          <w:color w:val="000000" w:themeColor="text1"/>
          <w:sz w:val="20"/>
          <w:szCs w:val="20"/>
          <w:lang w:eastAsia="pl-PL"/>
        </w:rPr>
        <w:tab/>
        <w:t xml:space="preserve">Rozliczanie ilości dostarczonych paliw odbywać się będzie 2 razy w miesiącu na podstawie przygotowanego przez Wykonawcę zbiorczego raportu transakcji </w:t>
      </w:r>
      <w:r>
        <w:rPr>
          <w:rFonts w:ascii="Palatino Linotype" w:hAnsi="Palatino Linotype" w:cs="Helvetica-Bold"/>
          <w:b/>
          <w:bCs/>
          <w:color w:val="000000" w:themeColor="text1"/>
          <w:sz w:val="20"/>
          <w:szCs w:val="20"/>
          <w:lang w:eastAsia="pl-PL"/>
        </w:rPr>
        <w:t>generowanego wraz z fakturą z</w:t>
      </w:r>
      <w:r w:rsidRPr="00822A0B">
        <w:rPr>
          <w:rFonts w:ascii="Palatino Linotype" w:hAnsi="Palatino Linotype" w:cs="Helvetica-Bold"/>
          <w:b/>
          <w:bCs/>
          <w:color w:val="000000" w:themeColor="text1"/>
          <w:sz w:val="20"/>
          <w:szCs w:val="20"/>
          <w:lang w:eastAsia="pl-PL"/>
        </w:rPr>
        <w:t>aku</w:t>
      </w:r>
      <w:r>
        <w:rPr>
          <w:rFonts w:ascii="Palatino Linotype" w:hAnsi="Palatino Linotype" w:cs="Helvetica-Bold"/>
          <w:b/>
          <w:bCs/>
          <w:color w:val="000000" w:themeColor="text1"/>
          <w:sz w:val="20"/>
          <w:szCs w:val="20"/>
          <w:lang w:eastAsia="pl-PL"/>
        </w:rPr>
        <w:t>pową</w:t>
      </w:r>
      <w:r w:rsidRPr="00822A0B">
        <w:rPr>
          <w:rFonts w:ascii="Palatino Linotype" w:hAnsi="Palatino Linotype" w:cs="Helvetica-Bold"/>
          <w:b/>
          <w:bCs/>
          <w:color w:val="000000" w:themeColor="text1"/>
          <w:sz w:val="20"/>
          <w:szCs w:val="20"/>
          <w:lang w:eastAsia="pl-PL"/>
        </w:rPr>
        <w:t xml:space="preserve"> paliwa,</w:t>
      </w:r>
      <w:r>
        <w:rPr>
          <w:rFonts w:ascii="Palatino Linotype" w:hAnsi="Palatino Linotype" w:cs="Helvetica-Bold"/>
          <w:b/>
          <w:bCs/>
          <w:color w:val="000000" w:themeColor="text1"/>
          <w:sz w:val="20"/>
          <w:szCs w:val="20"/>
          <w:lang w:eastAsia="pl-PL"/>
        </w:rPr>
        <w:t xml:space="preserve"> wystawianą nie później niż 7 dni od zakończenia danego okresu rozliczeniowego.</w:t>
      </w:r>
      <w:r w:rsidRPr="00822A0B">
        <w:rPr>
          <w:rFonts w:ascii="Palatino Linotype" w:hAnsi="Palatino Linotype" w:cs="Helvetica-Bold"/>
          <w:b/>
          <w:bCs/>
          <w:color w:val="000000" w:themeColor="text1"/>
          <w:sz w:val="20"/>
          <w:szCs w:val="20"/>
          <w:lang w:eastAsia="pl-PL"/>
        </w:rPr>
        <w:t xml:space="preserve">  </w:t>
      </w:r>
      <w:r>
        <w:rPr>
          <w:rFonts w:ascii="Palatino Linotype" w:hAnsi="Palatino Linotype" w:cs="Helvetica-Bold"/>
          <w:b/>
          <w:bCs/>
          <w:color w:val="000000" w:themeColor="text1"/>
          <w:sz w:val="20"/>
          <w:szCs w:val="20"/>
          <w:lang w:eastAsia="pl-PL"/>
        </w:rPr>
        <w:t>Okresy rozliczeniowe</w:t>
      </w:r>
      <w:r w:rsidRPr="00822A0B">
        <w:rPr>
          <w:rFonts w:ascii="Palatino Linotype" w:hAnsi="Palatino Linotype" w:cs="Helvetica-Bold"/>
          <w:b/>
          <w:bCs/>
          <w:color w:val="000000" w:themeColor="text1"/>
          <w:sz w:val="20"/>
          <w:szCs w:val="20"/>
          <w:lang w:eastAsia="pl-PL"/>
        </w:rPr>
        <w:t>:</w:t>
      </w:r>
    </w:p>
    <w:p w14:paraId="7E2ECFAD" w14:textId="7D507F21" w:rsidR="00822A0B" w:rsidRPr="00822A0B" w:rsidRDefault="00822A0B" w:rsidP="00C861BE">
      <w:pPr>
        <w:spacing w:after="0"/>
        <w:jc w:val="both"/>
        <w:rPr>
          <w:rFonts w:ascii="Palatino Linotype" w:hAnsi="Palatino Linotype" w:cs="Helvetica-Bold"/>
          <w:b/>
          <w:bCs/>
          <w:color w:val="000000" w:themeColor="text1"/>
          <w:sz w:val="20"/>
          <w:szCs w:val="20"/>
          <w:lang w:eastAsia="pl-PL"/>
        </w:rPr>
      </w:pPr>
      <w:r w:rsidRPr="00822A0B">
        <w:rPr>
          <w:rFonts w:ascii="Palatino Linotype" w:hAnsi="Palatino Linotype" w:cs="Helvetica-Bold"/>
          <w:b/>
          <w:bCs/>
          <w:color w:val="000000" w:themeColor="text1"/>
          <w:sz w:val="20"/>
          <w:szCs w:val="20"/>
          <w:lang w:eastAsia="pl-PL"/>
        </w:rPr>
        <w:t>1)</w:t>
      </w:r>
      <w:r w:rsidRPr="00822A0B">
        <w:rPr>
          <w:rFonts w:ascii="Palatino Linotype" w:hAnsi="Palatino Linotype" w:cs="Helvetica-Bold"/>
          <w:b/>
          <w:bCs/>
          <w:color w:val="000000" w:themeColor="text1"/>
          <w:sz w:val="20"/>
          <w:szCs w:val="20"/>
          <w:lang w:eastAsia="pl-PL"/>
        </w:rPr>
        <w:tab/>
        <w:t>od 1. do 15. danego miesiąca,</w:t>
      </w:r>
    </w:p>
    <w:p w14:paraId="64E20D17" w14:textId="18E1D6D7" w:rsidR="00822A0B" w:rsidRPr="00822A0B" w:rsidRDefault="00822A0B" w:rsidP="00C861BE">
      <w:pPr>
        <w:spacing w:after="0"/>
        <w:jc w:val="both"/>
        <w:rPr>
          <w:rFonts w:ascii="Palatino Linotype" w:hAnsi="Palatino Linotype" w:cs="Helvetica-Bold"/>
          <w:b/>
          <w:bCs/>
          <w:color w:val="000000" w:themeColor="text1"/>
          <w:sz w:val="20"/>
          <w:szCs w:val="20"/>
          <w:lang w:eastAsia="pl-PL"/>
        </w:rPr>
      </w:pPr>
      <w:r w:rsidRPr="00822A0B">
        <w:rPr>
          <w:rFonts w:ascii="Palatino Linotype" w:hAnsi="Palatino Linotype" w:cs="Helvetica-Bold"/>
          <w:b/>
          <w:bCs/>
          <w:color w:val="000000" w:themeColor="text1"/>
          <w:sz w:val="20"/>
          <w:szCs w:val="20"/>
          <w:lang w:eastAsia="pl-PL"/>
        </w:rPr>
        <w:t>2)</w:t>
      </w:r>
      <w:r w:rsidRPr="00822A0B">
        <w:rPr>
          <w:rFonts w:ascii="Palatino Linotype" w:hAnsi="Palatino Linotype" w:cs="Helvetica-Bold"/>
          <w:b/>
          <w:bCs/>
          <w:color w:val="000000" w:themeColor="text1"/>
          <w:sz w:val="20"/>
          <w:szCs w:val="20"/>
          <w:lang w:eastAsia="pl-PL"/>
        </w:rPr>
        <w:tab/>
        <w:t>od 16. do ostatniego dnia miesiąca</w:t>
      </w:r>
    </w:p>
    <w:p w14:paraId="50F05DD1" w14:textId="17964044" w:rsidR="006933CA" w:rsidRPr="006933CA" w:rsidRDefault="00822A0B" w:rsidP="00822A0B">
      <w:pPr>
        <w:jc w:val="both"/>
        <w:rPr>
          <w:rFonts w:ascii="Palatino Linotype" w:hAnsi="Palatino Linotype" w:cs="Helvetica-Bold"/>
          <w:b/>
          <w:bCs/>
          <w:color w:val="000000" w:themeColor="text1"/>
          <w:sz w:val="20"/>
          <w:szCs w:val="20"/>
          <w:lang w:eastAsia="pl-PL"/>
        </w:rPr>
      </w:pPr>
      <w:r w:rsidRPr="00822A0B">
        <w:rPr>
          <w:rFonts w:ascii="Palatino Linotype" w:hAnsi="Palatino Linotype" w:cs="Helvetica-Bold"/>
          <w:b/>
          <w:bCs/>
          <w:color w:val="000000" w:themeColor="text1"/>
          <w:sz w:val="20"/>
          <w:szCs w:val="20"/>
          <w:lang w:eastAsia="pl-PL"/>
        </w:rPr>
        <w:t xml:space="preserve">Raport transakcji będzie zawierał zbiorcze zestawienie wszystkich transakcji dokonanych w okresie rozliczeniowym, którego raport dotyczy, z uwzględnieniem informacji, o których mowa w ust. </w:t>
      </w:r>
      <w:r>
        <w:rPr>
          <w:rFonts w:ascii="Palatino Linotype" w:hAnsi="Palatino Linotype" w:cs="Helvetica-Bold"/>
          <w:b/>
          <w:bCs/>
          <w:color w:val="000000" w:themeColor="text1"/>
          <w:sz w:val="20"/>
          <w:szCs w:val="20"/>
          <w:lang w:eastAsia="pl-PL"/>
        </w:rPr>
        <w:t>6</w:t>
      </w:r>
      <w:r w:rsidRPr="00822A0B">
        <w:rPr>
          <w:rFonts w:ascii="Palatino Linotype" w:hAnsi="Palatino Linotype" w:cs="Helvetica-Bold"/>
          <w:b/>
          <w:bCs/>
          <w:color w:val="000000" w:themeColor="text1"/>
          <w:sz w:val="20"/>
          <w:szCs w:val="20"/>
          <w:lang w:eastAsia="pl-PL"/>
        </w:rPr>
        <w:t xml:space="preserve"> oraz </w:t>
      </w:r>
      <w:r w:rsidRPr="00822A0B">
        <w:rPr>
          <w:rFonts w:ascii="Palatino Linotype" w:hAnsi="Palatino Linotype" w:cs="Helvetica-Bold"/>
          <w:b/>
          <w:bCs/>
          <w:color w:val="000000" w:themeColor="text1"/>
          <w:sz w:val="20"/>
          <w:szCs w:val="20"/>
          <w:lang w:eastAsia="pl-PL"/>
        </w:rPr>
        <w:lastRenderedPageBreak/>
        <w:t>wskazaniem dla każdej transakcji jej wartości netto oraz brutto i podatku VAT, a także z sumarycznym ujęciem wynagrodzenia za wszystkie dokonane transakcje w danym okresie rozliczeniowym, ze wskazaniem kwoty netto, brutto oraz podatku VAT.</w:t>
      </w:r>
      <w:r>
        <w:rPr>
          <w:rFonts w:ascii="Palatino Linotype" w:hAnsi="Palatino Linotype" w:cs="Helvetica-Bold"/>
          <w:b/>
          <w:bCs/>
          <w:color w:val="000000" w:themeColor="text1"/>
          <w:sz w:val="20"/>
          <w:szCs w:val="20"/>
          <w:lang w:eastAsia="pl-PL"/>
        </w:rPr>
        <w:t>”</w:t>
      </w:r>
    </w:p>
    <w:p w14:paraId="23B65E55" w14:textId="0C32050F" w:rsidR="00BA4A59" w:rsidRPr="00BA4A59" w:rsidRDefault="00BA4A59" w:rsidP="00BA4A59">
      <w:pPr>
        <w:tabs>
          <w:tab w:val="left" w:pos="2268"/>
        </w:tabs>
        <w:jc w:val="both"/>
        <w:rPr>
          <w:rFonts w:ascii="Palatino Linotype" w:hAnsi="Palatino Linotype"/>
          <w:b/>
          <w:bCs/>
          <w:color w:val="000000" w:themeColor="text1"/>
          <w:sz w:val="20"/>
          <w:szCs w:val="20"/>
        </w:rPr>
      </w:pPr>
      <w:r w:rsidRPr="00BA4A59">
        <w:rPr>
          <w:rFonts w:ascii="Palatino Linotype" w:hAnsi="Palatino Linotype"/>
          <w:b/>
          <w:bCs/>
          <w:color w:val="000000" w:themeColor="text1"/>
          <w:sz w:val="20"/>
          <w:szCs w:val="20"/>
        </w:rPr>
        <w:t xml:space="preserve">PYTANIE </w:t>
      </w:r>
      <w:r>
        <w:rPr>
          <w:rFonts w:ascii="Palatino Linotype" w:hAnsi="Palatino Linotype"/>
          <w:b/>
          <w:bCs/>
          <w:color w:val="000000" w:themeColor="text1"/>
          <w:sz w:val="20"/>
          <w:szCs w:val="20"/>
        </w:rPr>
        <w:t>2</w:t>
      </w:r>
      <w:r w:rsidRPr="00BA4A59">
        <w:rPr>
          <w:rFonts w:ascii="Palatino Linotype" w:hAnsi="Palatino Linotype"/>
          <w:b/>
          <w:bCs/>
          <w:color w:val="000000" w:themeColor="text1"/>
          <w:sz w:val="20"/>
          <w:szCs w:val="20"/>
        </w:rPr>
        <w:t>:</w:t>
      </w:r>
    </w:p>
    <w:p w14:paraId="5638F016" w14:textId="37E8C82D" w:rsidR="00822A0B" w:rsidRPr="00822A0B" w:rsidRDefault="00822A0B" w:rsidP="00822A0B">
      <w:pPr>
        <w:spacing w:after="0"/>
        <w:jc w:val="both"/>
        <w:rPr>
          <w:rFonts w:ascii="Palatino Linotype" w:hAnsi="Palatino Linotype" w:cs="Helvetica-Bold"/>
          <w:color w:val="000000" w:themeColor="text1"/>
          <w:sz w:val="20"/>
          <w:szCs w:val="20"/>
          <w:lang w:eastAsia="pl-PL"/>
        </w:rPr>
      </w:pPr>
      <w:r w:rsidRPr="00822A0B">
        <w:rPr>
          <w:rFonts w:ascii="Palatino Linotype" w:hAnsi="Palatino Linotype" w:cs="Helvetica-Bold"/>
          <w:color w:val="000000" w:themeColor="text1"/>
          <w:sz w:val="20"/>
          <w:szCs w:val="20"/>
          <w:lang w:eastAsia="pl-PL"/>
        </w:rPr>
        <w:t>W §7 ust. 7 jest błędne odniesienie do ust. 3, który wskazuje prawo opcji. W ocenie Wykonawcy odwołanie</w:t>
      </w:r>
      <w:r>
        <w:rPr>
          <w:rFonts w:ascii="Palatino Linotype" w:hAnsi="Palatino Linotype" w:cs="Helvetica-Bold"/>
          <w:color w:val="000000" w:themeColor="text1"/>
          <w:sz w:val="20"/>
          <w:szCs w:val="20"/>
          <w:lang w:eastAsia="pl-PL"/>
        </w:rPr>
        <w:t xml:space="preserve"> </w:t>
      </w:r>
      <w:r w:rsidRPr="00822A0B">
        <w:rPr>
          <w:rFonts w:ascii="Palatino Linotype" w:hAnsi="Palatino Linotype" w:cs="Helvetica-Bold"/>
          <w:color w:val="000000" w:themeColor="text1"/>
          <w:sz w:val="20"/>
          <w:szCs w:val="20"/>
          <w:lang w:eastAsia="pl-PL"/>
        </w:rPr>
        <w:t>powinno być do ust. 6. Bardzo proszę o doprecyzowanie.</w:t>
      </w:r>
    </w:p>
    <w:p w14:paraId="615F5CA6" w14:textId="77777777" w:rsidR="00822A0B" w:rsidRPr="00822A0B" w:rsidRDefault="00822A0B" w:rsidP="00822A0B">
      <w:pPr>
        <w:spacing w:after="0"/>
        <w:jc w:val="both"/>
        <w:rPr>
          <w:rFonts w:ascii="Palatino Linotype" w:hAnsi="Palatino Linotype" w:cs="Helvetica-Bold"/>
          <w:color w:val="000000" w:themeColor="text1"/>
          <w:sz w:val="20"/>
          <w:szCs w:val="20"/>
          <w:lang w:eastAsia="pl-PL"/>
        </w:rPr>
      </w:pPr>
      <w:r w:rsidRPr="00822A0B">
        <w:rPr>
          <w:rFonts w:ascii="Palatino Linotype" w:hAnsi="Palatino Linotype" w:cs="Helvetica-Bold"/>
          <w:color w:val="000000" w:themeColor="text1"/>
          <w:sz w:val="20"/>
          <w:szCs w:val="20"/>
          <w:lang w:eastAsia="pl-PL"/>
        </w:rPr>
        <w:t>Raport transakcji będzie zawierał zbiorcze zestawienie wszystkich transakcji dokonanych w okresie</w:t>
      </w:r>
    </w:p>
    <w:p w14:paraId="22723249" w14:textId="77777777" w:rsidR="00822A0B" w:rsidRPr="00822A0B" w:rsidRDefault="00822A0B" w:rsidP="00822A0B">
      <w:pPr>
        <w:spacing w:after="0"/>
        <w:jc w:val="both"/>
        <w:rPr>
          <w:rFonts w:ascii="Palatino Linotype" w:hAnsi="Palatino Linotype" w:cs="Helvetica-Bold"/>
          <w:color w:val="000000" w:themeColor="text1"/>
          <w:sz w:val="20"/>
          <w:szCs w:val="20"/>
          <w:lang w:eastAsia="pl-PL"/>
        </w:rPr>
      </w:pPr>
      <w:r w:rsidRPr="00822A0B">
        <w:rPr>
          <w:rFonts w:ascii="Palatino Linotype" w:hAnsi="Palatino Linotype" w:cs="Helvetica-Bold"/>
          <w:color w:val="000000" w:themeColor="text1"/>
          <w:sz w:val="20"/>
          <w:szCs w:val="20"/>
          <w:lang w:eastAsia="pl-PL"/>
        </w:rPr>
        <w:t>rozliczeniowym, którego raport dotyczy, z uwzględnieniem informacji, o których mowa w ust. 3 oraz</w:t>
      </w:r>
    </w:p>
    <w:p w14:paraId="4667923A" w14:textId="08BF6440" w:rsidR="00BA4A59" w:rsidRDefault="00822A0B" w:rsidP="00822A0B">
      <w:pPr>
        <w:spacing w:after="0"/>
        <w:jc w:val="both"/>
        <w:rPr>
          <w:rFonts w:ascii="Palatino Linotype" w:hAnsi="Palatino Linotype" w:cs="Helvetica-Bold"/>
          <w:color w:val="000000" w:themeColor="text1"/>
          <w:sz w:val="20"/>
          <w:szCs w:val="20"/>
          <w:lang w:eastAsia="pl-PL"/>
        </w:rPr>
      </w:pPr>
      <w:r w:rsidRPr="00822A0B">
        <w:rPr>
          <w:rFonts w:ascii="Palatino Linotype" w:hAnsi="Palatino Linotype" w:cs="Helvetica-Bold"/>
          <w:color w:val="000000" w:themeColor="text1"/>
          <w:sz w:val="20"/>
          <w:szCs w:val="20"/>
          <w:lang w:eastAsia="pl-PL"/>
        </w:rPr>
        <w:t>wskazaniem dla każdej transakcji jej wartości netto oraz brutto i podatku VAT, a także z sumarycznym ujęciem</w:t>
      </w:r>
      <w:r>
        <w:rPr>
          <w:rFonts w:ascii="Palatino Linotype" w:hAnsi="Palatino Linotype" w:cs="Helvetica-Bold"/>
          <w:color w:val="000000" w:themeColor="text1"/>
          <w:sz w:val="20"/>
          <w:szCs w:val="20"/>
          <w:lang w:eastAsia="pl-PL"/>
        </w:rPr>
        <w:t xml:space="preserve"> </w:t>
      </w:r>
      <w:r w:rsidRPr="00822A0B">
        <w:rPr>
          <w:rFonts w:ascii="Palatino Linotype" w:hAnsi="Palatino Linotype" w:cs="Helvetica-Bold"/>
          <w:color w:val="000000" w:themeColor="text1"/>
          <w:sz w:val="20"/>
          <w:szCs w:val="20"/>
          <w:lang w:eastAsia="pl-PL"/>
        </w:rPr>
        <w:t>wynagrodzenia za wszystkie dokonane transakcje w danym okresie rozliczeniowym, ze wskazaniem kwoty</w:t>
      </w:r>
      <w:r>
        <w:rPr>
          <w:rFonts w:ascii="Palatino Linotype" w:hAnsi="Palatino Linotype" w:cs="Helvetica-Bold"/>
          <w:color w:val="000000" w:themeColor="text1"/>
          <w:sz w:val="20"/>
          <w:szCs w:val="20"/>
          <w:lang w:eastAsia="pl-PL"/>
        </w:rPr>
        <w:t xml:space="preserve"> </w:t>
      </w:r>
      <w:r w:rsidRPr="00822A0B">
        <w:rPr>
          <w:rFonts w:ascii="Palatino Linotype" w:hAnsi="Palatino Linotype" w:cs="Helvetica-Bold"/>
          <w:color w:val="000000" w:themeColor="text1"/>
          <w:sz w:val="20"/>
          <w:szCs w:val="20"/>
          <w:lang w:eastAsia="pl-PL"/>
        </w:rPr>
        <w:t>netto, brutto oraz podatku VAT.</w:t>
      </w:r>
      <w:r w:rsidR="00BA4A59" w:rsidRPr="00BA4A59">
        <w:rPr>
          <w:rFonts w:ascii="Palatino Linotype" w:hAnsi="Palatino Linotype" w:cs="Helvetica-Bold"/>
          <w:color w:val="000000" w:themeColor="text1"/>
          <w:sz w:val="20"/>
          <w:szCs w:val="20"/>
          <w:lang w:eastAsia="pl-PL"/>
        </w:rPr>
        <w:t>.”</w:t>
      </w:r>
    </w:p>
    <w:p w14:paraId="0793A00A" w14:textId="77777777" w:rsidR="00822A0B" w:rsidRDefault="00822A0B" w:rsidP="00BA4A59">
      <w:pPr>
        <w:jc w:val="both"/>
        <w:rPr>
          <w:rFonts w:ascii="Palatino Linotype" w:hAnsi="Palatino Linotype" w:cs="Helvetica-Bold"/>
          <w:b/>
          <w:bCs/>
          <w:color w:val="000000" w:themeColor="text1"/>
          <w:sz w:val="20"/>
          <w:szCs w:val="20"/>
          <w:lang w:eastAsia="pl-PL"/>
        </w:rPr>
      </w:pPr>
    </w:p>
    <w:p w14:paraId="7E8DFB4E" w14:textId="317599A2" w:rsidR="000D6AB7" w:rsidRDefault="000D6AB7" w:rsidP="00BA4A59">
      <w:pPr>
        <w:jc w:val="both"/>
        <w:rPr>
          <w:rFonts w:ascii="Palatino Linotype" w:hAnsi="Palatino Linotype" w:cs="Helvetica-Bold"/>
          <w:b/>
          <w:bCs/>
          <w:color w:val="000000" w:themeColor="text1"/>
          <w:sz w:val="20"/>
          <w:szCs w:val="20"/>
          <w:lang w:eastAsia="pl-PL"/>
        </w:rPr>
      </w:pPr>
      <w:r w:rsidRPr="000D6AB7">
        <w:rPr>
          <w:rFonts w:ascii="Palatino Linotype" w:hAnsi="Palatino Linotype" w:cs="Helvetica-Bold"/>
          <w:b/>
          <w:bCs/>
          <w:color w:val="000000" w:themeColor="text1"/>
          <w:sz w:val="20"/>
          <w:szCs w:val="20"/>
          <w:lang w:eastAsia="pl-PL"/>
        </w:rPr>
        <w:t>ODPOWIEDŹ:</w:t>
      </w:r>
    </w:p>
    <w:p w14:paraId="61B50C61" w14:textId="0D93D413" w:rsidR="000D6AB7" w:rsidRDefault="000D6AB7" w:rsidP="00BA4A59">
      <w:pPr>
        <w:jc w:val="both"/>
        <w:rPr>
          <w:rFonts w:ascii="Palatino Linotype" w:hAnsi="Palatino Linotype" w:cs="Helvetica-Bold"/>
          <w:b/>
          <w:bCs/>
          <w:color w:val="000000" w:themeColor="text1"/>
          <w:sz w:val="20"/>
          <w:szCs w:val="20"/>
          <w:lang w:eastAsia="pl-PL"/>
        </w:rPr>
      </w:pPr>
      <w:r>
        <w:rPr>
          <w:rFonts w:ascii="Palatino Linotype" w:hAnsi="Palatino Linotype" w:cs="Helvetica-Bold"/>
          <w:b/>
          <w:bCs/>
          <w:color w:val="000000" w:themeColor="text1"/>
          <w:sz w:val="20"/>
          <w:szCs w:val="20"/>
          <w:lang w:eastAsia="pl-PL"/>
        </w:rPr>
        <w:t xml:space="preserve">Tak, Zamawiający </w:t>
      </w:r>
      <w:r w:rsidR="00822A0B">
        <w:rPr>
          <w:rFonts w:ascii="Palatino Linotype" w:hAnsi="Palatino Linotype" w:cs="Helvetica-Bold"/>
          <w:b/>
          <w:bCs/>
          <w:color w:val="000000" w:themeColor="text1"/>
          <w:sz w:val="20"/>
          <w:szCs w:val="20"/>
          <w:lang w:eastAsia="pl-PL"/>
        </w:rPr>
        <w:t>dokonał błędnego odwołania w</w:t>
      </w:r>
      <w:r w:rsidR="00822A0B" w:rsidRPr="00822A0B">
        <w:rPr>
          <w:rFonts w:ascii="Palatino Linotype" w:hAnsi="Palatino Linotype" w:cs="Helvetica-Bold"/>
          <w:b/>
          <w:bCs/>
          <w:color w:val="000000" w:themeColor="text1"/>
          <w:sz w:val="20"/>
          <w:szCs w:val="20"/>
          <w:lang w:eastAsia="pl-PL"/>
        </w:rPr>
        <w:t xml:space="preserve"> </w:t>
      </w:r>
      <w:r w:rsidR="00822A0B">
        <w:rPr>
          <w:rFonts w:ascii="Palatino Linotype" w:hAnsi="Palatino Linotype" w:cs="Helvetica-Bold"/>
          <w:b/>
          <w:bCs/>
          <w:color w:val="000000" w:themeColor="text1"/>
          <w:sz w:val="20"/>
          <w:szCs w:val="20"/>
          <w:lang w:eastAsia="pl-PL"/>
        </w:rPr>
        <w:t xml:space="preserve">treści </w:t>
      </w:r>
      <w:r w:rsidR="00822A0B" w:rsidRPr="00822A0B">
        <w:rPr>
          <w:rFonts w:ascii="Palatino Linotype" w:hAnsi="Palatino Linotype" w:cs="Helvetica-Bold"/>
          <w:b/>
          <w:bCs/>
          <w:color w:val="000000" w:themeColor="text1"/>
          <w:sz w:val="20"/>
          <w:szCs w:val="20"/>
          <w:lang w:eastAsia="pl-PL"/>
        </w:rPr>
        <w:t>§3</w:t>
      </w:r>
      <w:r w:rsidR="00822A0B">
        <w:rPr>
          <w:rFonts w:ascii="Palatino Linotype" w:hAnsi="Palatino Linotype" w:cs="Helvetica-Bold"/>
          <w:b/>
          <w:bCs/>
          <w:color w:val="000000" w:themeColor="text1"/>
          <w:sz w:val="20"/>
          <w:szCs w:val="20"/>
          <w:lang w:eastAsia="pl-PL"/>
        </w:rPr>
        <w:t xml:space="preserve"> ust 7. W powyższym paragrafie dokonano zmiany odwołania </w:t>
      </w:r>
      <w:r w:rsidR="00822A0B" w:rsidRPr="00822A0B">
        <w:rPr>
          <w:rFonts w:ascii="Palatino Linotype" w:hAnsi="Palatino Linotype" w:cs="Helvetica-Bold"/>
          <w:b/>
          <w:bCs/>
          <w:color w:val="000000" w:themeColor="text1"/>
          <w:sz w:val="20"/>
          <w:szCs w:val="20"/>
          <w:u w:val="single"/>
          <w:lang w:eastAsia="pl-PL"/>
        </w:rPr>
        <w:t>z ust. 3 na ust. 6</w:t>
      </w:r>
      <w:r w:rsidR="00822A0B">
        <w:rPr>
          <w:rFonts w:ascii="Palatino Linotype" w:hAnsi="Palatino Linotype" w:cs="Helvetica-Bold"/>
          <w:b/>
          <w:bCs/>
          <w:color w:val="000000" w:themeColor="text1"/>
          <w:sz w:val="20"/>
          <w:szCs w:val="20"/>
          <w:lang w:eastAsia="pl-PL"/>
        </w:rPr>
        <w:t xml:space="preserve"> i otrzymał </w:t>
      </w:r>
      <w:r w:rsidR="00C861BE">
        <w:rPr>
          <w:rFonts w:ascii="Palatino Linotype" w:hAnsi="Palatino Linotype" w:cs="Helvetica-Bold"/>
          <w:b/>
          <w:bCs/>
          <w:color w:val="000000" w:themeColor="text1"/>
          <w:sz w:val="20"/>
          <w:szCs w:val="20"/>
          <w:lang w:eastAsia="pl-PL"/>
        </w:rPr>
        <w:t xml:space="preserve">on </w:t>
      </w:r>
      <w:r w:rsidR="00822A0B">
        <w:rPr>
          <w:rFonts w:ascii="Palatino Linotype" w:hAnsi="Palatino Linotype" w:cs="Helvetica-Bold"/>
          <w:b/>
          <w:bCs/>
          <w:color w:val="000000" w:themeColor="text1"/>
          <w:sz w:val="20"/>
          <w:szCs w:val="20"/>
          <w:lang w:eastAsia="pl-PL"/>
        </w:rPr>
        <w:t xml:space="preserve">następujące brzmienie.  </w:t>
      </w:r>
    </w:p>
    <w:p w14:paraId="679F6AF6" w14:textId="208CFC26" w:rsidR="00822A0B" w:rsidRPr="00822A0B" w:rsidRDefault="00822A0B" w:rsidP="00C861BE">
      <w:pPr>
        <w:spacing w:after="0"/>
        <w:jc w:val="both"/>
        <w:rPr>
          <w:rFonts w:ascii="Palatino Linotype" w:hAnsi="Palatino Linotype" w:cs="Helvetica-Bold"/>
          <w:b/>
          <w:bCs/>
          <w:color w:val="000000" w:themeColor="text1"/>
          <w:sz w:val="20"/>
          <w:szCs w:val="20"/>
          <w:lang w:eastAsia="pl-PL"/>
        </w:rPr>
      </w:pPr>
      <w:r>
        <w:rPr>
          <w:rFonts w:ascii="Palatino Linotype" w:hAnsi="Palatino Linotype" w:cs="Helvetica-Bold"/>
          <w:b/>
          <w:bCs/>
          <w:color w:val="000000" w:themeColor="text1"/>
          <w:sz w:val="20"/>
          <w:szCs w:val="20"/>
          <w:lang w:eastAsia="pl-PL"/>
        </w:rPr>
        <w:t>„</w:t>
      </w:r>
      <w:r w:rsidR="00C861BE">
        <w:rPr>
          <w:rFonts w:ascii="Palatino Linotype" w:hAnsi="Palatino Linotype" w:cs="Helvetica-Bold"/>
          <w:b/>
          <w:bCs/>
          <w:color w:val="000000" w:themeColor="text1"/>
          <w:sz w:val="20"/>
          <w:szCs w:val="20"/>
          <w:lang w:eastAsia="pl-PL"/>
        </w:rPr>
        <w:t xml:space="preserve">7. </w:t>
      </w:r>
      <w:r w:rsidRPr="00822A0B">
        <w:rPr>
          <w:rFonts w:ascii="Palatino Linotype" w:hAnsi="Palatino Linotype" w:cs="Helvetica-Bold"/>
          <w:b/>
          <w:bCs/>
          <w:color w:val="000000" w:themeColor="text1"/>
          <w:sz w:val="20"/>
          <w:szCs w:val="20"/>
          <w:lang w:eastAsia="pl-PL"/>
        </w:rPr>
        <w:t xml:space="preserve">Rozliczanie ilości dostarczonych paliw odbywać się będzie 2 razy w miesiącu na podstawie przygotowanego przez Wykonawcę zbiorczego raportu transakcji </w:t>
      </w:r>
      <w:r>
        <w:rPr>
          <w:rFonts w:ascii="Palatino Linotype" w:hAnsi="Palatino Linotype" w:cs="Helvetica-Bold"/>
          <w:b/>
          <w:bCs/>
          <w:color w:val="000000" w:themeColor="text1"/>
          <w:sz w:val="20"/>
          <w:szCs w:val="20"/>
          <w:lang w:eastAsia="pl-PL"/>
        </w:rPr>
        <w:t>generowanego wraz z fakturą z</w:t>
      </w:r>
      <w:r w:rsidRPr="00822A0B">
        <w:rPr>
          <w:rFonts w:ascii="Palatino Linotype" w:hAnsi="Palatino Linotype" w:cs="Helvetica-Bold"/>
          <w:b/>
          <w:bCs/>
          <w:color w:val="000000" w:themeColor="text1"/>
          <w:sz w:val="20"/>
          <w:szCs w:val="20"/>
          <w:lang w:eastAsia="pl-PL"/>
        </w:rPr>
        <w:t>aku</w:t>
      </w:r>
      <w:r>
        <w:rPr>
          <w:rFonts w:ascii="Palatino Linotype" w:hAnsi="Palatino Linotype" w:cs="Helvetica-Bold"/>
          <w:b/>
          <w:bCs/>
          <w:color w:val="000000" w:themeColor="text1"/>
          <w:sz w:val="20"/>
          <w:szCs w:val="20"/>
          <w:lang w:eastAsia="pl-PL"/>
        </w:rPr>
        <w:t>pową</w:t>
      </w:r>
      <w:r w:rsidRPr="00822A0B">
        <w:rPr>
          <w:rFonts w:ascii="Palatino Linotype" w:hAnsi="Palatino Linotype" w:cs="Helvetica-Bold"/>
          <w:b/>
          <w:bCs/>
          <w:color w:val="000000" w:themeColor="text1"/>
          <w:sz w:val="20"/>
          <w:szCs w:val="20"/>
          <w:lang w:eastAsia="pl-PL"/>
        </w:rPr>
        <w:t xml:space="preserve"> paliwa,</w:t>
      </w:r>
      <w:r>
        <w:rPr>
          <w:rFonts w:ascii="Palatino Linotype" w:hAnsi="Palatino Linotype" w:cs="Helvetica-Bold"/>
          <w:b/>
          <w:bCs/>
          <w:color w:val="000000" w:themeColor="text1"/>
          <w:sz w:val="20"/>
          <w:szCs w:val="20"/>
          <w:lang w:eastAsia="pl-PL"/>
        </w:rPr>
        <w:t xml:space="preserve"> wystawianą nie później niż 7 dni od zakończenia danego okresu rozliczeniowego.</w:t>
      </w:r>
      <w:r w:rsidRPr="00822A0B">
        <w:rPr>
          <w:rFonts w:ascii="Palatino Linotype" w:hAnsi="Palatino Linotype" w:cs="Helvetica-Bold"/>
          <w:b/>
          <w:bCs/>
          <w:color w:val="000000" w:themeColor="text1"/>
          <w:sz w:val="20"/>
          <w:szCs w:val="20"/>
          <w:lang w:eastAsia="pl-PL"/>
        </w:rPr>
        <w:t xml:space="preserve">  </w:t>
      </w:r>
      <w:r>
        <w:rPr>
          <w:rFonts w:ascii="Palatino Linotype" w:hAnsi="Palatino Linotype" w:cs="Helvetica-Bold"/>
          <w:b/>
          <w:bCs/>
          <w:color w:val="000000" w:themeColor="text1"/>
          <w:sz w:val="20"/>
          <w:szCs w:val="20"/>
          <w:lang w:eastAsia="pl-PL"/>
        </w:rPr>
        <w:t>Okresy rozliczeniowe</w:t>
      </w:r>
      <w:r w:rsidRPr="00822A0B">
        <w:rPr>
          <w:rFonts w:ascii="Palatino Linotype" w:hAnsi="Palatino Linotype" w:cs="Helvetica-Bold"/>
          <w:b/>
          <w:bCs/>
          <w:color w:val="000000" w:themeColor="text1"/>
          <w:sz w:val="20"/>
          <w:szCs w:val="20"/>
          <w:lang w:eastAsia="pl-PL"/>
        </w:rPr>
        <w:t>:</w:t>
      </w:r>
    </w:p>
    <w:p w14:paraId="69D74E09" w14:textId="77777777" w:rsidR="00822A0B" w:rsidRPr="00822A0B" w:rsidRDefault="00822A0B" w:rsidP="00C861BE">
      <w:pPr>
        <w:spacing w:after="0"/>
        <w:jc w:val="both"/>
        <w:rPr>
          <w:rFonts w:ascii="Palatino Linotype" w:hAnsi="Palatino Linotype" w:cs="Helvetica-Bold"/>
          <w:b/>
          <w:bCs/>
          <w:color w:val="000000" w:themeColor="text1"/>
          <w:sz w:val="20"/>
          <w:szCs w:val="20"/>
          <w:lang w:eastAsia="pl-PL"/>
        </w:rPr>
      </w:pPr>
      <w:r w:rsidRPr="00822A0B">
        <w:rPr>
          <w:rFonts w:ascii="Palatino Linotype" w:hAnsi="Palatino Linotype" w:cs="Helvetica-Bold"/>
          <w:b/>
          <w:bCs/>
          <w:color w:val="000000" w:themeColor="text1"/>
          <w:sz w:val="20"/>
          <w:szCs w:val="20"/>
          <w:lang w:eastAsia="pl-PL"/>
        </w:rPr>
        <w:t>1)</w:t>
      </w:r>
      <w:r w:rsidRPr="00822A0B">
        <w:rPr>
          <w:rFonts w:ascii="Palatino Linotype" w:hAnsi="Palatino Linotype" w:cs="Helvetica-Bold"/>
          <w:b/>
          <w:bCs/>
          <w:color w:val="000000" w:themeColor="text1"/>
          <w:sz w:val="20"/>
          <w:szCs w:val="20"/>
          <w:lang w:eastAsia="pl-PL"/>
        </w:rPr>
        <w:tab/>
        <w:t>od 1. do 15. danego miesiąca,</w:t>
      </w:r>
    </w:p>
    <w:p w14:paraId="03D993FA" w14:textId="77777777" w:rsidR="00822A0B" w:rsidRPr="00822A0B" w:rsidRDefault="00822A0B" w:rsidP="00C861BE">
      <w:pPr>
        <w:spacing w:after="0"/>
        <w:jc w:val="both"/>
        <w:rPr>
          <w:rFonts w:ascii="Palatino Linotype" w:hAnsi="Palatino Linotype" w:cs="Helvetica-Bold"/>
          <w:b/>
          <w:bCs/>
          <w:color w:val="000000" w:themeColor="text1"/>
          <w:sz w:val="20"/>
          <w:szCs w:val="20"/>
          <w:lang w:eastAsia="pl-PL"/>
        </w:rPr>
      </w:pPr>
      <w:r w:rsidRPr="00822A0B">
        <w:rPr>
          <w:rFonts w:ascii="Palatino Linotype" w:hAnsi="Palatino Linotype" w:cs="Helvetica-Bold"/>
          <w:b/>
          <w:bCs/>
          <w:color w:val="000000" w:themeColor="text1"/>
          <w:sz w:val="20"/>
          <w:szCs w:val="20"/>
          <w:lang w:eastAsia="pl-PL"/>
        </w:rPr>
        <w:t>2)</w:t>
      </w:r>
      <w:r w:rsidRPr="00822A0B">
        <w:rPr>
          <w:rFonts w:ascii="Palatino Linotype" w:hAnsi="Palatino Linotype" w:cs="Helvetica-Bold"/>
          <w:b/>
          <w:bCs/>
          <w:color w:val="000000" w:themeColor="text1"/>
          <w:sz w:val="20"/>
          <w:szCs w:val="20"/>
          <w:lang w:eastAsia="pl-PL"/>
        </w:rPr>
        <w:tab/>
        <w:t>od 16. do ostatniego dnia miesiąca</w:t>
      </w:r>
    </w:p>
    <w:p w14:paraId="4D0E9617" w14:textId="2C0D5D50" w:rsidR="00822A0B" w:rsidRPr="006933CA" w:rsidRDefault="00822A0B" w:rsidP="00C861BE">
      <w:pPr>
        <w:spacing w:after="0"/>
        <w:jc w:val="both"/>
        <w:rPr>
          <w:rFonts w:ascii="Palatino Linotype" w:hAnsi="Palatino Linotype" w:cs="Helvetica-Bold"/>
          <w:b/>
          <w:bCs/>
          <w:color w:val="000000" w:themeColor="text1"/>
          <w:sz w:val="20"/>
          <w:szCs w:val="20"/>
          <w:lang w:eastAsia="pl-PL"/>
        </w:rPr>
      </w:pPr>
      <w:r w:rsidRPr="00822A0B">
        <w:rPr>
          <w:rFonts w:ascii="Palatino Linotype" w:hAnsi="Palatino Linotype" w:cs="Helvetica-Bold"/>
          <w:b/>
          <w:bCs/>
          <w:color w:val="000000" w:themeColor="text1"/>
          <w:sz w:val="20"/>
          <w:szCs w:val="20"/>
          <w:lang w:eastAsia="pl-PL"/>
        </w:rPr>
        <w:t xml:space="preserve">Raport transakcji będzie zawierał zbiorcze zestawienie wszystkich transakcji dokonanych w okresie rozliczeniowym, którego raport dotyczy, z uwzględnieniem informacji, o których mowa w </w:t>
      </w:r>
      <w:r w:rsidRPr="00822A0B">
        <w:rPr>
          <w:rFonts w:ascii="Palatino Linotype" w:hAnsi="Palatino Linotype" w:cs="Helvetica-Bold"/>
          <w:b/>
          <w:bCs/>
          <w:color w:val="000000" w:themeColor="text1"/>
          <w:sz w:val="20"/>
          <w:szCs w:val="20"/>
          <w:highlight w:val="yellow"/>
          <w:lang w:eastAsia="pl-PL"/>
        </w:rPr>
        <w:t>ust. 6</w:t>
      </w:r>
      <w:r w:rsidRPr="00822A0B">
        <w:rPr>
          <w:rFonts w:ascii="Palatino Linotype" w:hAnsi="Palatino Linotype" w:cs="Helvetica-Bold"/>
          <w:b/>
          <w:bCs/>
          <w:color w:val="000000" w:themeColor="text1"/>
          <w:sz w:val="20"/>
          <w:szCs w:val="20"/>
          <w:lang w:eastAsia="pl-PL"/>
        </w:rPr>
        <w:t xml:space="preserve"> oraz wskazaniem dla każdej transakcji jej wartości netto oraz brutto i podatku VAT, a także z sumarycznym ujęciem wynagrodzenia za wszystkie dokonane transakcje w danym okresie rozliczeniowym, ze wskazaniem kwoty netto, brutto oraz podatku VAT.</w:t>
      </w:r>
      <w:r>
        <w:rPr>
          <w:rFonts w:ascii="Palatino Linotype" w:hAnsi="Palatino Linotype" w:cs="Helvetica-Bold"/>
          <w:b/>
          <w:bCs/>
          <w:color w:val="000000" w:themeColor="text1"/>
          <w:sz w:val="20"/>
          <w:szCs w:val="20"/>
          <w:lang w:eastAsia="pl-PL"/>
        </w:rPr>
        <w:t>”</w:t>
      </w:r>
    </w:p>
    <w:p w14:paraId="2D965F63" w14:textId="77777777" w:rsidR="00822A0B" w:rsidRPr="000D6AB7" w:rsidRDefault="00822A0B" w:rsidP="00BA4A59">
      <w:pPr>
        <w:jc w:val="both"/>
        <w:rPr>
          <w:rFonts w:ascii="Palatino Linotype" w:hAnsi="Palatino Linotype" w:cs="Helvetica-Bold"/>
          <w:b/>
          <w:bCs/>
          <w:color w:val="000000" w:themeColor="text1"/>
          <w:sz w:val="20"/>
          <w:szCs w:val="20"/>
          <w:lang w:eastAsia="pl-PL"/>
        </w:rPr>
      </w:pPr>
    </w:p>
    <w:p w14:paraId="0876DE8A" w14:textId="77777777" w:rsidR="00BA4A59" w:rsidRPr="00E800CD" w:rsidRDefault="00BA4A59" w:rsidP="00BA4A59">
      <w:pPr>
        <w:pStyle w:val="Tekstpodstawowywcity"/>
        <w:spacing w:after="0"/>
        <w:ind w:left="720"/>
        <w:jc w:val="both"/>
        <w:rPr>
          <w:rFonts w:ascii="Palatino Linotype" w:hAnsi="Palatino Linotype"/>
          <w:bCs/>
          <w:sz w:val="20"/>
          <w:szCs w:val="20"/>
        </w:rPr>
      </w:pPr>
    </w:p>
    <w:p w14:paraId="72860D1E" w14:textId="77777777" w:rsidR="00BA4A59" w:rsidRDefault="00BA4A59" w:rsidP="00BA4A59">
      <w:pPr>
        <w:pStyle w:val="Default"/>
      </w:pPr>
    </w:p>
    <w:p w14:paraId="1BB23BB3" w14:textId="69BA8FC2" w:rsidR="00BA4A59" w:rsidRPr="00F14B18" w:rsidRDefault="00BA4A59" w:rsidP="00BA4A59">
      <w:pPr>
        <w:pStyle w:val="Stopka"/>
        <w:spacing w:after="200" w:line="276" w:lineRule="auto"/>
        <w:jc w:val="both"/>
        <w:rPr>
          <w:rFonts w:ascii="Palatino Linotype" w:hAnsi="Palatino Linotype"/>
          <w:i/>
          <w:sz w:val="20"/>
          <w:szCs w:val="20"/>
        </w:rPr>
      </w:pPr>
      <w:r w:rsidRPr="001978CB">
        <w:rPr>
          <w:rFonts w:ascii="Palatino Linotype" w:hAnsi="Palatino Linotype"/>
          <w:i/>
          <w:sz w:val="20"/>
          <w:szCs w:val="20"/>
        </w:rPr>
        <w:t>Niniejsze pismo stanowi integralną część SWZ i dotyczy wszystkich Wykonawców biorących udział</w:t>
      </w:r>
      <w:r w:rsidR="0037298B">
        <w:rPr>
          <w:rFonts w:ascii="Palatino Linotype" w:hAnsi="Palatino Linotype"/>
          <w:i/>
          <w:sz w:val="20"/>
          <w:szCs w:val="20"/>
        </w:rPr>
        <w:t xml:space="preserve"> </w:t>
      </w:r>
      <w:r w:rsidRPr="001978CB">
        <w:rPr>
          <w:rFonts w:ascii="Palatino Linotype" w:hAnsi="Palatino Linotype"/>
          <w:i/>
          <w:sz w:val="20"/>
          <w:szCs w:val="20"/>
        </w:rPr>
        <w:t>w przedmiotowym postępowaniu. Wykonawca zobowiązany jest złożyć ofertę z uwzględnieniem udzielonych przez Zamawiającego wyjaśnień.</w:t>
      </w:r>
    </w:p>
    <w:p w14:paraId="1FA908FD" w14:textId="77777777" w:rsidR="00BA4A59" w:rsidRDefault="00BA4A59" w:rsidP="00BA4A59">
      <w:pPr>
        <w:pStyle w:val="pkt"/>
        <w:suppressAutoHyphens/>
        <w:autoSpaceDE w:val="0"/>
        <w:autoSpaceDN w:val="0"/>
        <w:spacing w:before="0" w:after="120"/>
        <w:ind w:left="4254" w:firstLine="709"/>
        <w:rPr>
          <w:rFonts w:ascii="Palatino Linotype" w:hAnsi="Palatino Linotype" w:cs="Arial"/>
          <w:b/>
          <w:bCs/>
          <w:i/>
          <w:sz w:val="22"/>
          <w:szCs w:val="22"/>
        </w:rPr>
      </w:pPr>
      <w:r w:rsidRPr="008F429D">
        <w:rPr>
          <w:rFonts w:ascii="Palatino Linotype" w:hAnsi="Palatino Linotype" w:cs="Arial"/>
          <w:b/>
          <w:bCs/>
          <w:i/>
          <w:sz w:val="22"/>
          <w:szCs w:val="22"/>
        </w:rPr>
        <w:t xml:space="preserve">                 </w:t>
      </w:r>
    </w:p>
    <w:p w14:paraId="744C9896" w14:textId="77777777" w:rsidR="007C378F" w:rsidRDefault="007C378F"/>
    <w:sectPr w:rsidR="007C378F" w:rsidSect="008B0D04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EABEE9" w14:textId="77777777" w:rsidR="00D92265" w:rsidRDefault="00D92265" w:rsidP="00AA5651">
      <w:pPr>
        <w:spacing w:after="0" w:line="240" w:lineRule="auto"/>
      </w:pPr>
      <w:r>
        <w:separator/>
      </w:r>
    </w:p>
  </w:endnote>
  <w:endnote w:type="continuationSeparator" w:id="0">
    <w:p w14:paraId="422A8224" w14:textId="77777777" w:rsidR="00D92265" w:rsidRDefault="00D92265" w:rsidP="00AA56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Helvetica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9C35D" w14:textId="77777777" w:rsidR="00AA5651" w:rsidRDefault="00AA5651">
    <w:pPr>
      <w:pStyle w:val="Stopka"/>
    </w:pPr>
    <w:r>
      <w:rPr>
        <w:noProof/>
      </w:rPr>
      <w:drawing>
        <wp:anchor distT="0" distB="0" distL="114300" distR="114300" simplePos="0" relativeHeight="251661312" behindDoc="1" locked="0" layoutInCell="1" allowOverlap="1" wp14:anchorId="09277140" wp14:editId="493066DC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63600" cy="165600"/>
          <wp:effectExtent l="0" t="0" r="0" b="635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apier firmowy 2 dół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600" cy="16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611A7" w14:textId="77777777" w:rsidR="00AA5651" w:rsidRDefault="00AA5651">
    <w:pPr>
      <w:pStyle w:val="Stopka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92D8B32" wp14:editId="5341B416">
          <wp:simplePos x="0" y="0"/>
          <wp:positionH relativeFrom="page">
            <wp:posOffset>0</wp:posOffset>
          </wp:positionH>
          <wp:positionV relativeFrom="page">
            <wp:posOffset>10534650</wp:posOffset>
          </wp:positionV>
          <wp:extent cx="7562597" cy="157480"/>
          <wp:effectExtent l="0" t="0" r="635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apier firmowy 1 dół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7711"/>
                  <a:stretch/>
                </pic:blipFill>
                <pic:spPr bwMode="auto">
                  <a:xfrm>
                    <a:off x="0" y="0"/>
                    <a:ext cx="7563600" cy="15750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EB62C4" w14:textId="77777777" w:rsidR="00D92265" w:rsidRDefault="00D92265" w:rsidP="00AA5651">
      <w:pPr>
        <w:spacing w:after="0" w:line="240" w:lineRule="auto"/>
      </w:pPr>
      <w:r>
        <w:separator/>
      </w:r>
    </w:p>
  </w:footnote>
  <w:footnote w:type="continuationSeparator" w:id="0">
    <w:p w14:paraId="0B253FC7" w14:textId="77777777" w:rsidR="00D92265" w:rsidRDefault="00D92265" w:rsidP="00AA56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AE0EA" w14:textId="77777777" w:rsidR="00AA5651" w:rsidRDefault="00AA5651">
    <w:pPr>
      <w:pStyle w:val="Nagwek"/>
    </w:pPr>
    <w:r>
      <w:rPr>
        <w:noProof/>
      </w:rPr>
      <w:drawing>
        <wp:anchor distT="0" distB="0" distL="114300" distR="114300" simplePos="0" relativeHeight="251660288" behindDoc="1" locked="0" layoutInCell="1" allowOverlap="1" wp14:anchorId="3A2FCAC9" wp14:editId="568360DA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3600" cy="392400"/>
          <wp:effectExtent l="0" t="0" r="0" b="8255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apier firmowy 2 gór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600" cy="39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7E8E1" w14:textId="77777777" w:rsidR="00AA5651" w:rsidRDefault="00AA5651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0E6F21E" wp14:editId="16E34DD4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1059" cy="419100"/>
          <wp:effectExtent l="0" t="0" r="1905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pier firmowy 1 góra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4848"/>
                  <a:stretch/>
                </pic:blipFill>
                <pic:spPr bwMode="auto">
                  <a:xfrm>
                    <a:off x="0" y="0"/>
                    <a:ext cx="7563600" cy="41924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83642C"/>
    <w:multiLevelType w:val="hybridMultilevel"/>
    <w:tmpl w:val="04B85AE6"/>
    <w:lvl w:ilvl="0" w:tplc="950E9E6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735FDD"/>
    <w:multiLevelType w:val="hybridMultilevel"/>
    <w:tmpl w:val="E236DD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E93606"/>
    <w:multiLevelType w:val="hybridMultilevel"/>
    <w:tmpl w:val="B6B493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7305320">
    <w:abstractNumId w:val="2"/>
  </w:num>
  <w:num w:numId="2" w16cid:durableId="95910015">
    <w:abstractNumId w:val="1"/>
  </w:num>
  <w:num w:numId="3" w16cid:durableId="17458372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A59"/>
    <w:rsid w:val="000D6AB7"/>
    <w:rsid w:val="000E4657"/>
    <w:rsid w:val="001004E3"/>
    <w:rsid w:val="002434BA"/>
    <w:rsid w:val="00317629"/>
    <w:rsid w:val="003237E4"/>
    <w:rsid w:val="0037298B"/>
    <w:rsid w:val="0048445E"/>
    <w:rsid w:val="006933CA"/>
    <w:rsid w:val="00744674"/>
    <w:rsid w:val="007C378F"/>
    <w:rsid w:val="007D1800"/>
    <w:rsid w:val="00822A0B"/>
    <w:rsid w:val="008B0D04"/>
    <w:rsid w:val="00985EE7"/>
    <w:rsid w:val="009E42A5"/>
    <w:rsid w:val="00A33112"/>
    <w:rsid w:val="00AA1EDE"/>
    <w:rsid w:val="00AA5651"/>
    <w:rsid w:val="00B230F9"/>
    <w:rsid w:val="00B274FE"/>
    <w:rsid w:val="00BA4A59"/>
    <w:rsid w:val="00C53137"/>
    <w:rsid w:val="00C861BE"/>
    <w:rsid w:val="00CE080D"/>
    <w:rsid w:val="00D92265"/>
    <w:rsid w:val="00DC7C90"/>
    <w:rsid w:val="00E8599B"/>
    <w:rsid w:val="00F46FE0"/>
    <w:rsid w:val="00F74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D4589D"/>
  <w15:chartTrackingRefBased/>
  <w15:docId w15:val="{9DD5F33F-B640-406D-B1B2-C897259C2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A56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5651"/>
  </w:style>
  <w:style w:type="paragraph" w:styleId="Stopka">
    <w:name w:val="footer"/>
    <w:basedOn w:val="Normalny"/>
    <w:link w:val="StopkaZnak"/>
    <w:uiPriority w:val="99"/>
    <w:unhideWhenUsed/>
    <w:rsid w:val="00AA56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5651"/>
  </w:style>
  <w:style w:type="character" w:styleId="Hipercze">
    <w:name w:val="Hyperlink"/>
    <w:rsid w:val="00BA4A59"/>
    <w:rPr>
      <w:color w:val="000080"/>
      <w:u w:val="single"/>
    </w:rPr>
  </w:style>
  <w:style w:type="paragraph" w:styleId="Akapitzlist">
    <w:name w:val="List Paragraph"/>
    <w:aliases w:val="maz_wyliczenie,opis dzialania,K-P_odwolanie,A_wyliczenie,Akapit z listą 1,Bulleted list,Akapit z listą BS,Numerowanie,List Paragraph,L1,Akapit z listą5,Odstavec,Kolorowa lista — akcent 11,CW_Lista"/>
    <w:basedOn w:val="Normalny"/>
    <w:link w:val="AkapitzlistZnak"/>
    <w:uiPriority w:val="34"/>
    <w:qFormat/>
    <w:rsid w:val="00BA4A59"/>
    <w:pPr>
      <w:widowControl w:val="0"/>
      <w:suppressAutoHyphens/>
      <w:spacing w:after="0" w:line="240" w:lineRule="auto"/>
      <w:ind w:left="720"/>
      <w:contextualSpacing/>
    </w:pPr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customStyle="1" w:styleId="Default">
    <w:name w:val="Default"/>
    <w:rsid w:val="00BA4A59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val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BA4A59"/>
    <w:pPr>
      <w:widowControl w:val="0"/>
      <w:suppressAutoHyphens/>
      <w:spacing w:after="120" w:line="240" w:lineRule="auto"/>
      <w:ind w:left="283"/>
    </w:pPr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A4A59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character" w:customStyle="1" w:styleId="AkapitzlistZnak">
    <w:name w:val="Akapit z listą Znak"/>
    <w:aliases w:val="maz_wyliczenie Znak,opis dzialania Znak,K-P_odwolanie Znak,A_wyliczenie Znak,Akapit z listą 1 Znak,Bulleted list Znak,Akapit z listą BS Znak,Numerowanie Znak,List Paragraph Znak,L1 Znak,Akapit z listą5 Znak,Odstavec Znak"/>
    <w:link w:val="Akapitzlist"/>
    <w:uiPriority w:val="34"/>
    <w:qFormat/>
    <w:locked/>
    <w:rsid w:val="00BA4A59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character" w:styleId="Pogrubienie">
    <w:name w:val="Strong"/>
    <w:basedOn w:val="Domylnaczcionkaakapitu"/>
    <w:uiPriority w:val="22"/>
    <w:qFormat/>
    <w:rsid w:val="00BA4A59"/>
    <w:rPr>
      <w:b/>
      <w:bCs/>
    </w:rPr>
  </w:style>
  <w:style w:type="paragraph" w:customStyle="1" w:styleId="pkt">
    <w:name w:val="pkt"/>
    <w:basedOn w:val="Normalny"/>
    <w:rsid w:val="00BA4A59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.Pawlak\Desktop\2022%20PGK%20papier%20firmow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301FEB-1931-472C-9DD1-AD9D6CCBA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2022 PGK papier firmowy</Template>
  <TotalTime>3</TotalTime>
  <Pages>1</Pages>
  <Words>579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Iga Pawlak</dc:creator>
  <cp:keywords/>
  <dc:description/>
  <cp:lastModifiedBy>Iga Pawlak</cp:lastModifiedBy>
  <cp:revision>6</cp:revision>
  <cp:lastPrinted>2023-08-24T10:44:00Z</cp:lastPrinted>
  <dcterms:created xsi:type="dcterms:W3CDTF">2023-08-24T05:23:00Z</dcterms:created>
  <dcterms:modified xsi:type="dcterms:W3CDTF">2023-08-24T10:45:00Z</dcterms:modified>
</cp:coreProperties>
</file>