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A7C0" w14:textId="317726DF" w:rsidR="00124A77" w:rsidRDefault="00124A77" w:rsidP="00FD6CC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ZZP.26</w:t>
      </w:r>
      <w:r w:rsidR="008C0EA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D9435E">
        <w:rPr>
          <w:rFonts w:cstheme="minorHAnsi"/>
          <w:sz w:val="24"/>
          <w:szCs w:val="24"/>
        </w:rPr>
        <w:t>177</w:t>
      </w:r>
      <w:r>
        <w:rPr>
          <w:rFonts w:cstheme="minorHAnsi"/>
          <w:sz w:val="24"/>
          <w:szCs w:val="24"/>
        </w:rPr>
        <w:t>.202</w:t>
      </w:r>
      <w:r w:rsidR="00D9435E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.NU</w:t>
      </w:r>
    </w:p>
    <w:p w14:paraId="30E75382" w14:textId="77777777" w:rsidR="00B834C3" w:rsidRPr="002005D1" w:rsidRDefault="00B834C3" w:rsidP="00FD6CCB">
      <w:pPr>
        <w:spacing w:after="0" w:line="276" w:lineRule="auto"/>
        <w:rPr>
          <w:rFonts w:cstheme="minorHAnsi"/>
          <w:sz w:val="24"/>
          <w:szCs w:val="24"/>
        </w:rPr>
      </w:pPr>
      <w:r w:rsidRPr="002005D1">
        <w:rPr>
          <w:rFonts w:cstheme="minorHAnsi"/>
          <w:sz w:val="24"/>
          <w:szCs w:val="24"/>
        </w:rPr>
        <w:t xml:space="preserve">Załącznik Nr </w:t>
      </w:r>
      <w:r w:rsidR="002005D1" w:rsidRPr="002005D1">
        <w:rPr>
          <w:rFonts w:cstheme="minorHAnsi"/>
          <w:sz w:val="24"/>
          <w:szCs w:val="24"/>
        </w:rPr>
        <w:t>2</w:t>
      </w:r>
      <w:r w:rsidR="00F44249" w:rsidRPr="002005D1">
        <w:rPr>
          <w:rFonts w:cstheme="minorHAnsi"/>
          <w:sz w:val="24"/>
          <w:szCs w:val="24"/>
        </w:rPr>
        <w:t xml:space="preserve"> </w:t>
      </w:r>
      <w:r w:rsidRPr="002005D1">
        <w:rPr>
          <w:rFonts w:cstheme="minorHAnsi"/>
          <w:sz w:val="24"/>
          <w:szCs w:val="24"/>
        </w:rPr>
        <w:t xml:space="preserve">do </w:t>
      </w:r>
      <w:r w:rsidR="001F00FF" w:rsidRPr="002005D1">
        <w:rPr>
          <w:rFonts w:cstheme="minorHAnsi"/>
          <w:sz w:val="24"/>
          <w:szCs w:val="24"/>
        </w:rPr>
        <w:t>SWZ</w:t>
      </w:r>
    </w:p>
    <w:p w14:paraId="357B6523" w14:textId="235AAD36" w:rsidR="002005D1" w:rsidRPr="00FD6CCB" w:rsidRDefault="002005D1" w:rsidP="00153D6D">
      <w:pPr>
        <w:pStyle w:val="Nagwek1"/>
        <w:spacing w:before="0" w:line="276" w:lineRule="auto"/>
        <w:rPr>
          <w:sz w:val="24"/>
          <w:szCs w:val="24"/>
        </w:rPr>
      </w:pPr>
      <w:r w:rsidRPr="00FD6CCB">
        <w:t>Opis przedmiotu zamówienia</w:t>
      </w:r>
      <w:r w:rsidR="00A6084E" w:rsidRPr="00FD6CCB">
        <w:rPr>
          <w:sz w:val="24"/>
          <w:szCs w:val="24"/>
        </w:rPr>
        <w:t xml:space="preserve"> </w:t>
      </w:r>
    </w:p>
    <w:p w14:paraId="1BFFEDD0" w14:textId="4E6A1084" w:rsidR="00D9435E" w:rsidRPr="00221DF2" w:rsidRDefault="00297B62" w:rsidP="00FD6CCB">
      <w:pPr>
        <w:pStyle w:val="Nagwek2"/>
        <w:spacing w:after="240" w:line="276" w:lineRule="auto"/>
        <w:rPr>
          <w:b/>
          <w:bCs/>
        </w:rPr>
      </w:pPr>
      <w:r w:rsidRPr="00D9435E">
        <w:rPr>
          <w:rStyle w:val="Nagwek1Znak"/>
          <w:b/>
          <w:bCs/>
          <w:sz w:val="26"/>
          <w:szCs w:val="26"/>
        </w:rPr>
        <w:t xml:space="preserve">Przedmiotem zamówienia jest </w:t>
      </w:r>
      <w:r w:rsidR="00D9435E" w:rsidRPr="00D9435E">
        <w:rPr>
          <w:b/>
          <w:bCs/>
        </w:rPr>
        <w:t>zakup materiałów eksploatacyjnych do drukare</w:t>
      </w:r>
      <w:bookmarkStart w:id="0" w:name="_Hlk152061339"/>
      <w:r w:rsidR="00D9435E" w:rsidRPr="00D9435E">
        <w:rPr>
          <w:b/>
          <w:bCs/>
        </w:rPr>
        <w:t>k.</w:t>
      </w:r>
      <w:r w:rsidRPr="00D9435E">
        <w:rPr>
          <w:rStyle w:val="Nagwek1Znak"/>
          <w:b/>
          <w:bCs/>
          <w:sz w:val="26"/>
          <w:szCs w:val="26"/>
        </w:rPr>
        <w:t xml:space="preserve"> </w:t>
      </w:r>
      <w:bookmarkEnd w:id="0"/>
    </w:p>
    <w:p w14:paraId="44530A05" w14:textId="149D9B93" w:rsidR="00D9435E" w:rsidRDefault="00FD6CCB" w:rsidP="00FD6CCB">
      <w:pPr>
        <w:numPr>
          <w:ilvl w:val="0"/>
          <w:numId w:val="16"/>
        </w:numPr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Poniżej </w:t>
      </w:r>
      <w:r w:rsidR="00D9435E" w:rsidRPr="00D9435E">
        <w:rPr>
          <w:rFonts w:eastAsia="Calibri" w:cstheme="minorHAnsi"/>
          <w:sz w:val="24"/>
          <w:szCs w:val="24"/>
        </w:rPr>
        <w:t>wskazano urządzenia, do jakich Zamawiający potrzebuje materiałów eksploatacyjnych oraz określono symbole oryginalnych materiałów eksploatacyjnych wyprodukowanych lub zalecanych do stosowania przez producentów urządzeń, do których są przeznaczone.  Podana liczba w rubryce Ilość (PODSTAWA) oznacza liczbę materiałów eksploatacyjnych, które Zamawiający zobowiązuje się zakupić. Natomiast rubryka ilość (opcja) oznacza liczbę materiałów eksploatacyjnych, które Zamawiający może domówić dodatkowo w ramach umowy.</w:t>
      </w:r>
    </w:p>
    <w:tbl>
      <w:tblPr>
        <w:tblW w:w="949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1149"/>
        <w:gridCol w:w="977"/>
        <w:gridCol w:w="1701"/>
      </w:tblGrid>
      <w:tr w:rsidR="00153D6D" w:rsidRPr="009A2778" w14:paraId="75BC6ABB" w14:textId="3D904E67" w:rsidTr="00153D6D">
        <w:trPr>
          <w:trHeight w:val="11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05BDDB" w14:textId="77777777" w:rsidR="00153D6D" w:rsidRPr="00153D6D" w:rsidRDefault="00153D6D" w:rsidP="00153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D6D">
              <w:rPr>
                <w:rFonts w:ascii="Calibri" w:eastAsia="Times New Roman" w:hAnsi="Calibri" w:cs="Calibri"/>
                <w:color w:val="000000"/>
                <w:lang w:eastAsia="pl-PL"/>
              </w:rPr>
              <w:t>Nazwa Drukarki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7515DB1" w14:textId="77777777" w:rsidR="00153D6D" w:rsidRPr="00153D6D" w:rsidRDefault="00153D6D" w:rsidP="00153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D6D">
              <w:rPr>
                <w:rFonts w:ascii="Calibri" w:eastAsia="Times New Roman" w:hAnsi="Calibri" w:cs="Calibri"/>
                <w:color w:val="000000"/>
                <w:lang w:eastAsia="pl-PL"/>
              </w:rPr>
              <w:t>Symbol oryginalnego</w:t>
            </w:r>
            <w:r w:rsidRPr="00153D6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materiału eksploatacyjnego</w:t>
            </w:r>
            <w:r w:rsidRPr="00153D6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wyprodukowanego lub</w:t>
            </w:r>
            <w:r w:rsidRPr="00153D6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zalecanego przez producenta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7840EB0" w14:textId="77777777" w:rsidR="00153D6D" w:rsidRPr="00153D6D" w:rsidRDefault="00153D6D" w:rsidP="00153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D6D">
              <w:rPr>
                <w:rFonts w:ascii="Calibri" w:eastAsia="Times New Roman" w:hAnsi="Calibri" w:cs="Calibri"/>
                <w:color w:val="000000"/>
                <w:lang w:eastAsia="pl-PL"/>
              </w:rPr>
              <w:t>ilość (podstawa)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0346968" w14:textId="77777777" w:rsidR="00153D6D" w:rsidRPr="00153D6D" w:rsidRDefault="00153D6D" w:rsidP="00153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D6D">
              <w:rPr>
                <w:rFonts w:ascii="Calibri" w:eastAsia="Times New Roman" w:hAnsi="Calibri" w:cs="Calibri"/>
                <w:color w:val="000000"/>
                <w:lang w:eastAsia="pl-PL"/>
              </w:rPr>
              <w:t>ilość (opcja)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641CA241" w14:textId="0F2723C5" w:rsidR="00153D6D" w:rsidRPr="00153D6D" w:rsidRDefault="00153D6D" w:rsidP="00153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D6D">
              <w:rPr>
                <w:rFonts w:ascii="Calibri" w:eastAsia="Times New Roman" w:hAnsi="Calibri" w:cs="Calibri"/>
                <w:color w:val="000000"/>
                <w:lang w:eastAsia="pl-PL"/>
              </w:rPr>
              <w:t>Wydajność oryginalnego materiału eksploatacyjnego przy 5% pokryciu wydruku [stron]</w:t>
            </w:r>
          </w:p>
        </w:tc>
      </w:tr>
      <w:tr w:rsidR="00153D6D" w:rsidRPr="009A2778" w14:paraId="2264AEA4" w14:textId="3989737A" w:rsidTr="00153D6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91BA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Kyocera ECOSYS P3050 DN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764C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TK3170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0066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2B24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FDD52" w14:textId="071ADD59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15 500</w:t>
            </w:r>
          </w:p>
        </w:tc>
      </w:tr>
      <w:tr w:rsidR="00153D6D" w:rsidRPr="009A2778" w14:paraId="54611199" w14:textId="067A7001" w:rsidTr="00153D6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83A7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Kyocera ECOSYS P3050 DN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4861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TK3190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793F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2EB8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78858" w14:textId="2CAA5DF9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25 000</w:t>
            </w:r>
          </w:p>
        </w:tc>
      </w:tr>
      <w:tr w:rsidR="00153D6D" w:rsidRPr="009A2778" w14:paraId="579FFE59" w14:textId="61A6515D" w:rsidTr="00153D6D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02BC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M554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AC34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212X (W2120X)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32CA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3870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C3BDF" w14:textId="1EE3ED9B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13 000</w:t>
            </w:r>
          </w:p>
        </w:tc>
      </w:tr>
      <w:tr w:rsidR="00153D6D" w:rsidRPr="009A2778" w14:paraId="73935C36" w14:textId="52E1A0BE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781F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044B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212X (W2121X)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9295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0FBC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084D9" w14:textId="291F061D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10 000</w:t>
            </w:r>
          </w:p>
        </w:tc>
      </w:tr>
      <w:tr w:rsidR="00153D6D" w:rsidRPr="009A2778" w14:paraId="61CFA1CD" w14:textId="24553AEC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582CE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12BF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212X (W2122X)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F13E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B8C8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22B26" w14:textId="263A3FDB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10 000</w:t>
            </w:r>
          </w:p>
        </w:tc>
      </w:tr>
      <w:tr w:rsidR="00153D6D" w:rsidRPr="009A2778" w14:paraId="2D142953" w14:textId="57FE5294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F2ACF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3246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212X(W2123X)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70A2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E272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2E8AF" w14:textId="23B08CAD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10 000</w:t>
            </w:r>
          </w:p>
        </w:tc>
      </w:tr>
      <w:tr w:rsidR="00153D6D" w:rsidRPr="009A2778" w14:paraId="0907C971" w14:textId="34955126" w:rsidTr="00153D6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1D01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M-608DN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B6FD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37X (CF237X)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B2B1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25A3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6F4E5" w14:textId="471193B3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25 000</w:t>
            </w:r>
          </w:p>
        </w:tc>
      </w:tr>
      <w:tr w:rsidR="00153D6D" w:rsidRPr="009A2778" w14:paraId="2F7D1BA1" w14:textId="25FDEA15" w:rsidTr="00153D6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A4D5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Lexmark MS810 DN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3C5F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52D2H0E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DCCE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B1EF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9E8E5" w14:textId="085C257A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25 000</w:t>
            </w:r>
          </w:p>
        </w:tc>
      </w:tr>
      <w:tr w:rsidR="00153D6D" w:rsidRPr="009A2778" w14:paraId="3C6533A1" w14:textId="2C3854B0" w:rsidTr="00153D6D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C86D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HP </w:t>
            </w:r>
            <w:proofErr w:type="spellStart"/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LaserJet</w:t>
            </w:r>
            <w:proofErr w:type="spellEnd"/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M452dn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EEBD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CF410X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AD4B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C78C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59FF5" w14:textId="52167EEE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6 500</w:t>
            </w:r>
          </w:p>
        </w:tc>
      </w:tr>
      <w:tr w:rsidR="00153D6D" w:rsidRPr="009A2778" w14:paraId="432D46E8" w14:textId="40A64070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A854D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9E56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CF411X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0807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FCFD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2D8A3" w14:textId="4410407C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5 000</w:t>
            </w:r>
          </w:p>
        </w:tc>
      </w:tr>
      <w:tr w:rsidR="00153D6D" w:rsidRPr="009A2778" w14:paraId="6A42B289" w14:textId="193DB7CA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619AF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1B86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CF412X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D26D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650E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07A4D" w14:textId="3E86AE96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5 000</w:t>
            </w:r>
          </w:p>
        </w:tc>
      </w:tr>
      <w:tr w:rsidR="00153D6D" w:rsidRPr="009A2778" w14:paraId="78AC68E8" w14:textId="4620C579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813B4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A360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CF413X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828E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2B8B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48334" w14:textId="4FE48CA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5 000</w:t>
            </w:r>
          </w:p>
        </w:tc>
      </w:tr>
      <w:tr w:rsidR="00153D6D" w:rsidRPr="009A2778" w14:paraId="210C0AC4" w14:textId="496A5056" w:rsidTr="00153D6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7E67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HP </w:t>
            </w:r>
            <w:proofErr w:type="spellStart"/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LaserJet</w:t>
            </w:r>
            <w:proofErr w:type="spellEnd"/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M402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DB1C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26X (CF226X)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82A9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5DCB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8C332" w14:textId="0DF4CC8C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9 000</w:t>
            </w:r>
          </w:p>
        </w:tc>
      </w:tr>
      <w:tr w:rsidR="00153D6D" w:rsidRPr="009A2778" w14:paraId="63D049A4" w14:textId="15850160" w:rsidTr="00153D6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C8C2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HP </w:t>
            </w:r>
            <w:proofErr w:type="spellStart"/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LaserJet</w:t>
            </w:r>
            <w:proofErr w:type="spellEnd"/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M304/M404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A63A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59A (CF259A)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BA30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A957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279CC" w14:textId="0357BD3A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3 000</w:t>
            </w:r>
          </w:p>
        </w:tc>
      </w:tr>
      <w:tr w:rsidR="00153D6D" w:rsidRPr="009A2778" w14:paraId="7042ED0B" w14:textId="50574A3F" w:rsidTr="00153D6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0D04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Lexmark MS521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36A2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56F2U0E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B912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C7AC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82323" w14:textId="58030D8B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25 000</w:t>
            </w:r>
          </w:p>
        </w:tc>
      </w:tr>
      <w:tr w:rsidR="00153D6D" w:rsidRPr="009A2778" w14:paraId="7A0717F8" w14:textId="7BF8BDCB" w:rsidTr="00153D6D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BDD9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Kyocera ECOSYS P7240cdn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1B99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TK-5290K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C0C1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95D7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60AE9" w14:textId="082B8589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17 000</w:t>
            </w:r>
          </w:p>
        </w:tc>
      </w:tr>
      <w:tr w:rsidR="00153D6D" w:rsidRPr="009A2778" w14:paraId="56FCCB05" w14:textId="672D515A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F6E24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4E65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TK-5290C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4127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1B15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6D930" w14:textId="08AE8BCD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13 000</w:t>
            </w:r>
          </w:p>
        </w:tc>
      </w:tr>
      <w:tr w:rsidR="00153D6D" w:rsidRPr="009A2778" w14:paraId="58373467" w14:textId="4616EB11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56937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3A1F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TK-5290M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9A9E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73B1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4C2D7" w14:textId="2B35DF56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13 000</w:t>
            </w:r>
          </w:p>
        </w:tc>
      </w:tr>
      <w:tr w:rsidR="00153D6D" w:rsidRPr="009A2778" w14:paraId="5658C3A4" w14:textId="00F39FE1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22ADC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12C9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TK-5290Y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9331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A77A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93243" w14:textId="4CC5B1FF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13 000</w:t>
            </w:r>
          </w:p>
        </w:tc>
      </w:tr>
      <w:tr w:rsidR="00153D6D" w:rsidRPr="009A2778" w14:paraId="745ECED7" w14:textId="1C19FEAC" w:rsidTr="00153D6D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5FFE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Xerox c310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5EF3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006R04368 - czarny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7BA6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744F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D2A8" w14:textId="574A4F9D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8 000</w:t>
            </w:r>
          </w:p>
        </w:tc>
      </w:tr>
      <w:tr w:rsidR="00153D6D" w:rsidRPr="009A2778" w14:paraId="338B3E2C" w14:textId="73DD41C5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20DA1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DFAF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006R04369 - błękitny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22B3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1CF8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16BF" w14:textId="58DD1AEB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5 500</w:t>
            </w:r>
          </w:p>
        </w:tc>
      </w:tr>
      <w:tr w:rsidR="00153D6D" w:rsidRPr="009A2778" w14:paraId="526358DC" w14:textId="1842561C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CDCFF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199F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006R04370 - purpurowy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D3B0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C223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E36E7" w14:textId="355E7DE4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5 500</w:t>
            </w:r>
          </w:p>
        </w:tc>
      </w:tr>
      <w:tr w:rsidR="00153D6D" w:rsidRPr="009A2778" w14:paraId="22B87B67" w14:textId="24BD27BE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4C6D7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0004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006R04371 - żółty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9875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95D9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A661D" w14:textId="0510697A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5 500</w:t>
            </w:r>
          </w:p>
        </w:tc>
      </w:tr>
    </w:tbl>
    <w:p w14:paraId="40B44A44" w14:textId="1F3BC174" w:rsidR="00D9435E" w:rsidRPr="00D9435E" w:rsidRDefault="00D9435E" w:rsidP="00D9435E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lastRenderedPageBreak/>
        <w:t xml:space="preserve">Zamawiający informuje, że wymienione w </w:t>
      </w:r>
      <w:r w:rsidR="00FD6CCB">
        <w:rPr>
          <w:rFonts w:eastAsia="Calibri" w:cstheme="minorHAnsi"/>
          <w:sz w:val="24"/>
          <w:szCs w:val="24"/>
        </w:rPr>
        <w:t>pkt 1</w:t>
      </w:r>
      <w:r w:rsidRPr="00D9435E">
        <w:rPr>
          <w:rFonts w:eastAsia="Calibri" w:cstheme="minorHAnsi"/>
          <w:sz w:val="24"/>
          <w:szCs w:val="24"/>
        </w:rPr>
        <w:t xml:space="preserve"> znaki towarowe i nazwy producentów dotyczą towaru powszechnie dostępnego na rynku, zaś ich wskazanie wobec braku odpowiednich norm przedmiotowych, określających parametry tych materiałów, ma jedynie na celu określenie oczekiwanego standardu jakościowego i wydajnościowego zamawianych materiałów eksploatacyjnych.</w:t>
      </w:r>
    </w:p>
    <w:p w14:paraId="5F91F47C" w14:textId="77777777" w:rsidR="00D9435E" w:rsidRPr="00D9435E" w:rsidRDefault="00D9435E" w:rsidP="00D9435E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Wykonawca udzieli gwarancji jakości na dostarczone materiały eksploatacyjne na okres co najmniej 12 miesięcy, licząc od daty ich dostarczenia do Zamawiającego.</w:t>
      </w:r>
    </w:p>
    <w:p w14:paraId="7D5D1475" w14:textId="77777777" w:rsidR="00D9435E" w:rsidRPr="00D9435E" w:rsidRDefault="00D9435E" w:rsidP="00D9435E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9435E">
        <w:rPr>
          <w:rFonts w:eastAsia="Calibri" w:cstheme="minorHAnsi"/>
          <w:color w:val="000000" w:themeColor="text1"/>
          <w:sz w:val="24"/>
          <w:szCs w:val="24"/>
        </w:rPr>
        <w:t>Oferowane materiały eksploatacyjne muszą być produkowane jako fabrycznie nowe, zgodne z wymogami i atestami jakościowymi oraz normami w zakresie oznakowania wyrobów, wolne od wad technicznych i prawnych, dopuszczone do obrotu oraz w I gatunku. Zamawiający dopuszcza zaoferowanie przez wykonawcę materiałów równoważnych w stosunku do wskazanych materiałów oryginalnych, o ile spełniają one wymogi określone w pkt 7. opisu przedmiotu zamówienia.</w:t>
      </w:r>
    </w:p>
    <w:p w14:paraId="76E6BD6B" w14:textId="77777777" w:rsidR="00D9435E" w:rsidRPr="00D9435E" w:rsidRDefault="00D9435E" w:rsidP="00D9435E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 xml:space="preserve">Pod pojęciem „fabrycznie nowe” rozumie się produkty wolne od wad technicznych, wykonane z nowych, dotychczas nieużywanych elementów, bez śladów uszkodzenia i użytkowania, nieregenerowane (tj. niepoddane procesowi ich ponownego napełniania), nieprefabrykowane i </w:t>
      </w:r>
      <w:proofErr w:type="spellStart"/>
      <w:r w:rsidRPr="00D9435E">
        <w:rPr>
          <w:rFonts w:eastAsia="Calibri" w:cstheme="minorHAnsi"/>
          <w:sz w:val="24"/>
          <w:szCs w:val="24"/>
        </w:rPr>
        <w:t>nierefabrykowane</w:t>
      </w:r>
      <w:proofErr w:type="spellEnd"/>
      <w:r w:rsidRPr="00D9435E">
        <w:rPr>
          <w:rFonts w:eastAsia="Calibri" w:cstheme="minorHAnsi"/>
          <w:sz w:val="24"/>
          <w:szCs w:val="24"/>
        </w:rPr>
        <w:t xml:space="preserve"> (tj. do przywrócenia ich stanu użytkowego – nie zastosowano w miejsce zużytych ani nowych, ani odzyskanych części ze zużytych </w:t>
      </w:r>
      <w:proofErr w:type="spellStart"/>
      <w:r w:rsidRPr="00D9435E">
        <w:rPr>
          <w:rFonts w:eastAsia="Calibri" w:cstheme="minorHAnsi"/>
          <w:sz w:val="24"/>
          <w:szCs w:val="24"/>
        </w:rPr>
        <w:t>kartridży</w:t>
      </w:r>
      <w:proofErr w:type="spellEnd"/>
      <w:r w:rsidRPr="00D9435E">
        <w:rPr>
          <w:rFonts w:eastAsia="Calibri" w:cstheme="minorHAnsi"/>
          <w:sz w:val="24"/>
          <w:szCs w:val="24"/>
        </w:rPr>
        <w:t>), które przeszły testy wykluczające wady materiałowe (nieszczelności, mikropęknięcia), w tym: obudowy, wałki światłoczułe, bębny optyczne w tonerach, listwy czyszczące i rozprowadzające, koła zębate, złącza, elementy elektroniczne i inne, w oryginalnych opakowaniach producenta. Za fabrycznie nowy nie uznaje się materiału, którego pojemnik został jedynie wyczyszczony i ponownie napełniony tonerem lub tuszem.</w:t>
      </w:r>
    </w:p>
    <w:p w14:paraId="0CFDA7E3" w14:textId="77777777" w:rsidR="00D9435E" w:rsidRPr="00D9435E" w:rsidRDefault="00D9435E" w:rsidP="00D9435E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 xml:space="preserve">Pod pojęciem „równoważnych” materiałów eksploatacyjnych rozumie się materiały fabrycznie nowe, kompatybilne z urządzeniem, do którego są zamawiane, o parametrach takich samych lub lepszych (pojemność tuszu/tonera, wydajność i jakość wydruku) w stosunku do oryginału produkowanego lub zalecanego do stosowania przez producenta urządzenia. Oferowane materiały równoważne nie mogą powodować ograniczeń funkcji i możliwości urządzeń oraz zaniżać jakości wydruku oferowanych w warunkach technicznych producenta urządzenia (pełna kompatybilność z oprogramowaniem sprzętu: informowanie o liczbie wydrukowanych </w:t>
      </w:r>
      <w:r w:rsidRPr="00D9435E">
        <w:rPr>
          <w:rFonts w:eastAsia="Calibri" w:cstheme="minorHAnsi"/>
          <w:sz w:val="24"/>
          <w:szCs w:val="24"/>
        </w:rPr>
        <w:lastRenderedPageBreak/>
        <w:t xml:space="preserve">stron, poziomie zużycia tonera, tuszu, głowicy, itp.) W przypadku, gdy oryginalny materiał eksploatacyjny posiada wbudowany układ scalony, który monitoruje proces druku i zużycie tonera, materiał eksploatacyjny równoważny musi posiadać analogiczny element. </w:t>
      </w:r>
    </w:p>
    <w:p w14:paraId="7A1E663C" w14:textId="77777777" w:rsidR="00D9435E" w:rsidRPr="00D9435E" w:rsidRDefault="00D9435E" w:rsidP="00D9435E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 xml:space="preserve">W przypadku zaoferowania przez Wykonawcę materiałów równoważnych, zobowiązany jest złożyć wraz z ofertą przedmiotowe środki dowodowe: np. raporty, certyfikaty lub inne dokumenty potwierdzające równoważność oferowanych materiałów równoważnych z oryginalnymi (wzorcowymi), z których w sposób niebudzący żadnej wątpliwości musi wynikać, że oferowane materiały równoważne są wyrobami fabrycznie nowymi, nieregenerowanymi i </w:t>
      </w:r>
      <w:proofErr w:type="spellStart"/>
      <w:r w:rsidRPr="00D9435E">
        <w:rPr>
          <w:rFonts w:eastAsia="Calibri" w:cstheme="minorHAnsi"/>
          <w:sz w:val="24"/>
          <w:szCs w:val="24"/>
        </w:rPr>
        <w:t>nierefabrykowanymi</w:t>
      </w:r>
      <w:proofErr w:type="spellEnd"/>
      <w:r w:rsidRPr="00D9435E">
        <w:rPr>
          <w:rFonts w:eastAsia="Calibri" w:cstheme="minorHAnsi"/>
          <w:sz w:val="24"/>
          <w:szCs w:val="24"/>
        </w:rPr>
        <w:t>, w pełni kompatybilnymi z urządzeniami, do których je przeznaczono, o parametrach technicznych, eksploatacyjnych, użytkowych i jakościowych takich samych bądź lepszych w stosunku do materiałów oryginalnych oraz spełniającymi normy:</w:t>
      </w:r>
    </w:p>
    <w:p w14:paraId="7B450387" w14:textId="77777777" w:rsidR="00D9435E" w:rsidRPr="00D9435E" w:rsidRDefault="00D9435E" w:rsidP="00D9435E">
      <w:pPr>
        <w:numPr>
          <w:ilvl w:val="1"/>
          <w:numId w:val="1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ISO/IEC 19752 – dla wkładów z tonerem do monochromatycznych drukarek laserowych;</w:t>
      </w:r>
    </w:p>
    <w:p w14:paraId="21A55C70" w14:textId="77777777" w:rsidR="00D9435E" w:rsidRPr="00D9435E" w:rsidRDefault="00D9435E" w:rsidP="00D9435E">
      <w:pPr>
        <w:numPr>
          <w:ilvl w:val="1"/>
          <w:numId w:val="1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ISO/IEC 19798 – dla wkładów z tonerem do kolorowych drukarek laserowych;</w:t>
      </w:r>
    </w:p>
    <w:p w14:paraId="5FD7FB0B" w14:textId="77777777" w:rsidR="00D9435E" w:rsidRPr="00D9435E" w:rsidRDefault="00D9435E" w:rsidP="00D9435E">
      <w:pPr>
        <w:numPr>
          <w:ilvl w:val="1"/>
          <w:numId w:val="1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ISO/IEC 24711 – dla kaset z kolorowym i monochromatycznym tuszem do drukarek atramentowych.</w:t>
      </w:r>
    </w:p>
    <w:p w14:paraId="7BC6C456" w14:textId="77777777" w:rsidR="00D9435E" w:rsidRPr="00D9435E" w:rsidRDefault="00D9435E" w:rsidP="00D9435E">
      <w:pPr>
        <w:pStyle w:val="Akapitzlist"/>
        <w:numPr>
          <w:ilvl w:val="0"/>
          <w:numId w:val="1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W przypadku zaoferowania przez Wykonawcę materiałów równoważnych Zamawiający żąda złożenia wraz z ofertą następujących przedmiotowych środków dowodowych:</w:t>
      </w:r>
    </w:p>
    <w:p w14:paraId="1367144D" w14:textId="414D737D" w:rsidR="00D9435E" w:rsidRPr="00D9435E" w:rsidRDefault="00D9435E" w:rsidP="00D9435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 xml:space="preserve">wszystkie dane techniczne (dokładny opis) umożliwiające jego porównanie z parametrami odpowiedniej pozycji wskazanej przez Zamawiającego w </w:t>
      </w:r>
      <w:r w:rsidR="00FD6CCB">
        <w:rPr>
          <w:rFonts w:eastAsia="Calibri" w:cstheme="minorHAnsi"/>
          <w:sz w:val="24"/>
          <w:szCs w:val="24"/>
        </w:rPr>
        <w:t>pkt. 1</w:t>
      </w:r>
      <w:r w:rsidR="00B355E9">
        <w:rPr>
          <w:rFonts w:eastAsia="Calibri" w:cstheme="minorHAnsi"/>
          <w:sz w:val="24"/>
          <w:szCs w:val="24"/>
        </w:rPr>
        <w:t xml:space="preserve"> </w:t>
      </w:r>
      <w:r w:rsidRPr="00D9435E">
        <w:rPr>
          <w:rFonts w:eastAsia="Calibri" w:cstheme="minorHAnsi"/>
          <w:sz w:val="24"/>
          <w:szCs w:val="24"/>
        </w:rPr>
        <w:t xml:space="preserve"> Kolumna Nazwa asortymentu (Symbol</w:t>
      </w:r>
      <w:r w:rsidR="00B355E9">
        <w:rPr>
          <w:rFonts w:eastAsia="Calibri" w:cstheme="minorHAnsi"/>
          <w:sz w:val="24"/>
          <w:szCs w:val="24"/>
        </w:rPr>
        <w:t xml:space="preserve"> oryginalnego</w:t>
      </w:r>
      <w:r w:rsidRPr="00D9435E">
        <w:rPr>
          <w:rFonts w:eastAsia="Calibri" w:cstheme="minorHAnsi"/>
          <w:sz w:val="24"/>
          <w:szCs w:val="24"/>
        </w:rPr>
        <w:t xml:space="preserve"> materiału</w:t>
      </w:r>
      <w:r w:rsidR="00B355E9">
        <w:rPr>
          <w:rFonts w:eastAsia="Calibri" w:cstheme="minorHAnsi"/>
          <w:sz w:val="24"/>
          <w:szCs w:val="24"/>
        </w:rPr>
        <w:t xml:space="preserve"> eksploatacyjnego</w:t>
      </w:r>
      <w:r w:rsidRPr="00D9435E">
        <w:rPr>
          <w:rFonts w:eastAsia="Calibri" w:cstheme="minorHAnsi"/>
          <w:sz w:val="24"/>
          <w:szCs w:val="24"/>
        </w:rPr>
        <w:t xml:space="preserve"> zalecanego przez producenta urządzenia);</w:t>
      </w:r>
    </w:p>
    <w:p w14:paraId="74828797" w14:textId="77777777" w:rsidR="00D9435E" w:rsidRPr="00D9435E" w:rsidRDefault="00D9435E" w:rsidP="00D9435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raporty z testów przeprowadzonych według standardu ISO/IEC 19752 dla tonerów do monochromatycznych drukarek laserowych;</w:t>
      </w:r>
    </w:p>
    <w:p w14:paraId="4E989FD8" w14:textId="77777777" w:rsidR="00D9435E" w:rsidRPr="00D9435E" w:rsidRDefault="00D9435E" w:rsidP="00D9435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raporty z testów przeprowadzonych według standardu ISO/IEC 24711, ISO/IEC 24712 dla wkładów atramentowych (tuszy);</w:t>
      </w:r>
    </w:p>
    <w:p w14:paraId="36164B79" w14:textId="366F818F" w:rsidR="00D9435E" w:rsidRPr="00221DF2" w:rsidRDefault="00D9435E" w:rsidP="00D9435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raporty z testów przeprowadzonych według standardu ISO/IEC 19798 dla tonerów do kolorowych drukarek laserowych.</w:t>
      </w:r>
    </w:p>
    <w:p w14:paraId="105A3ED8" w14:textId="77777777" w:rsidR="00D9435E" w:rsidRPr="00D9435E" w:rsidRDefault="00D9435E" w:rsidP="00D9435E">
      <w:pPr>
        <w:spacing w:line="36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lastRenderedPageBreak/>
        <w:t>Raporty z testów ISO/IEC spełniające wymagania Zamawiającego muszą być wystawione przez laboratorium badawcze, które posiada akredytację Polskiego Centrum Akredytacji w zakresie badań materiałów eksploatacyjnych do drukarek, kopiarek i urządzeń wielofunkcyjnych (lub jednostki równoważnej zgodnie z art. 105 ustawy Prawo zamówień publicznych). Zamawiający wymaga, aby raport przedstawiał pełne badanie wydajności i jakości. Każdy zaoferowany materiał równoważny powinien posiadać ww. badania - Zamawiający nie wyraża zgody na przedstawienie zaświadczeń dotyczących grupy asortymentów (tuszy, tonerów).</w:t>
      </w:r>
    </w:p>
    <w:p w14:paraId="7129AECC" w14:textId="77777777" w:rsidR="00D9435E" w:rsidRPr="00D9435E" w:rsidRDefault="00D9435E" w:rsidP="00221DF2">
      <w:pPr>
        <w:spacing w:line="360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6723A924" w14:textId="061B0550" w:rsidR="00D9435E" w:rsidRPr="00D9435E" w:rsidRDefault="00D9435E" w:rsidP="00D9435E">
      <w:pPr>
        <w:pStyle w:val="Akapitzlist"/>
        <w:numPr>
          <w:ilvl w:val="0"/>
          <w:numId w:val="1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 xml:space="preserve">Przedmiotowe środki dowodowe, o których mowa w ust. 1 podlegają uzupełnieniu, zgodnie z art. 107 ust. 2 </w:t>
      </w:r>
      <w:proofErr w:type="spellStart"/>
      <w:r w:rsidR="00AC3FB0">
        <w:rPr>
          <w:rFonts w:eastAsia="Calibri" w:cstheme="minorHAnsi"/>
          <w:sz w:val="24"/>
          <w:szCs w:val="24"/>
        </w:rPr>
        <w:t>uPzp</w:t>
      </w:r>
      <w:proofErr w:type="spellEnd"/>
      <w:r w:rsidRPr="00D9435E">
        <w:rPr>
          <w:rFonts w:eastAsia="Calibri" w:cstheme="minorHAnsi"/>
          <w:sz w:val="24"/>
          <w:szCs w:val="24"/>
        </w:rPr>
        <w:t>. Jeżeli wykonawca nie złoży przedmiotowych środków dowodowych lub złożone przedmiotowe środki dowodowe są niekompletne, Zamawiający wezwie do ich złożenia lub uzupełnienia w wyznaczonym terminie.</w:t>
      </w:r>
    </w:p>
    <w:p w14:paraId="5E1CAC9B" w14:textId="4578220B" w:rsidR="00D9435E" w:rsidRPr="00D9435E" w:rsidRDefault="00D9435E" w:rsidP="00D9435E">
      <w:pPr>
        <w:pStyle w:val="Akapitzlist"/>
        <w:numPr>
          <w:ilvl w:val="0"/>
          <w:numId w:val="1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 xml:space="preserve">Do wymagań dotyczących certyfikatów i norm, o których mowa w Opisie przedmiotu zamówienia stosuje się przepisy art. 105 </w:t>
      </w:r>
      <w:proofErr w:type="spellStart"/>
      <w:r w:rsidR="00AC3FB0">
        <w:rPr>
          <w:rFonts w:eastAsia="Calibri" w:cstheme="minorHAnsi"/>
          <w:sz w:val="24"/>
          <w:szCs w:val="24"/>
        </w:rPr>
        <w:t>uPzp</w:t>
      </w:r>
      <w:proofErr w:type="spellEnd"/>
      <w:r w:rsidR="00AC3FB0">
        <w:rPr>
          <w:rFonts w:eastAsia="Calibri" w:cstheme="minorHAnsi"/>
          <w:sz w:val="24"/>
          <w:szCs w:val="24"/>
        </w:rPr>
        <w:t>.</w:t>
      </w:r>
    </w:p>
    <w:p w14:paraId="0D16B10B" w14:textId="77777777" w:rsidR="00D9435E" w:rsidRPr="00D9435E" w:rsidRDefault="00D9435E" w:rsidP="00D9435E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Oferowane przez wykonawcę materiały eksploatacyjne muszą zapewnić bardzo dobrą jakość wydruku na każdym rodzaju papieru o gramaturze zgodnej z parametrami urządzenia drukującego. Druk winien być czytelny i wyraźny, bez smug czy rozmazań.</w:t>
      </w:r>
    </w:p>
    <w:p w14:paraId="3A92BAB4" w14:textId="77777777" w:rsidR="00D9435E" w:rsidRPr="00D9435E" w:rsidRDefault="00D9435E" w:rsidP="00D9435E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Dostarczane materiały eksploatacyjne muszą znajdować się w oryginalnym, nienaruszonym opakowaniu fabrycznym, a także posiadać wszelkie zabezpieczenia stosowane przez producentów –hologramy oraz hermetyczne wewnętrzne opakowanie. Zarówno opakowanie jak i produkt nie mogą nosić śladów uszkodzenia.</w:t>
      </w:r>
    </w:p>
    <w:p w14:paraId="2A115EB6" w14:textId="77777777" w:rsidR="00D9435E" w:rsidRPr="00D9435E" w:rsidRDefault="00D9435E" w:rsidP="00D9435E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Materiały eksploatacyjne muszą posiadać na opakowaniu czytelną nazwę producenta i listę kompatybilności (lista typów drukarek, do których dany materiał eksploatacyjny jest przystosowany) tj. kartę charakterystyki oraz termin ważności lub datę produkcji z okresem ważności. Muszą posiadać kartę gwarancyjną dostarczaną przy każdej partii materiałów eksploatacyjnych oraz załączoną do opakowania instrukcję montażu materiału w urządzeniu. Zamawiający nie określa, kto (producent lub Wykonawca) sporządza kartę gwarancyjną i kartę charakterystyki. Przez kartę gwarancyjną i kartę charakterystyki rozumie się:</w:t>
      </w:r>
    </w:p>
    <w:p w14:paraId="776B455B" w14:textId="77777777" w:rsidR="00D9435E" w:rsidRPr="00D9435E" w:rsidRDefault="00D9435E" w:rsidP="00221DF2">
      <w:pPr>
        <w:spacing w:after="0" w:line="36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1) Karta gwarancyjna jest pisemnym oświadczeniem gwaranta i musi zawierać:</w:t>
      </w:r>
    </w:p>
    <w:p w14:paraId="69509AB5" w14:textId="77777777" w:rsidR="00D9435E" w:rsidRPr="00D9435E" w:rsidRDefault="00D9435E" w:rsidP="00221D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lastRenderedPageBreak/>
        <w:t>nazwę i adres gwaranta;</w:t>
      </w:r>
    </w:p>
    <w:p w14:paraId="544C0C43" w14:textId="77777777" w:rsidR="00D9435E" w:rsidRPr="00D9435E" w:rsidRDefault="00D9435E" w:rsidP="00221D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datę zakupu;</w:t>
      </w:r>
    </w:p>
    <w:p w14:paraId="047F3F82" w14:textId="77777777" w:rsidR="00D9435E" w:rsidRPr="00D9435E" w:rsidRDefault="00D9435E" w:rsidP="00221D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określenie materiału eksploatacyjnego sprzedanego;</w:t>
      </w:r>
    </w:p>
    <w:p w14:paraId="20B4178D" w14:textId="77777777" w:rsidR="00D9435E" w:rsidRPr="00D9435E" w:rsidRDefault="00D9435E" w:rsidP="00221D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czas, na jaki gwarancja została udzielona;</w:t>
      </w:r>
    </w:p>
    <w:p w14:paraId="37F82DFA" w14:textId="77777777" w:rsidR="00D9435E" w:rsidRPr="00D9435E" w:rsidRDefault="00D9435E" w:rsidP="00221D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zobowiązania gwaranta.</w:t>
      </w:r>
    </w:p>
    <w:p w14:paraId="47089AAC" w14:textId="77777777" w:rsidR="00D9435E" w:rsidRPr="00D9435E" w:rsidRDefault="00D9435E" w:rsidP="00221DF2">
      <w:pPr>
        <w:spacing w:after="0" w:line="360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2) Karta charakterystyki musi zawierać informację:</w:t>
      </w:r>
    </w:p>
    <w:p w14:paraId="3022A3EF" w14:textId="77777777" w:rsidR="00D9435E" w:rsidRPr="00D9435E" w:rsidRDefault="00D9435E" w:rsidP="00221DF2">
      <w:pPr>
        <w:numPr>
          <w:ilvl w:val="1"/>
          <w:numId w:val="20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nazwę materiału eksploatacyjnego,</w:t>
      </w:r>
    </w:p>
    <w:p w14:paraId="3BF7CD6F" w14:textId="77777777" w:rsidR="00D9435E" w:rsidRPr="00D9435E" w:rsidRDefault="00D9435E" w:rsidP="00221DF2">
      <w:pPr>
        <w:numPr>
          <w:ilvl w:val="1"/>
          <w:numId w:val="20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symbol materiału eksploatacyjnego,</w:t>
      </w:r>
    </w:p>
    <w:p w14:paraId="2C90EB59" w14:textId="77777777" w:rsidR="00D9435E" w:rsidRPr="00D9435E" w:rsidRDefault="00D9435E" w:rsidP="00221DF2">
      <w:pPr>
        <w:numPr>
          <w:ilvl w:val="1"/>
          <w:numId w:val="20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typ urządzenia (drukarki, kserokopiarki, powielacza, faksu), dla którego został  wyprodukowany materiał eksploatacyjny,</w:t>
      </w:r>
    </w:p>
    <w:p w14:paraId="4EA18EDF" w14:textId="77777777" w:rsidR="00D9435E" w:rsidRPr="00D9435E" w:rsidRDefault="00D9435E" w:rsidP="00221DF2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kartą charakterystyki może być również firmowe opakowanie produktu, na którym zawarte będą ww. informacje.</w:t>
      </w:r>
    </w:p>
    <w:p w14:paraId="26F2DD2D" w14:textId="54B1ABE0" w:rsidR="00D9435E" w:rsidRPr="00D9435E" w:rsidRDefault="00D9435E" w:rsidP="00221DF2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 xml:space="preserve">Składanie </w:t>
      </w:r>
      <w:r w:rsidR="002E0FE7">
        <w:rPr>
          <w:rFonts w:eastAsia="Calibri" w:cstheme="minorHAnsi"/>
          <w:sz w:val="24"/>
          <w:szCs w:val="24"/>
        </w:rPr>
        <w:t>oferty</w:t>
      </w:r>
    </w:p>
    <w:p w14:paraId="4E1BCADC" w14:textId="08EED6F0" w:rsidR="00D9435E" w:rsidRPr="00D9435E" w:rsidRDefault="002E0FE7" w:rsidP="00221DF2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="00D9435E" w:rsidRPr="00D9435E">
        <w:rPr>
          <w:rFonts w:eastAsia="Calibri" w:cstheme="minorHAnsi"/>
          <w:sz w:val="24"/>
          <w:szCs w:val="24"/>
        </w:rPr>
        <w:t>ferent obowiązany jest opisać oferowany materiał eksploatacyjny w sposób pozwalający na jego jednoznaczną identyfikację, tj. poprzez wskazanie producenta danego materiału eksploatacyjnego lub jego dystrybutora, lub powszechnie używanej marki pod jaką jest dostępny na rynku a także jego symbolu lub numeru katalogowego;</w:t>
      </w:r>
    </w:p>
    <w:p w14:paraId="1B4226A7" w14:textId="1401C8D7" w:rsidR="00D9435E" w:rsidRPr="00D9435E" w:rsidRDefault="00D9435E" w:rsidP="00221DF2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Wykonawca zobowiązany jest jednoznacznie zadeklarować, czy oferuje materiał eksploatacyjny oryginalny (tj. wyprodukowany lub zalecany do stosowania przez producenta urządzeń), czy równoważny – wpisując</w:t>
      </w:r>
      <w:r w:rsidR="002E0FE7">
        <w:rPr>
          <w:rFonts w:eastAsia="Calibri" w:cstheme="minorHAnsi"/>
          <w:sz w:val="24"/>
          <w:szCs w:val="24"/>
        </w:rPr>
        <w:t xml:space="preserve"> informację</w:t>
      </w:r>
      <w:r w:rsidRPr="00D9435E">
        <w:rPr>
          <w:rFonts w:eastAsia="Calibri" w:cstheme="minorHAnsi"/>
          <w:sz w:val="24"/>
          <w:szCs w:val="24"/>
        </w:rPr>
        <w:t xml:space="preserve"> przy każdym z oferowanych materiałów eksploatacyjnych</w:t>
      </w:r>
      <w:r w:rsidR="002E0FE7">
        <w:rPr>
          <w:rFonts w:eastAsia="Calibri" w:cstheme="minorHAnsi"/>
          <w:sz w:val="24"/>
          <w:szCs w:val="24"/>
        </w:rPr>
        <w:t>.</w:t>
      </w:r>
      <w:r w:rsidRPr="00D9435E">
        <w:rPr>
          <w:rFonts w:eastAsia="Calibri" w:cstheme="minorHAnsi"/>
          <w:sz w:val="24"/>
          <w:szCs w:val="24"/>
        </w:rPr>
        <w:t xml:space="preserve"> </w:t>
      </w:r>
    </w:p>
    <w:p w14:paraId="33440E46" w14:textId="6ABE6A66" w:rsidR="008C0EA7" w:rsidRPr="00D9435E" w:rsidRDefault="008C0EA7" w:rsidP="00D9435E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sectPr w:rsidR="008C0EA7" w:rsidRPr="00D9435E" w:rsidSect="00797FB0">
      <w:footerReference w:type="default" r:id="rId8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0418" w14:textId="77777777" w:rsidR="00B11837" w:rsidRDefault="00B11837" w:rsidP="00391601">
      <w:pPr>
        <w:spacing w:after="0" w:line="240" w:lineRule="auto"/>
      </w:pPr>
      <w:r>
        <w:separator/>
      </w:r>
    </w:p>
  </w:endnote>
  <w:endnote w:type="continuationSeparator" w:id="0">
    <w:p w14:paraId="78501A7B" w14:textId="77777777" w:rsidR="00B11837" w:rsidRDefault="00B11837" w:rsidP="003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816448"/>
      <w:docPartObj>
        <w:docPartGallery w:val="Page Numbers (Bottom of Page)"/>
        <w:docPartUnique/>
      </w:docPartObj>
    </w:sdtPr>
    <w:sdtEndPr/>
    <w:sdtContent>
      <w:p w14:paraId="6BD07B0C" w14:textId="75C07249" w:rsidR="00797FB0" w:rsidRDefault="00797F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0728E4" w14:textId="77777777" w:rsidR="00797FB0" w:rsidRDefault="00797F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6030" w14:textId="77777777" w:rsidR="00B11837" w:rsidRDefault="00B11837" w:rsidP="00391601">
      <w:pPr>
        <w:spacing w:after="0" w:line="240" w:lineRule="auto"/>
      </w:pPr>
      <w:r>
        <w:separator/>
      </w:r>
    </w:p>
  </w:footnote>
  <w:footnote w:type="continuationSeparator" w:id="0">
    <w:p w14:paraId="4E505807" w14:textId="77777777" w:rsidR="00B11837" w:rsidRDefault="00B11837" w:rsidP="00391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068"/>
    <w:multiLevelType w:val="hybridMultilevel"/>
    <w:tmpl w:val="F2B83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68F9"/>
    <w:multiLevelType w:val="hybridMultilevel"/>
    <w:tmpl w:val="C6149E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726AD1"/>
    <w:multiLevelType w:val="hybridMultilevel"/>
    <w:tmpl w:val="98EE5C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DB048E"/>
    <w:multiLevelType w:val="hybridMultilevel"/>
    <w:tmpl w:val="165AC726"/>
    <w:lvl w:ilvl="0" w:tplc="8972585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A940AD"/>
    <w:multiLevelType w:val="hybridMultilevel"/>
    <w:tmpl w:val="2DC08F24"/>
    <w:lvl w:ilvl="0" w:tplc="C012EE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B4157"/>
    <w:multiLevelType w:val="hybridMultilevel"/>
    <w:tmpl w:val="A27E5770"/>
    <w:lvl w:ilvl="0" w:tplc="A3743DC8">
      <w:start w:val="2"/>
      <w:numFmt w:val="decimal"/>
      <w:lvlText w:val="%1."/>
      <w:lvlJc w:val="left"/>
      <w:pPr>
        <w:ind w:left="786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4D6D9E"/>
    <w:multiLevelType w:val="hybridMultilevel"/>
    <w:tmpl w:val="4DA8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066A3"/>
    <w:multiLevelType w:val="hybridMultilevel"/>
    <w:tmpl w:val="AE2E9BD4"/>
    <w:lvl w:ilvl="0" w:tplc="ADE83F86">
      <w:start w:val="4"/>
      <w:numFmt w:val="bullet"/>
      <w:lvlText w:val="-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76D03B1"/>
    <w:multiLevelType w:val="hybridMultilevel"/>
    <w:tmpl w:val="983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1132C"/>
    <w:multiLevelType w:val="hybridMultilevel"/>
    <w:tmpl w:val="0B6A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72B"/>
    <w:multiLevelType w:val="hybridMultilevel"/>
    <w:tmpl w:val="668C75E0"/>
    <w:lvl w:ilvl="0" w:tplc="0415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1" w15:restartNumberingAfterBreak="0">
    <w:nsid w:val="3FF25547"/>
    <w:multiLevelType w:val="hybridMultilevel"/>
    <w:tmpl w:val="8EB8A3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3235FE"/>
    <w:multiLevelType w:val="hybridMultilevel"/>
    <w:tmpl w:val="13E20DEC"/>
    <w:lvl w:ilvl="0" w:tplc="F6CCB7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ED0B92"/>
    <w:multiLevelType w:val="hybridMultilevel"/>
    <w:tmpl w:val="15547A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AF9667D"/>
    <w:multiLevelType w:val="hybridMultilevel"/>
    <w:tmpl w:val="0B784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B609D"/>
    <w:multiLevelType w:val="hybridMultilevel"/>
    <w:tmpl w:val="54C2EBBA"/>
    <w:lvl w:ilvl="0" w:tplc="CCBE288E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4592B2D"/>
    <w:multiLevelType w:val="hybridMultilevel"/>
    <w:tmpl w:val="261C78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135A92"/>
    <w:multiLevelType w:val="hybridMultilevel"/>
    <w:tmpl w:val="DE480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52DD0"/>
    <w:multiLevelType w:val="hybridMultilevel"/>
    <w:tmpl w:val="9E8865F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B87CC3"/>
    <w:multiLevelType w:val="hybridMultilevel"/>
    <w:tmpl w:val="4BB01ED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7502A69"/>
    <w:multiLevelType w:val="hybridMultilevel"/>
    <w:tmpl w:val="E254315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8801A7D"/>
    <w:multiLevelType w:val="hybridMultilevel"/>
    <w:tmpl w:val="5E0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9"/>
  </w:num>
  <w:num w:numId="11">
    <w:abstractNumId w:val="20"/>
  </w:num>
  <w:num w:numId="12">
    <w:abstractNumId w:val="0"/>
  </w:num>
  <w:num w:numId="13">
    <w:abstractNumId w:val="2"/>
  </w:num>
  <w:num w:numId="14">
    <w:abstractNumId w:val="6"/>
  </w:num>
  <w:num w:numId="15">
    <w:abstractNumId w:val="5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6064F"/>
    <w:rsid w:val="000722D2"/>
    <w:rsid w:val="000B676B"/>
    <w:rsid w:val="000F56FF"/>
    <w:rsid w:val="00124A77"/>
    <w:rsid w:val="00153D6D"/>
    <w:rsid w:val="0016142C"/>
    <w:rsid w:val="001F00FF"/>
    <w:rsid w:val="001F1158"/>
    <w:rsid w:val="002005D1"/>
    <w:rsid w:val="00221DF2"/>
    <w:rsid w:val="0024288C"/>
    <w:rsid w:val="00262D76"/>
    <w:rsid w:val="00281DDE"/>
    <w:rsid w:val="00297B62"/>
    <w:rsid w:val="002C07BB"/>
    <w:rsid w:val="002D169F"/>
    <w:rsid w:val="002E0FE7"/>
    <w:rsid w:val="002E4FEA"/>
    <w:rsid w:val="002E6197"/>
    <w:rsid w:val="00390739"/>
    <w:rsid w:val="00391601"/>
    <w:rsid w:val="003A07F3"/>
    <w:rsid w:val="003A1918"/>
    <w:rsid w:val="003A32E2"/>
    <w:rsid w:val="003B1C87"/>
    <w:rsid w:val="003C0FE6"/>
    <w:rsid w:val="003E5EBF"/>
    <w:rsid w:val="003F02A8"/>
    <w:rsid w:val="004034A0"/>
    <w:rsid w:val="00416FD8"/>
    <w:rsid w:val="00430848"/>
    <w:rsid w:val="004358AD"/>
    <w:rsid w:val="004602D9"/>
    <w:rsid w:val="00480EC8"/>
    <w:rsid w:val="004A1A14"/>
    <w:rsid w:val="004A6EBA"/>
    <w:rsid w:val="004B4782"/>
    <w:rsid w:val="004D7F32"/>
    <w:rsid w:val="005509A0"/>
    <w:rsid w:val="00606A74"/>
    <w:rsid w:val="0066000A"/>
    <w:rsid w:val="00676E81"/>
    <w:rsid w:val="006B28AB"/>
    <w:rsid w:val="006F7E1D"/>
    <w:rsid w:val="00723253"/>
    <w:rsid w:val="00746FF9"/>
    <w:rsid w:val="00754F30"/>
    <w:rsid w:val="00763CCA"/>
    <w:rsid w:val="0079304B"/>
    <w:rsid w:val="0079305E"/>
    <w:rsid w:val="00797FB0"/>
    <w:rsid w:val="007F58AC"/>
    <w:rsid w:val="008464F1"/>
    <w:rsid w:val="00851FDD"/>
    <w:rsid w:val="008B4E0A"/>
    <w:rsid w:val="008C0EA7"/>
    <w:rsid w:val="008C61B9"/>
    <w:rsid w:val="009D661F"/>
    <w:rsid w:val="00A15746"/>
    <w:rsid w:val="00A422A4"/>
    <w:rsid w:val="00A6084E"/>
    <w:rsid w:val="00A74B7F"/>
    <w:rsid w:val="00A90EA5"/>
    <w:rsid w:val="00AA6F4F"/>
    <w:rsid w:val="00AC2328"/>
    <w:rsid w:val="00AC3FB0"/>
    <w:rsid w:val="00B11837"/>
    <w:rsid w:val="00B1583D"/>
    <w:rsid w:val="00B355E9"/>
    <w:rsid w:val="00B62C43"/>
    <w:rsid w:val="00B633D3"/>
    <w:rsid w:val="00B834C3"/>
    <w:rsid w:val="00B94080"/>
    <w:rsid w:val="00BB43E6"/>
    <w:rsid w:val="00BB66A2"/>
    <w:rsid w:val="00BC126A"/>
    <w:rsid w:val="00C10F3F"/>
    <w:rsid w:val="00C21E73"/>
    <w:rsid w:val="00C75F72"/>
    <w:rsid w:val="00CD44B6"/>
    <w:rsid w:val="00CD6DAC"/>
    <w:rsid w:val="00D2429E"/>
    <w:rsid w:val="00D60EBA"/>
    <w:rsid w:val="00D82C39"/>
    <w:rsid w:val="00D915D3"/>
    <w:rsid w:val="00D9435E"/>
    <w:rsid w:val="00DC251E"/>
    <w:rsid w:val="00DD09E3"/>
    <w:rsid w:val="00DF086A"/>
    <w:rsid w:val="00E55E64"/>
    <w:rsid w:val="00EF7634"/>
    <w:rsid w:val="00F130D1"/>
    <w:rsid w:val="00F2797A"/>
    <w:rsid w:val="00F44249"/>
    <w:rsid w:val="00F703F9"/>
    <w:rsid w:val="00F71ED9"/>
    <w:rsid w:val="00FB2F83"/>
    <w:rsid w:val="00FD6CCB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C4EA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08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rsid w:val="002005D1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005D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601"/>
  </w:style>
  <w:style w:type="paragraph" w:styleId="Stopka">
    <w:name w:val="footer"/>
    <w:basedOn w:val="Normalny"/>
    <w:link w:val="Stopka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601"/>
  </w:style>
  <w:style w:type="character" w:styleId="Hipercze">
    <w:name w:val="Hyperlink"/>
    <w:basedOn w:val="Domylnaczcionkaakapitu"/>
    <w:uiPriority w:val="99"/>
    <w:unhideWhenUsed/>
    <w:rsid w:val="00124A77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6142C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8C0EA7"/>
  </w:style>
  <w:style w:type="paragraph" w:styleId="NormalnyWeb">
    <w:name w:val="Normal (Web)"/>
    <w:basedOn w:val="Normalny"/>
    <w:uiPriority w:val="99"/>
    <w:unhideWhenUsed/>
    <w:rsid w:val="0029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0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547A-5FF6-4857-8060-6FA761C4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5</Pages>
  <Words>1335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53</cp:revision>
  <cp:lastPrinted>2024-06-25T09:40:00Z</cp:lastPrinted>
  <dcterms:created xsi:type="dcterms:W3CDTF">2021-04-26T11:44:00Z</dcterms:created>
  <dcterms:modified xsi:type="dcterms:W3CDTF">2024-06-25T09:40:00Z</dcterms:modified>
</cp:coreProperties>
</file>