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65B26846" w:rsidR="000C2D66" w:rsidRPr="003744C4" w:rsidRDefault="00336148" w:rsidP="00001041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Wykonanie pięciu studni głębinowych na Ujęciu Wody Lis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71269E1B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33614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</w:t>
            </w:r>
            <w:r w:rsidR="00A54C2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/42/07</w:t>
            </w:r>
            <w:r w:rsidR="0033614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26C07875" w:rsidR="00301863" w:rsidRPr="00001041" w:rsidRDefault="006B356C" w:rsidP="00001041">
      <w:pPr>
        <w:pStyle w:val="Tekstpodstawowy"/>
        <w:jc w:val="both"/>
        <w:rPr>
          <w:spacing w:val="-4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4A4808">
        <w:rPr>
          <w:spacing w:val="-4"/>
        </w:rPr>
        <w:t>Wykonanie pięciu studni głębinowych na Ujęciu Wody Lis w Kaliszu”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58579B05" w:rsidR="008832A4" w:rsidRPr="00001041" w:rsidRDefault="004A4808" w:rsidP="00001041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Wykonanie pięciu studni głębinowych na Ujęciu Wody Lis w Kaliszu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2C62445A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B435C8">
        <w:rPr>
          <w:rFonts w:ascii="Calibri" w:eastAsia="Calibri" w:hAnsi="Calibri" w:cs="Times New Roman"/>
        </w:rPr>
        <w:t>4</w:t>
      </w:r>
      <w:r w:rsidR="000C2D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4DA0A4D6" w14:textId="75A3FB84" w:rsidR="00111C51" w:rsidRPr="00F77849" w:rsidRDefault="004061AD" w:rsidP="00934C23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7670F7AB" w14:textId="77777777" w:rsidR="00F77849" w:rsidRDefault="00F77849" w:rsidP="00F77849">
      <w:pPr>
        <w:pStyle w:val="Akapitzlist"/>
        <w:spacing w:after="240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7C2B6E73" w14:textId="77777777" w:rsidR="00B435C8" w:rsidRPr="00001041" w:rsidRDefault="00B435C8" w:rsidP="00F77849">
      <w:pPr>
        <w:pStyle w:val="Akapitzlist"/>
        <w:spacing w:after="240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C3C5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EB62" w14:textId="77777777" w:rsidR="00D1074C" w:rsidRDefault="00D1074C" w:rsidP="006B356C">
      <w:pPr>
        <w:spacing w:after="0" w:line="240" w:lineRule="auto"/>
      </w:pPr>
      <w:r>
        <w:separator/>
      </w:r>
    </w:p>
  </w:endnote>
  <w:endnote w:type="continuationSeparator" w:id="0">
    <w:p w14:paraId="27E35371" w14:textId="77777777" w:rsidR="00D1074C" w:rsidRDefault="00D1074C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6B75A" w14:textId="77777777" w:rsidR="00D1074C" w:rsidRDefault="00D1074C" w:rsidP="006B356C">
      <w:pPr>
        <w:spacing w:after="0" w:line="240" w:lineRule="auto"/>
      </w:pPr>
      <w:r>
        <w:separator/>
      </w:r>
    </w:p>
  </w:footnote>
  <w:footnote w:type="continuationSeparator" w:id="0">
    <w:p w14:paraId="39EAB965" w14:textId="77777777" w:rsidR="00D1074C" w:rsidRDefault="00D1074C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0EAE3E25" w:rsidR="006B356C" w:rsidRPr="00001041" w:rsidRDefault="0051607B" w:rsidP="00001041">
    <w:pPr>
      <w:spacing w:after="240"/>
      <w:jc w:val="both"/>
      <w:rPr>
        <w:rFonts w:ascii="Tahoma" w:hAnsi="Tahoma" w:cs="Tahoma"/>
        <w:sz w:val="16"/>
        <w:szCs w:val="16"/>
      </w:rPr>
    </w:pPr>
    <w:r w:rsidRPr="002D51B1">
      <w:rPr>
        <w:rFonts w:ascii="Tahoma" w:hAnsi="Tahoma" w:cs="Tahoma"/>
        <w:sz w:val="16"/>
        <w:szCs w:val="16"/>
      </w:rPr>
      <w:t>„</w:t>
    </w:r>
    <w:r w:rsidR="00336148">
      <w:rPr>
        <w:rFonts w:ascii="Tahoma" w:hAnsi="Tahoma" w:cs="Tahoma"/>
        <w:sz w:val="16"/>
        <w:szCs w:val="16"/>
      </w:rPr>
      <w:t>Wykonanie pięciu studni głębinowych na Ujęciu Wody Lis w Kaliszu”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1041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00043"/>
    <w:rsid w:val="00111C51"/>
    <w:rsid w:val="00120412"/>
    <w:rsid w:val="00153413"/>
    <w:rsid w:val="0016455F"/>
    <w:rsid w:val="00177A67"/>
    <w:rsid w:val="00195F91"/>
    <w:rsid w:val="001E376F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E4F2A"/>
    <w:rsid w:val="002F7FFE"/>
    <w:rsid w:val="003011C9"/>
    <w:rsid w:val="00301863"/>
    <w:rsid w:val="00317A37"/>
    <w:rsid w:val="00336148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438FB"/>
    <w:rsid w:val="00470D60"/>
    <w:rsid w:val="0047283C"/>
    <w:rsid w:val="004745C2"/>
    <w:rsid w:val="00475A7D"/>
    <w:rsid w:val="004A2A13"/>
    <w:rsid w:val="004A4808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371C6"/>
    <w:rsid w:val="0064723C"/>
    <w:rsid w:val="00647508"/>
    <w:rsid w:val="00696240"/>
    <w:rsid w:val="006A055A"/>
    <w:rsid w:val="006B072A"/>
    <w:rsid w:val="006B356C"/>
    <w:rsid w:val="007002C1"/>
    <w:rsid w:val="00706C39"/>
    <w:rsid w:val="00750518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A77A9"/>
    <w:rsid w:val="008B26BC"/>
    <w:rsid w:val="008C0765"/>
    <w:rsid w:val="008E766B"/>
    <w:rsid w:val="0090449A"/>
    <w:rsid w:val="009234A6"/>
    <w:rsid w:val="00930A21"/>
    <w:rsid w:val="00934C23"/>
    <w:rsid w:val="00940813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54C26"/>
    <w:rsid w:val="00A7625A"/>
    <w:rsid w:val="00A924E3"/>
    <w:rsid w:val="00AB69A9"/>
    <w:rsid w:val="00AC6FE3"/>
    <w:rsid w:val="00AF26AB"/>
    <w:rsid w:val="00B02C64"/>
    <w:rsid w:val="00B11BE3"/>
    <w:rsid w:val="00B1388B"/>
    <w:rsid w:val="00B16F4D"/>
    <w:rsid w:val="00B27120"/>
    <w:rsid w:val="00B435C8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074C"/>
    <w:rsid w:val="00D136D5"/>
    <w:rsid w:val="00D3018D"/>
    <w:rsid w:val="00D43B21"/>
    <w:rsid w:val="00D50E60"/>
    <w:rsid w:val="00D64282"/>
    <w:rsid w:val="00D71314"/>
    <w:rsid w:val="00D76494"/>
    <w:rsid w:val="00DA2C61"/>
    <w:rsid w:val="00DC3C54"/>
    <w:rsid w:val="00DD1E9A"/>
    <w:rsid w:val="00DD4D66"/>
    <w:rsid w:val="00DE6ED9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77849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47</cp:revision>
  <cp:lastPrinted>2021-04-13T11:11:00Z</cp:lastPrinted>
  <dcterms:created xsi:type="dcterms:W3CDTF">2023-03-13T12:59:00Z</dcterms:created>
  <dcterms:modified xsi:type="dcterms:W3CDTF">2024-07-25T08:27:00Z</dcterms:modified>
</cp:coreProperties>
</file>