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BA" w:rsidRDefault="00C25292" w:rsidP="00F207B5">
      <w:pPr>
        <w:pStyle w:val="Teksttreci150"/>
        <w:shd w:val="clear" w:color="auto" w:fill="auto"/>
        <w:spacing w:after="387" w:line="220" w:lineRule="exact"/>
        <w:ind w:left="8128" w:firstLine="368"/>
      </w:pPr>
      <w:r>
        <w:t>Załącznik Nr 5</w:t>
      </w:r>
    </w:p>
    <w:p w:rsidR="00283DBA" w:rsidRPr="00126ED4" w:rsidRDefault="00452198" w:rsidP="00283DBA">
      <w:pPr>
        <w:pStyle w:val="Teksttreci230"/>
        <w:shd w:val="clear" w:color="auto" w:fill="auto"/>
        <w:spacing w:before="0" w:line="280" w:lineRule="exact"/>
        <w:ind w:left="140"/>
        <w:rPr>
          <w:sz w:val="24"/>
          <w:szCs w:val="24"/>
        </w:rPr>
      </w:pPr>
      <w:r>
        <w:rPr>
          <w:sz w:val="24"/>
          <w:szCs w:val="24"/>
        </w:rPr>
        <w:t>WZÓR PROTOKOŁU</w:t>
      </w:r>
      <w:r w:rsidR="00283DBA" w:rsidRPr="00126ED4">
        <w:rPr>
          <w:sz w:val="24"/>
          <w:szCs w:val="24"/>
        </w:rPr>
        <w:t xml:space="preserve"> WYKONANIA PRZEGLĄDU</w:t>
      </w:r>
      <w:r w:rsidR="00126ED4" w:rsidRPr="00126ED4">
        <w:rPr>
          <w:sz w:val="24"/>
          <w:szCs w:val="24"/>
        </w:rPr>
        <w:t xml:space="preserve"> PRZED ROZPOCZĘCIEM SEZONU GRZEWCZEGO</w:t>
      </w:r>
    </w:p>
    <w:p w:rsidR="00283DBA" w:rsidRPr="003401BB" w:rsidRDefault="00283DBA" w:rsidP="00283DBA">
      <w:pPr>
        <w:pStyle w:val="Podpistabeli40"/>
        <w:framePr w:w="9240" w:wrap="notBeside" w:vAnchor="text" w:hAnchor="text" w:xAlign="center" w:y="1"/>
        <w:shd w:val="clear" w:color="auto" w:fill="auto"/>
        <w:spacing w:line="240" w:lineRule="exact"/>
        <w:jc w:val="center"/>
        <w:rPr>
          <w:sz w:val="22"/>
          <w:szCs w:val="22"/>
        </w:rPr>
      </w:pPr>
      <w:r w:rsidRPr="003401BB">
        <w:rPr>
          <w:sz w:val="22"/>
          <w:szCs w:val="22"/>
        </w:rPr>
        <w:t>Konserwac</w:t>
      </w:r>
      <w:r w:rsidR="00CE1EE3" w:rsidRPr="003401BB">
        <w:rPr>
          <w:sz w:val="22"/>
          <w:szCs w:val="22"/>
        </w:rPr>
        <w:t>ja</w:t>
      </w:r>
      <w:r w:rsidR="003401BB" w:rsidRPr="003401BB">
        <w:rPr>
          <w:sz w:val="22"/>
          <w:szCs w:val="22"/>
        </w:rPr>
        <w:t xml:space="preserve"> i serwisowanie</w:t>
      </w:r>
      <w:r w:rsidR="00CE1EE3" w:rsidRPr="003401BB">
        <w:rPr>
          <w:sz w:val="22"/>
          <w:szCs w:val="22"/>
        </w:rPr>
        <w:t xml:space="preserve"> kotłowni w budynkach Izby Administracji Skarbowej w Zielonej Górze</w:t>
      </w:r>
    </w:p>
    <w:tbl>
      <w:tblPr>
        <w:tblOverlap w:val="never"/>
        <w:tblW w:w="92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5132"/>
        <w:gridCol w:w="1246"/>
        <w:gridCol w:w="1308"/>
      </w:tblGrid>
      <w:tr w:rsidR="00283DBA" w:rsidTr="00CE1EE3">
        <w:trPr>
          <w:trHeight w:hRule="exact" w:val="331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Raport wykonania przeglądu</w:t>
            </w:r>
            <w:r w:rsidR="00126ED4">
              <w:rPr>
                <w:rStyle w:val="Teksttreci2Pogrubienie"/>
              </w:rPr>
              <w:t xml:space="preserve"> przed rozpoczęciem sezonu grzewczego</w:t>
            </w:r>
          </w:p>
        </w:tc>
      </w:tr>
      <w:tr w:rsidR="00283DBA" w:rsidTr="00641557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Data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41557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641557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 urzędu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41557">
        <w:trPr>
          <w:trHeight w:hRule="exact" w:val="63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Adres</w:t>
            </w:r>
          </w:p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41557">
        <w:trPr>
          <w:trHeight w:hRule="exact" w:val="111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</w:t>
            </w:r>
          </w:p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CE1EE3">
        <w:trPr>
          <w:trHeight w:hRule="exact" w:val="317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EE3" w:rsidTr="0048459F">
        <w:trPr>
          <w:trHeight w:hRule="exact" w:val="8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L.p.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Default="00CE1EE3" w:rsidP="00CE1EE3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</w:p>
          <w:p w:rsidR="00CE1EE3" w:rsidRP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8" w:lineRule="exact"/>
              <w:ind w:left="320" w:firstLine="0"/>
              <w:jc w:val="left"/>
              <w:rPr>
                <w:b/>
              </w:rPr>
            </w:pPr>
            <w:r w:rsidRPr="00CE1EE3">
              <w:rPr>
                <w:b/>
              </w:rPr>
              <w:t>Zakres czynności serwisowej przeglądu kotłowni o</w:t>
            </w:r>
            <w:r w:rsidR="00452198">
              <w:rPr>
                <w:b/>
              </w:rPr>
              <w:t xml:space="preserve">palanej gazem lub </w:t>
            </w:r>
            <w:bookmarkStart w:id="0" w:name="_GoBack"/>
            <w:bookmarkEnd w:id="0"/>
            <w:r w:rsidRPr="00CE1EE3">
              <w:rPr>
                <w:b/>
              </w:rPr>
              <w:t>zasilanych energią elektryczną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  <w:rPr>
                <w:rStyle w:val="Teksttreci2Pogrubienie"/>
              </w:rPr>
            </w:pPr>
          </w:p>
          <w:p w:rsidR="00CE1EE3" w:rsidRDefault="0048459F" w:rsidP="0048459F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Teksttreci2Pogrubienie"/>
              </w:rPr>
              <w:t xml:space="preserve">       </w:t>
            </w:r>
            <w:r w:rsidR="00CE1EE3"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</w:pPr>
            <w:r>
              <w:rPr>
                <w:rStyle w:val="Teksttreci2Pogrubienie"/>
              </w:rPr>
              <w:t>negaty</w:t>
            </w:r>
            <w:r w:rsidR="0048459F">
              <w:rPr>
                <w:rStyle w:val="Teksttreci2Pogrubienie"/>
              </w:rPr>
              <w:t>wny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Style w:val="Teksttreci2Pogrubienie"/>
              </w:rPr>
            </w:pP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pozytywny</w:t>
            </w:r>
          </w:p>
        </w:tc>
      </w:tr>
      <w:tr w:rsidR="00CE1EE3" w:rsidTr="00554259">
        <w:trPr>
          <w:trHeight w:hRule="exact"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3775BE" w:rsidP="00CE1EE3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7447" w:rsidRPr="00F854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F854E6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sz w:val="16"/>
                <w:szCs w:val="16"/>
              </w:rPr>
            </w:pPr>
            <w:r w:rsidRPr="00F854E6">
              <w:rPr>
                <w:rStyle w:val="Teksttreci2"/>
                <w:color w:val="000000"/>
                <w:sz w:val="16"/>
                <w:szCs w:val="16"/>
              </w:rPr>
              <w:t>Sprawdzenie szczelności wewnętrznej instalacji gazu do kurka głównego.</w:t>
            </w:r>
          </w:p>
          <w:p w:rsidR="00CE1EE3" w:rsidRPr="00F854E6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23511">
        <w:trPr>
          <w:trHeight w:hRule="exact" w:val="4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823511" w:rsidP="00823511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Czyszczenie powierzchni ogrzewalnej kotłów</w:t>
            </w:r>
            <w:r w:rsid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554259">
        <w:trPr>
          <w:trHeight w:hRule="exact"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F854E6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C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zyszczenie palników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554259">
        <w:trPr>
          <w:trHeight w:hRule="exact" w:val="7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F854E6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S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prawdzenie i ewentualna wymiana wkładek filtrów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F854E6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S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prawdzenie elektrody zapłonowej oraz jakości iskry, ewentualna regulacja lub wymiana elektrody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F854E6" w:rsidRDefault="00F854E6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S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prawdzenie urządzeń kontroli płomienia- elektrody jonizacyjnej lub fotokomórki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F854E6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F854E6" w:rsidRDefault="00F854E6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S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prawdzenie nastaw czujników oraz ich funkcjonowania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554259">
        <w:trPr>
          <w:trHeight w:hRule="exact" w:val="6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F854E6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F854E6" w:rsidRDefault="00F854E6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S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prawdzenie urządzeń sterujących i regulujących, ich funkcji, nastawy oraz czasu zadziałania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554259">
        <w:trPr>
          <w:trHeight w:hRule="exact"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F854E6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F854E6" w:rsidRDefault="00F854E6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S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prawdzenie położenia głowicy palnika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D33B55">
        <w:trPr>
          <w:trHeight w:hRule="exact"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F854E6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F854E6" w:rsidRDefault="00F854E6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O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ględziny zdemontowanego palnika kotła, sprawdzenie izolacji ceramicznych urządzeń a w razie uszkodzenia wymiana, czyszczenie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54259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F854E6" w:rsidRDefault="00554259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F854E6" w:rsidRDefault="00F854E6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O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czyszczenie okienka podglądu płomienia, wentylatora i klapy powietrza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48459F" w:rsidRDefault="00554259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59" w:rsidRPr="0048459F" w:rsidRDefault="00554259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4454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F854E6" w:rsidRDefault="00054454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F854E6" w:rsidRDefault="00F854E6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U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stawienie wszystkich współpracujących części palnika zgodnie z instrukcją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4454" w:rsidTr="00F854E6">
        <w:trPr>
          <w:trHeight w:hRule="exact" w:val="15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F854E6" w:rsidRDefault="00054454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F854E6" w:rsidRDefault="00F854E6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S</w:t>
            </w:r>
            <w:r w:rsidR="00823511"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prawdzenie procesu spalania oraz wykonanie analizy spalin (wydruk dołączyć do protokołu prac serwisowych) oraz oceną składu chemicznego spalin; kontroli podlegaj ą: temperatura pomieszczeń kotłowni, temperatura spalin, zawartość: tlenku węgla, dwutlenku węgla, tlenu oraz tlenków azotu w spalinach, sprawność paleniskowa, pomiar ciśnienia gazu przed i za urządzeniem sprawdzającym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4454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F854E6" w:rsidRDefault="00054454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E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F854E6" w:rsidRDefault="00F854E6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sz w:val="16"/>
                <w:szCs w:val="16"/>
              </w:rPr>
            </w:pP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S</w:t>
            </w:r>
            <w:r w:rsidRPr="00F854E6"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prawdzenie podciśnienia w komorze spalania</w:t>
            </w:r>
            <w:r>
              <w:rPr>
                <w:rStyle w:val="Teksttreci275pt"/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3DBA" w:rsidRDefault="00283DBA" w:rsidP="00283DBA">
      <w:pPr>
        <w:framePr w:w="9240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3775BE" w:rsidRDefault="003775BE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t>Proponowane naprawy/wymiany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987"/>
        <w:gridCol w:w="2976"/>
        <w:gridCol w:w="1555"/>
      </w:tblGrid>
      <w:tr w:rsidR="00283DBA" w:rsidTr="006A403B">
        <w:trPr>
          <w:trHeight w:hRule="exact" w:val="33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3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t>Wymienione lub użyte części i elementy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992"/>
        <w:gridCol w:w="2981"/>
        <w:gridCol w:w="1550"/>
      </w:tblGrid>
      <w:tr w:rsidR="00283DBA" w:rsidTr="006A403B">
        <w:trPr>
          <w:trHeight w:hRule="exact" w:val="32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spacing w:line="420" w:lineRule="exact"/>
      </w:pPr>
    </w:p>
    <w:tbl>
      <w:tblPr>
        <w:tblW w:w="0" w:type="auto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402"/>
      </w:tblGrid>
      <w:tr w:rsidR="00690D60" w:rsidTr="0037142C">
        <w:trPr>
          <w:trHeight w:hRule="exact" w:val="1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60" w:rsidRDefault="00690D60" w:rsidP="0037142C">
            <w:pPr>
              <w:rPr>
                <w:sz w:val="10"/>
                <w:szCs w:val="10"/>
              </w:rPr>
            </w:pPr>
            <w:r>
              <w:rPr>
                <w:rStyle w:val="PogrubienieTeksttreci2Calibri115ptKursywa"/>
              </w:rPr>
              <w:t>Uwagi z realizacji (ustalenia, zastrzeżenia)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D60" w:rsidRDefault="00690D60" w:rsidP="0037142C">
            <w:pPr>
              <w:rPr>
                <w:sz w:val="10"/>
                <w:szCs w:val="10"/>
              </w:rPr>
            </w:pPr>
            <w:r>
              <w:rPr>
                <w:rStyle w:val="PogrubienieTeksttreci2Calibri115ptKursywa"/>
              </w:rPr>
              <w:t xml:space="preserve">W czasie przeglądu sprawdzono prawidłowość działania poszczególnych urządzeń. Urządzenia objęte niniejszym protokołem </w:t>
            </w:r>
            <w:r w:rsidRPr="00D15EE8">
              <w:rPr>
                <w:rStyle w:val="PogrubienieTeksttreci2Calibri115ptKursywa"/>
              </w:rPr>
              <w:t>NADAJĄ SIĘ /NIE NADAJĄ SIĘ</w:t>
            </w:r>
            <w:r>
              <w:rPr>
                <w:rStyle w:val="PogrubienieTeksttreci2Calibri115ptKursywa"/>
              </w:rPr>
              <w:t xml:space="preserve"> do dalszej eksploatacji</w:t>
            </w:r>
          </w:p>
        </w:tc>
      </w:tr>
      <w:tr w:rsidR="00690D60" w:rsidTr="0037142C">
        <w:trPr>
          <w:trHeight w:hRule="exact" w:val="9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60" w:rsidRDefault="00690D60" w:rsidP="0037142C">
            <w:pPr>
              <w:rPr>
                <w:rStyle w:val="PogrubienieTeksttreci2Calibri115ptKursywa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D60" w:rsidRDefault="00690D60" w:rsidP="0037142C">
            <w:pPr>
              <w:rPr>
                <w:sz w:val="10"/>
                <w:szCs w:val="10"/>
              </w:rPr>
            </w:pPr>
          </w:p>
        </w:tc>
      </w:tr>
    </w:tbl>
    <w:p w:rsidR="00690D60" w:rsidRDefault="00690D60" w:rsidP="00283DB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536"/>
      </w:tblGrid>
      <w:tr w:rsidR="00283DBA" w:rsidTr="006A403B">
        <w:trPr>
          <w:trHeight w:hRule="exact" w:val="69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>Da</w:t>
            </w:r>
            <w:r w:rsidR="00B44395">
              <w:rPr>
                <w:rStyle w:val="PogrubienieTeksttreci2Calibri115ptKursywa"/>
              </w:rPr>
              <w:t>ta, czytelny podpis serwisanta</w:t>
            </w:r>
            <w:r>
              <w:rPr>
                <w:rStyle w:val="PogrubienieTeksttreci2Calibri115ptKursywa"/>
              </w:rPr>
              <w:t xml:space="preserve"> odpowiedzialnego za powyższe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B44395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 xml:space="preserve">Data, czytelny podpis </w:t>
            </w:r>
            <w:r w:rsidR="00283DBA">
              <w:rPr>
                <w:rStyle w:val="PogrubienieTeksttreci2Calibri115ptKursywa"/>
              </w:rPr>
              <w:t>użytkownika przyjmującego informację.</w:t>
            </w:r>
          </w:p>
        </w:tc>
      </w:tr>
      <w:tr w:rsidR="00283DBA" w:rsidTr="006A403B">
        <w:trPr>
          <w:trHeight w:hRule="exact" w:val="98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91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AF426B" w:rsidRDefault="00AF426B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5050D" w:rsidRDefault="00E5050D" w:rsidP="00E5050D">
      <w:pPr>
        <w:rPr>
          <w:rFonts w:ascii="Arial" w:hAnsi="Arial" w:cs="Arial"/>
          <w:sz w:val="14"/>
          <w:szCs w:val="14"/>
        </w:rPr>
      </w:pPr>
    </w:p>
    <w:p w:rsidR="00E5050D" w:rsidRDefault="00E5050D" w:rsidP="00E5050D">
      <w:pPr>
        <w:rPr>
          <w:rFonts w:ascii="Arial" w:hAnsi="Arial" w:cs="Arial"/>
          <w:sz w:val="14"/>
          <w:szCs w:val="14"/>
        </w:rPr>
      </w:pPr>
    </w:p>
    <w:p w:rsidR="00E5050D" w:rsidRDefault="00E5050D" w:rsidP="00E5050D">
      <w:pPr>
        <w:rPr>
          <w:rFonts w:ascii="Arial" w:hAnsi="Arial" w:cs="Arial"/>
          <w:sz w:val="14"/>
          <w:szCs w:val="14"/>
        </w:rPr>
      </w:pPr>
    </w:p>
    <w:p w:rsidR="00E5050D" w:rsidRDefault="00E5050D" w:rsidP="00E5050D">
      <w:pPr>
        <w:rPr>
          <w:rFonts w:ascii="Arial" w:hAnsi="Arial" w:cs="Arial"/>
          <w:sz w:val="14"/>
          <w:szCs w:val="14"/>
        </w:rPr>
      </w:pPr>
    </w:p>
    <w:p w:rsidR="00E5050D" w:rsidRDefault="00E5050D" w:rsidP="00E5050D">
      <w:pPr>
        <w:rPr>
          <w:rFonts w:ascii="Arial" w:hAnsi="Arial" w:cs="Arial"/>
          <w:sz w:val="14"/>
          <w:szCs w:val="14"/>
        </w:rPr>
      </w:pPr>
    </w:p>
    <w:p w:rsidR="00E5050D" w:rsidRDefault="00E5050D" w:rsidP="00E5050D">
      <w:pPr>
        <w:rPr>
          <w:rFonts w:ascii="Arial" w:hAnsi="Arial" w:cs="Arial"/>
          <w:sz w:val="14"/>
          <w:szCs w:val="14"/>
        </w:rPr>
      </w:pPr>
    </w:p>
    <w:p w:rsidR="00E5050D" w:rsidRDefault="00E5050D" w:rsidP="00E5050D">
      <w:pPr>
        <w:rPr>
          <w:rFonts w:ascii="Arial" w:hAnsi="Arial" w:cs="Arial"/>
          <w:sz w:val="14"/>
          <w:szCs w:val="14"/>
        </w:rPr>
      </w:pPr>
    </w:p>
    <w:p w:rsidR="00E5050D" w:rsidRDefault="00E5050D" w:rsidP="00E5050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*w sytuacji kiedy nie dotyczy wykreślić.</w:t>
      </w:r>
    </w:p>
    <w:p w:rsidR="00E124A7" w:rsidRDefault="00E124A7"/>
    <w:sectPr w:rsidR="00E124A7">
      <w:pgSz w:w="11900" w:h="16840"/>
      <w:pgMar w:top="1553" w:right="569" w:bottom="1553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5A" w:rsidRDefault="0054395A" w:rsidP="003775BE">
      <w:r>
        <w:separator/>
      </w:r>
    </w:p>
  </w:endnote>
  <w:endnote w:type="continuationSeparator" w:id="0">
    <w:p w:rsidR="0054395A" w:rsidRDefault="0054395A" w:rsidP="0037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5A" w:rsidRDefault="0054395A" w:rsidP="003775BE">
      <w:r>
        <w:separator/>
      </w:r>
    </w:p>
  </w:footnote>
  <w:footnote w:type="continuationSeparator" w:id="0">
    <w:p w:rsidR="0054395A" w:rsidRDefault="0054395A" w:rsidP="0037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FECFD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6A3C5CD8"/>
    <w:multiLevelType w:val="multilevel"/>
    <w:tmpl w:val="1FECFD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A"/>
    <w:rsid w:val="0004786C"/>
    <w:rsid w:val="00054454"/>
    <w:rsid w:val="000C7276"/>
    <w:rsid w:val="00126ED4"/>
    <w:rsid w:val="00283DBA"/>
    <w:rsid w:val="00326739"/>
    <w:rsid w:val="003401BB"/>
    <w:rsid w:val="003775BE"/>
    <w:rsid w:val="0041451D"/>
    <w:rsid w:val="00452198"/>
    <w:rsid w:val="0048459F"/>
    <w:rsid w:val="0054395A"/>
    <w:rsid w:val="0055188E"/>
    <w:rsid w:val="00554259"/>
    <w:rsid w:val="00630AB2"/>
    <w:rsid w:val="00641557"/>
    <w:rsid w:val="00690D60"/>
    <w:rsid w:val="007F1FEF"/>
    <w:rsid w:val="0080397F"/>
    <w:rsid w:val="00823511"/>
    <w:rsid w:val="0086315E"/>
    <w:rsid w:val="00A9005A"/>
    <w:rsid w:val="00A952B1"/>
    <w:rsid w:val="00AB668A"/>
    <w:rsid w:val="00AF426B"/>
    <w:rsid w:val="00B44395"/>
    <w:rsid w:val="00B571FF"/>
    <w:rsid w:val="00C25292"/>
    <w:rsid w:val="00C45E69"/>
    <w:rsid w:val="00CE1EE3"/>
    <w:rsid w:val="00D33B55"/>
    <w:rsid w:val="00D56869"/>
    <w:rsid w:val="00D77B97"/>
    <w:rsid w:val="00DC5DE5"/>
    <w:rsid w:val="00E124A7"/>
    <w:rsid w:val="00E5050D"/>
    <w:rsid w:val="00E90CFE"/>
    <w:rsid w:val="00F06BA6"/>
    <w:rsid w:val="00F207B5"/>
    <w:rsid w:val="00F439E7"/>
    <w:rsid w:val="00F854E6"/>
    <w:rsid w:val="00F92E75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97452-60B2-403D-B0C9-FB4D988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3D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283D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83DB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283DBA"/>
    <w:rPr>
      <w:rFonts w:ascii="Arial" w:eastAsia="Arial" w:hAnsi="Arial" w:cs="Arial"/>
      <w:i/>
      <w:iCs/>
      <w:w w:val="8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rsid w:val="00283DB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dpistabeli4">
    <w:name w:val="Podpis tabeli (4)_"/>
    <w:basedOn w:val="Domylnaczcionkaakapitu"/>
    <w:link w:val="Podpistabeli40"/>
    <w:rsid w:val="00283DB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Podpistabeli5">
    <w:name w:val="Podpis tabeli (5)_"/>
    <w:basedOn w:val="Domylnaczcionkaakapitu"/>
    <w:link w:val="Podpistabeli50"/>
    <w:rsid w:val="00283DB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PogrubienieTeksttreci2Calibri115ptKursywa">
    <w:name w:val="Pogrubienie;Tekst treści (2) + Calibri;11;5 pt;Kursywa"/>
    <w:basedOn w:val="Teksttreci2"/>
    <w:rsid w:val="00283DB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83DBA"/>
    <w:pPr>
      <w:shd w:val="clear" w:color="auto" w:fill="FFFFFF"/>
      <w:spacing w:before="180" w:after="60" w:line="0" w:lineRule="atLeast"/>
      <w:ind w:hanging="540"/>
      <w:jc w:val="righ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283DBA"/>
    <w:pPr>
      <w:shd w:val="clear" w:color="auto" w:fill="FFFFFF"/>
      <w:spacing w:after="720" w:line="0" w:lineRule="atLeast"/>
      <w:ind w:hanging="480"/>
    </w:pPr>
    <w:rPr>
      <w:rFonts w:ascii="Arial" w:eastAsia="Arial" w:hAnsi="Arial" w:cs="Arial"/>
      <w:i/>
      <w:iCs/>
      <w:color w:val="auto"/>
      <w:w w:val="80"/>
      <w:sz w:val="22"/>
      <w:szCs w:val="22"/>
      <w:lang w:eastAsia="en-US" w:bidi="ar-SA"/>
    </w:rPr>
  </w:style>
  <w:style w:type="paragraph" w:customStyle="1" w:styleId="Teksttreci230">
    <w:name w:val="Tekst treści (23)"/>
    <w:basedOn w:val="Normalny"/>
    <w:link w:val="Teksttreci23"/>
    <w:rsid w:val="00283DBA"/>
    <w:pPr>
      <w:shd w:val="clear" w:color="auto" w:fill="FFFFFF"/>
      <w:spacing w:before="42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Podpistabeli40">
    <w:name w:val="Podpis tabeli (4)"/>
    <w:basedOn w:val="Normalny"/>
    <w:link w:val="Podpistabeli4"/>
    <w:rsid w:val="00283DB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Podpistabeli50">
    <w:name w:val="Podpis tabeli (5)"/>
    <w:basedOn w:val="Normalny"/>
    <w:link w:val="Podpistabeli5"/>
    <w:rsid w:val="00283DB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B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Teksttreci21">
    <w:name w:val="Tekst treści (2)1"/>
    <w:basedOn w:val="Normalny"/>
    <w:uiPriority w:val="99"/>
    <w:rsid w:val="0048459F"/>
    <w:pPr>
      <w:shd w:val="clear" w:color="auto" w:fill="FFFFFF"/>
      <w:spacing w:line="302" w:lineRule="exact"/>
      <w:ind w:hanging="400"/>
      <w:jc w:val="both"/>
    </w:pPr>
    <w:rPr>
      <w:rFonts w:ascii="Microsoft Sans Serif" w:eastAsia="Times New Roman" w:hAnsi="Microsoft Sans Serif" w:cs="Microsoft Sans Serif"/>
      <w:color w:val="auto"/>
      <w:sz w:val="18"/>
      <w:szCs w:val="18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77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5B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7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5B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75pt">
    <w:name w:val="Tekst treści (2) + 7;5 pt"/>
    <w:basedOn w:val="Teksttreci2"/>
    <w:rsid w:val="00823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Rybczyński Łukasz</dc:creator>
  <cp:keywords/>
  <dc:description/>
  <cp:lastModifiedBy>Rybczyński Łukasz</cp:lastModifiedBy>
  <cp:revision>32</cp:revision>
  <cp:lastPrinted>2018-07-03T08:06:00Z</cp:lastPrinted>
  <dcterms:created xsi:type="dcterms:W3CDTF">2018-07-03T08:05:00Z</dcterms:created>
  <dcterms:modified xsi:type="dcterms:W3CDTF">2024-05-10T09:24:00Z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UxC4dwLulzfINJ8nQH+xvX5LNGipWa4BRSZhPgxsCvnoEWhEBouSGtLWf/PER3ztJVCy/wAfHTReEz1uX35uPg==</vt:lpwstr>
  </property>
  <property fmtid="{D5CDD505-2E9C-101B-9397-08002B2CF9AE}" pid="4" name="MFClassificationDate">
    <vt:lpwstr>2024-05-10T11:23:49.1929132+02:00</vt:lpwstr>
  </property>
  <property fmtid="{D5CDD505-2E9C-101B-9397-08002B2CF9AE}" pid="5" name="MFClassifiedBySID">
    <vt:lpwstr>UxC4dwLulzfINJ8nQH+xvX5LNGipWa4BRSZhPgxsCvm42mrIC/DSDv0ggS+FjUN/2v1BBotkLlY5aAiEhoi6uUzBqj3Jce6WAvc8JmdNvY9jkpFrPaScRmXeSRXtgTdV</vt:lpwstr>
  </property>
  <property fmtid="{D5CDD505-2E9C-101B-9397-08002B2CF9AE}" pid="6" name="MFGRNItemId">
    <vt:lpwstr>GRN-edcd2606-7871-43e5-b472-807ee25d12f8</vt:lpwstr>
  </property>
  <property fmtid="{D5CDD505-2E9C-101B-9397-08002B2CF9AE}" pid="7" name="MFHash">
    <vt:lpwstr>lT6gpG5aPw5i9ekCx0b4BoBqLXvBbLnHwo67X1C1fvA=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