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8126" w14:textId="122AF1E5" w:rsidR="005D703F" w:rsidRPr="005322C8" w:rsidRDefault="00B7290C" w:rsidP="00B7290C">
      <w:pPr>
        <w:pStyle w:val="western"/>
        <w:ind w:right="962"/>
        <w:jc w:val="right"/>
        <w:rPr>
          <w:rFonts w:ascii="Arial" w:hAnsi="Arial" w:cs="Arial"/>
          <w:color w:val="auto"/>
          <w:sz w:val="22"/>
          <w:szCs w:val="22"/>
        </w:rPr>
      </w:pPr>
      <w:r w:rsidRPr="005322C8">
        <w:rPr>
          <w:rFonts w:ascii="Arial" w:hAnsi="Arial" w:cs="Arial"/>
          <w:color w:val="auto"/>
          <w:sz w:val="22"/>
          <w:szCs w:val="22"/>
        </w:rPr>
        <w:t xml:space="preserve">    </w:t>
      </w:r>
      <w:r w:rsidR="005D703F" w:rsidRPr="005322C8">
        <w:rPr>
          <w:rFonts w:ascii="Arial" w:hAnsi="Arial" w:cs="Arial"/>
          <w:color w:val="auto"/>
          <w:sz w:val="22"/>
          <w:szCs w:val="22"/>
        </w:rPr>
        <w:t>Załącznik nr</w:t>
      </w:r>
      <w:r w:rsidR="00FA171D" w:rsidRPr="005322C8">
        <w:rPr>
          <w:rFonts w:ascii="Arial" w:hAnsi="Arial" w:cs="Arial"/>
          <w:color w:val="auto"/>
          <w:sz w:val="22"/>
          <w:szCs w:val="22"/>
        </w:rPr>
        <w:t xml:space="preserve"> </w:t>
      </w:r>
      <w:r w:rsidR="008E7B33">
        <w:rPr>
          <w:rFonts w:ascii="Arial" w:hAnsi="Arial" w:cs="Arial"/>
          <w:color w:val="auto"/>
          <w:sz w:val="22"/>
          <w:szCs w:val="22"/>
        </w:rPr>
        <w:t>2</w:t>
      </w:r>
      <w:r w:rsidR="00FA171D" w:rsidRPr="005322C8">
        <w:rPr>
          <w:rFonts w:ascii="Arial" w:hAnsi="Arial" w:cs="Arial"/>
          <w:color w:val="auto"/>
          <w:sz w:val="22"/>
          <w:szCs w:val="22"/>
        </w:rPr>
        <w:t xml:space="preserve"> do SWZ</w:t>
      </w:r>
    </w:p>
    <w:p w14:paraId="3E1D45F4" w14:textId="77777777" w:rsidR="005D703F" w:rsidRPr="005322C8" w:rsidRDefault="005D703F" w:rsidP="00A342B1">
      <w:pPr>
        <w:pStyle w:val="western"/>
        <w:jc w:val="center"/>
        <w:rPr>
          <w:rFonts w:ascii="Arial" w:hAnsi="Arial" w:cs="Arial"/>
          <w:color w:val="auto"/>
          <w:sz w:val="22"/>
          <w:szCs w:val="22"/>
        </w:rPr>
      </w:pPr>
      <w:r w:rsidRPr="005322C8">
        <w:rPr>
          <w:rFonts w:ascii="Arial" w:hAnsi="Arial" w:cs="Arial"/>
          <w:b/>
          <w:bCs/>
          <w:color w:val="auto"/>
          <w:sz w:val="22"/>
          <w:szCs w:val="22"/>
        </w:rPr>
        <w:t>OPIS PRZEDMIOTU ZAMÓWIENIA</w:t>
      </w:r>
    </w:p>
    <w:p w14:paraId="04116F7F" w14:textId="77777777" w:rsidR="00B376D9" w:rsidRPr="005322C8" w:rsidRDefault="00B376D9" w:rsidP="005D703F">
      <w:pPr>
        <w:pStyle w:val="western"/>
        <w:spacing w:before="0" w:beforeAutospacing="0"/>
        <w:jc w:val="center"/>
        <w:rPr>
          <w:rFonts w:ascii="Arial" w:hAnsi="Arial" w:cs="Arial"/>
          <w:noProof/>
          <w:color w:val="auto"/>
          <w:sz w:val="22"/>
          <w:szCs w:val="22"/>
        </w:rPr>
      </w:pPr>
    </w:p>
    <w:p w14:paraId="2BEF040D" w14:textId="04877FD7" w:rsidR="005D703F" w:rsidRPr="005322C8" w:rsidRDefault="009B576B" w:rsidP="005D703F">
      <w:pPr>
        <w:pStyle w:val="western"/>
        <w:spacing w:before="0" w:beforeAutospacing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322C8">
        <w:rPr>
          <w:rFonts w:ascii="Arial" w:hAnsi="Arial" w:cs="Arial"/>
          <w:b/>
          <w:bCs/>
          <w:color w:val="auto"/>
          <w:sz w:val="22"/>
          <w:szCs w:val="22"/>
        </w:rPr>
        <w:t>Minimalne w</w:t>
      </w:r>
      <w:r w:rsidR="005D703F" w:rsidRPr="005322C8">
        <w:rPr>
          <w:rFonts w:ascii="Arial" w:hAnsi="Arial" w:cs="Arial"/>
          <w:b/>
          <w:bCs/>
          <w:color w:val="auto"/>
          <w:sz w:val="22"/>
          <w:szCs w:val="22"/>
        </w:rPr>
        <w:t>ymagania techniczne</w:t>
      </w:r>
      <w:r w:rsidR="00D82E0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22C8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D82E0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22C8">
        <w:rPr>
          <w:rFonts w:ascii="Arial" w:hAnsi="Arial" w:cs="Arial"/>
          <w:b/>
          <w:bCs/>
          <w:color w:val="auto"/>
          <w:sz w:val="22"/>
          <w:szCs w:val="22"/>
        </w:rPr>
        <w:t>użytkowe</w:t>
      </w:r>
      <w:r w:rsidR="005D703F" w:rsidRPr="005322C8">
        <w:rPr>
          <w:rFonts w:ascii="Arial" w:hAnsi="Arial" w:cs="Arial"/>
          <w:b/>
          <w:bCs/>
          <w:color w:val="auto"/>
          <w:sz w:val="22"/>
          <w:szCs w:val="22"/>
        </w:rPr>
        <w:t xml:space="preserve"> dla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 xml:space="preserve"> samochodu z drabin</w:t>
      </w:r>
      <w:r w:rsidR="00722D27">
        <w:rPr>
          <w:rFonts w:ascii="Arial" w:hAnsi="Arial" w:cs="Arial"/>
          <w:b/>
          <w:color w:val="auto"/>
          <w:sz w:val="22"/>
          <w:szCs w:val="22"/>
        </w:rPr>
        <w:t>ą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 xml:space="preserve"> mechaniczną o wysokości ratowniczej min. 40</w:t>
      </w:r>
      <w:r w:rsidR="0081594A" w:rsidRPr="005322C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>m</w:t>
      </w:r>
    </w:p>
    <w:p w14:paraId="7B40245F" w14:textId="77777777" w:rsidR="009B576B" w:rsidRPr="005322C8" w:rsidRDefault="009B576B" w:rsidP="005D703F">
      <w:pPr>
        <w:pStyle w:val="western"/>
        <w:spacing w:before="0" w:beforeAutospacing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363"/>
        <w:gridCol w:w="1134"/>
        <w:gridCol w:w="4644"/>
      </w:tblGrid>
      <w:tr w:rsidR="005322C8" w:rsidRPr="005322C8" w14:paraId="03CAEE8C" w14:textId="77777777" w:rsidTr="00964DF4">
        <w:tc>
          <w:tcPr>
            <w:tcW w:w="1101" w:type="dxa"/>
            <w:vAlign w:val="center"/>
          </w:tcPr>
          <w:p w14:paraId="0B7B20F2" w14:textId="2346D698" w:rsidR="00F862BC" w:rsidRPr="005322C8" w:rsidRDefault="00432AD6" w:rsidP="003C7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363" w:type="dxa"/>
            <w:vAlign w:val="center"/>
          </w:tcPr>
          <w:p w14:paraId="0DAB9C90" w14:textId="5E25D75E" w:rsidR="00F862BC" w:rsidRPr="005322C8" w:rsidRDefault="00E64CAC" w:rsidP="00F010E8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64CAC">
              <w:rPr>
                <w:rFonts w:ascii="Arial" w:hAnsi="Arial" w:cs="Arial"/>
                <w:b/>
                <w:sz w:val="22"/>
                <w:szCs w:val="22"/>
              </w:rPr>
              <w:t>Minimalne wymagania techniczne - użytkowe</w:t>
            </w:r>
          </w:p>
        </w:tc>
        <w:tc>
          <w:tcPr>
            <w:tcW w:w="5778" w:type="dxa"/>
            <w:gridSpan w:val="2"/>
            <w:vAlign w:val="center"/>
          </w:tcPr>
          <w:p w14:paraId="33297877" w14:textId="4AC2B88F" w:rsidR="00E64CAC" w:rsidRPr="00E64CAC" w:rsidRDefault="00E64CAC" w:rsidP="00E64CA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64CAC">
              <w:rPr>
                <w:rFonts w:ascii="Arial" w:hAnsi="Arial" w:cs="Arial"/>
                <w:b/>
                <w:sz w:val="22"/>
                <w:szCs w:val="22"/>
              </w:rPr>
              <w:t xml:space="preserve">Wypełnia wykonawca wpisując słowo </w:t>
            </w:r>
            <w:r>
              <w:rPr>
                <w:rFonts w:ascii="Arial" w:hAnsi="Arial" w:cs="Arial"/>
                <w:b/>
                <w:sz w:val="22"/>
                <w:szCs w:val="22"/>
              </w:rPr>
              <w:t>„SPEŁNIA”</w:t>
            </w:r>
            <w:r w:rsidRPr="00E64C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0E9C8D8" w14:textId="49004445" w:rsidR="00F862BC" w:rsidRPr="005322C8" w:rsidRDefault="00E64CAC" w:rsidP="00E64CA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64CAC">
              <w:rPr>
                <w:rFonts w:ascii="Arial" w:hAnsi="Arial" w:cs="Arial"/>
                <w:b/>
                <w:sz w:val="22"/>
                <w:szCs w:val="22"/>
              </w:rPr>
              <w:t>a potwierdzenie spełnienia wymagań</w:t>
            </w:r>
          </w:p>
        </w:tc>
      </w:tr>
      <w:tr w:rsidR="005322C8" w:rsidRPr="005322C8" w14:paraId="5DF5104D" w14:textId="77777777" w:rsidTr="00964DF4">
        <w:tc>
          <w:tcPr>
            <w:tcW w:w="1101" w:type="dxa"/>
            <w:vAlign w:val="center"/>
          </w:tcPr>
          <w:p w14:paraId="1B2E2FCD" w14:textId="6FA35218" w:rsidR="00763485" w:rsidRPr="005322C8" w:rsidRDefault="00432AD6" w:rsidP="003C7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14:paraId="55EC9520" w14:textId="77777777" w:rsidR="00763485" w:rsidRPr="005322C8" w:rsidRDefault="00763485" w:rsidP="00F010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78" w:type="dxa"/>
            <w:gridSpan w:val="2"/>
            <w:vAlign w:val="center"/>
          </w:tcPr>
          <w:p w14:paraId="7021DBAB" w14:textId="77777777" w:rsidR="00763485" w:rsidRPr="005322C8" w:rsidRDefault="00763485" w:rsidP="0051415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322C8" w:rsidRPr="005322C8" w14:paraId="229A5BE6" w14:textId="77777777" w:rsidTr="00964DF4">
        <w:tc>
          <w:tcPr>
            <w:tcW w:w="1101" w:type="dxa"/>
            <w:shd w:val="clear" w:color="auto" w:fill="C0C0C0"/>
            <w:vAlign w:val="center"/>
          </w:tcPr>
          <w:p w14:paraId="1D7F4A71" w14:textId="6CC4134D" w:rsidR="00F862BC" w:rsidRPr="005322C8" w:rsidRDefault="00E64CAC" w:rsidP="003C7993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37579D2E" w14:textId="77777777" w:rsidR="00F862BC" w:rsidRPr="005322C8" w:rsidRDefault="00F862BC" w:rsidP="00F010E8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Warunki ogólne</w:t>
            </w:r>
          </w:p>
        </w:tc>
        <w:tc>
          <w:tcPr>
            <w:tcW w:w="5778" w:type="dxa"/>
            <w:gridSpan w:val="2"/>
            <w:shd w:val="clear" w:color="auto" w:fill="C0C0C0"/>
            <w:vAlign w:val="center"/>
          </w:tcPr>
          <w:p w14:paraId="3735B62B" w14:textId="77777777" w:rsidR="00F862BC" w:rsidRPr="005322C8" w:rsidRDefault="00F862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4ADA9C3F" w14:textId="77777777" w:rsidTr="00964DF4">
        <w:trPr>
          <w:trHeight w:val="853"/>
        </w:trPr>
        <w:tc>
          <w:tcPr>
            <w:tcW w:w="1101" w:type="dxa"/>
            <w:vAlign w:val="center"/>
          </w:tcPr>
          <w:p w14:paraId="16C45CF3" w14:textId="1FB19284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62E9A51" w14:textId="30F0DE19" w:rsidR="00F862BC" w:rsidRPr="005322C8" w:rsidRDefault="001020A0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musi spełniać wymagania polskich przepisów o ruchu drogowym,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uwzględnieniem wymagań dotyczących pojazdów uprzywilejowanych, zgodnie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ustawą z dnia 20 czerwca 1997 r. „Prawo o ruchu drogowym” (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. Dz.  U. 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z  2021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 r. poz. 450, ze zm.), wraz z przepisami wykonawczymi do ustawy.</w:t>
            </w:r>
          </w:p>
        </w:tc>
        <w:tc>
          <w:tcPr>
            <w:tcW w:w="5778" w:type="dxa"/>
            <w:gridSpan w:val="2"/>
            <w:vAlign w:val="center"/>
          </w:tcPr>
          <w:p w14:paraId="44E2C634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6CB4FA" w14:textId="77777777" w:rsidTr="00964DF4">
        <w:tc>
          <w:tcPr>
            <w:tcW w:w="1101" w:type="dxa"/>
            <w:vAlign w:val="center"/>
          </w:tcPr>
          <w:p w14:paraId="3FA8F12E" w14:textId="0F96780C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47A2E3B" w14:textId="6FE8B53F" w:rsidR="00F862BC" w:rsidRPr="005322C8" w:rsidRDefault="001020A0" w:rsidP="00F010E8">
            <w:pPr>
              <w:pStyle w:val="Tekstpodstawowy"/>
              <w:spacing w:line="276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proofErr w:type="gramStart"/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Pojazd  oraz</w:t>
            </w:r>
            <w:proofErr w:type="gramEnd"/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jego wyposażenie musi spełniać wymagania rozporządzenia Ministra Spraw Wewnętrznych i Administracji z dnia 20 czerwca 2007 r.  w sprawie wykazu wyrobów służących zapewnieniu bezpieczeństwa publicznego lub ochronie zdrowia i życia oraz mienia, a także zasad wydawania dopuszczenia tych wyrobów do użytkowania (Dz. U. z 2007 r. Nr 143 poz. 1002, ze zm.). Aktualne świadectwa dopuszczenia dla pojazdu i wyposażenia podlegającego dopuszczeniu należy dostarczyć najpóźniej w dniu odbioru techniczno-jakościowego samochodu. Świadectwo dopuszczenia pojazdu musi zawierać zapis potwierdzający spełnienie standardu wyposażenia, </w:t>
            </w:r>
            <w:r w:rsidR="005D703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5778" w:type="dxa"/>
            <w:gridSpan w:val="2"/>
            <w:vAlign w:val="center"/>
          </w:tcPr>
          <w:p w14:paraId="60D5A01F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CC2610D" w14:textId="77777777" w:rsidTr="00964DF4">
        <w:trPr>
          <w:trHeight w:val="413"/>
        </w:trPr>
        <w:tc>
          <w:tcPr>
            <w:tcW w:w="1101" w:type="dxa"/>
            <w:vAlign w:val="center"/>
          </w:tcPr>
          <w:p w14:paraId="05AB492A" w14:textId="3691A2E3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7228DA0" w14:textId="67476DD2" w:rsidR="00F862BC" w:rsidRPr="005322C8" w:rsidRDefault="00F862BC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Podwozie pojazdu, zabudowa oraz wyposażenie fabrycznie nowe. Rok </w:t>
            </w:r>
            <w:r w:rsidR="005D703F" w:rsidRPr="005322C8">
              <w:rPr>
                <w:rFonts w:ascii="Arial" w:hAnsi="Arial" w:cs="Arial"/>
                <w:sz w:val="22"/>
                <w:szCs w:val="22"/>
              </w:rPr>
              <w:t>produkcji</w:t>
            </w:r>
            <w:r w:rsidR="001020A0" w:rsidRPr="005322C8">
              <w:rPr>
                <w:rFonts w:ascii="Arial" w:hAnsi="Arial" w:cs="Arial"/>
                <w:sz w:val="22"/>
                <w:szCs w:val="22"/>
              </w:rPr>
              <w:t xml:space="preserve"> podwozia</w:t>
            </w:r>
            <w:r w:rsidR="005D703F" w:rsidRPr="005322C8">
              <w:rPr>
                <w:rFonts w:ascii="Arial" w:hAnsi="Arial" w:cs="Arial"/>
                <w:sz w:val="22"/>
                <w:szCs w:val="22"/>
              </w:rPr>
              <w:t xml:space="preserve"> nie wcześniej niż 20</w:t>
            </w:r>
            <w:r w:rsidR="001020A0" w:rsidRPr="005322C8">
              <w:rPr>
                <w:rFonts w:ascii="Arial" w:hAnsi="Arial" w:cs="Arial"/>
                <w:sz w:val="22"/>
                <w:szCs w:val="22"/>
              </w:rPr>
              <w:t>21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778" w:type="dxa"/>
            <w:gridSpan w:val="2"/>
            <w:vAlign w:val="center"/>
          </w:tcPr>
          <w:p w14:paraId="23A003E6" w14:textId="100D58C7" w:rsidR="00F862BC" w:rsidRPr="005322C8" w:rsidRDefault="00F862BC" w:rsidP="002F1647">
            <w:pPr>
              <w:pStyle w:val="Tekstpodstawowy"/>
              <w:ind w:right="52"/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</w:pPr>
          </w:p>
        </w:tc>
      </w:tr>
      <w:tr w:rsidR="005322C8" w:rsidRPr="005322C8" w14:paraId="3099B9FF" w14:textId="77777777" w:rsidTr="00964DF4">
        <w:tc>
          <w:tcPr>
            <w:tcW w:w="1101" w:type="dxa"/>
            <w:vAlign w:val="center"/>
          </w:tcPr>
          <w:p w14:paraId="58120909" w14:textId="0C229FBB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6F18BE4" w14:textId="29C6A32B" w:rsidR="00F862BC" w:rsidRPr="005322C8" w:rsidRDefault="001020A0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musi być oznakowany numerami operacyjnymi Państwowej Straży Pożarnej zgodnie z zarządzeniem nr 1 Komendanta Głównego Państwowej Straży Pożarnej z dnia 24 stycznia 2020 r. w sprawie gospodarki transportowej w jednostkach </w:t>
            </w: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 xml:space="preserve">organizacyjnych Państwowej Straży Pożarnej (Dz. Urz. KG PSP z 2020 r. poz. 3,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ze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zm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). Dane dotyczące oznaczenia zostaną przekazane w trakcie realizacji zamówienia.</w:t>
            </w:r>
          </w:p>
        </w:tc>
        <w:tc>
          <w:tcPr>
            <w:tcW w:w="5778" w:type="dxa"/>
            <w:gridSpan w:val="2"/>
            <w:vAlign w:val="center"/>
          </w:tcPr>
          <w:p w14:paraId="3B9079B4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CB25CDF" w14:textId="77777777" w:rsidTr="00964DF4">
        <w:tc>
          <w:tcPr>
            <w:tcW w:w="1101" w:type="dxa"/>
            <w:vAlign w:val="center"/>
          </w:tcPr>
          <w:p w14:paraId="21F9FF67" w14:textId="2756846E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C43EBF1" w14:textId="5543F989" w:rsidR="00F862BC" w:rsidRPr="005322C8" w:rsidRDefault="00F862BC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musi posiadać oznakowanie odblaskowe konturowe (OOK) pełne zgodni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e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zapisami R</w:t>
            </w:r>
            <w:r w:rsidRPr="005322C8">
              <w:rPr>
                <w:rFonts w:ascii="Arial" w:hAnsi="Arial" w:cs="Arial"/>
                <w:sz w:val="22"/>
                <w:szCs w:val="22"/>
              </w:rPr>
              <w:t>ozporządzenia Ministra Infrastruktury z dnia 31 grudnia 2002 r. w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sprawie warunków technicznych pojazdów oraz zakresu ich niezbę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dnego wyposażenia (Dz. U. z 2016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, poz. 2022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, z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. zm.) oraz wytycznymi regulaminu nr 48 EKG ONZ.</w:t>
            </w:r>
            <w:r w:rsidR="00825E51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Oznakowanie wykonane z taśmy klasy C (tzn.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materiału odblaskowego do oznakowania konturów i pasów) o szerokości min. 50 mm w kolorze czerwonym (boczne żółtym) oznakowanej znakiem homologacji międzynarodowej.</w:t>
            </w:r>
            <w:r w:rsidR="00E6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Oznakowanie powinno znajdować się możliwie najbliżej poziomych i pionowych krawędzi pojazdu.</w:t>
            </w:r>
          </w:p>
        </w:tc>
        <w:tc>
          <w:tcPr>
            <w:tcW w:w="5778" w:type="dxa"/>
            <w:gridSpan w:val="2"/>
            <w:vAlign w:val="center"/>
          </w:tcPr>
          <w:p w14:paraId="04BF5F29" w14:textId="77777777" w:rsidR="00F862BC" w:rsidRPr="005322C8" w:rsidRDefault="00F862BC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78A4F3A2" w14:textId="77777777" w:rsidTr="00964DF4">
        <w:tc>
          <w:tcPr>
            <w:tcW w:w="1101" w:type="dxa"/>
            <w:vAlign w:val="center"/>
          </w:tcPr>
          <w:p w14:paraId="21A19A99" w14:textId="3D232BFB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FB4B347" w14:textId="3B6B11A2" w:rsidR="00F862BC" w:rsidRPr="00AE4B22" w:rsidRDefault="00DB128A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B22">
              <w:rPr>
                <w:rFonts w:ascii="Arial" w:hAnsi="Arial" w:cs="Arial"/>
                <w:sz w:val="22"/>
                <w:szCs w:val="22"/>
              </w:rPr>
              <w:t>Wyrób musi spełniać zasadnicze wymagania w zakresie ochrony zdrowia i</w:t>
            </w:r>
            <w:r w:rsidR="00E64CAC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bezpieczeństwa zgodnie z wymaganiami określonymi w: Rozporządzeniu Ministra Gospodarki z dnia 21 października 2008 r. w sprawie zasadniczych wymagań dla maszyn (Dz</w:t>
            </w:r>
            <w:r w:rsidR="00863AF2" w:rsidRPr="00AE4B2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E4B22">
              <w:rPr>
                <w:rFonts w:ascii="Arial" w:hAnsi="Arial" w:cs="Arial"/>
                <w:sz w:val="22"/>
                <w:szCs w:val="22"/>
              </w:rPr>
              <w:t>U nr 199, poz. 1228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, ze zm.</w:t>
            </w:r>
            <w:r w:rsidRPr="00AE4B22">
              <w:rPr>
                <w:rFonts w:ascii="Arial" w:hAnsi="Arial" w:cs="Arial"/>
                <w:sz w:val="22"/>
                <w:szCs w:val="22"/>
              </w:rPr>
              <w:t>), dyrektywie 2006/42/WE Parlamentu Europejskiego i Rady z dnia 17 maja 2006 r. w sprawie ujednolicenia przepisów dotyczących maszyn, zmieniająca dyrektywę 95/16/WE. OJ L 157, 26, 9.06.2006 i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innych odnoszących się do niej dyrektywa nowego podejścia. Wyrób musi posiadać instrukcję obsługi, pełne oznakowanie (w tym CE), a także podstawowe wyposażenie specjalne i osprzęt, które umożliwią regulację, konserwację i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użytkowanie bez stwarzania zagrożeń. Podczas odbioru techniczno-jakościowego należy przekazać deklarację zgodności WE.</w:t>
            </w:r>
          </w:p>
        </w:tc>
        <w:tc>
          <w:tcPr>
            <w:tcW w:w="5778" w:type="dxa"/>
            <w:gridSpan w:val="2"/>
            <w:vAlign w:val="center"/>
          </w:tcPr>
          <w:p w14:paraId="624E8082" w14:textId="77777777" w:rsidR="00F862BC" w:rsidRPr="005322C8" w:rsidRDefault="00F862BC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20270AC8" w14:textId="77777777" w:rsidTr="00964DF4">
        <w:tc>
          <w:tcPr>
            <w:tcW w:w="1101" w:type="dxa"/>
            <w:shd w:val="clear" w:color="auto" w:fill="BFBFBF"/>
            <w:vAlign w:val="center"/>
          </w:tcPr>
          <w:p w14:paraId="6B238A15" w14:textId="67914A7E" w:rsidR="00F862BC" w:rsidRPr="005322C8" w:rsidRDefault="00432AD6" w:rsidP="003C7993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4D7527C3" w14:textId="77777777" w:rsidR="00F862BC" w:rsidRPr="005322C8" w:rsidRDefault="00F862BC" w:rsidP="00F010E8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Podwozie z kabiną</w:t>
            </w:r>
          </w:p>
        </w:tc>
        <w:tc>
          <w:tcPr>
            <w:tcW w:w="5778" w:type="dxa"/>
            <w:gridSpan w:val="2"/>
            <w:shd w:val="clear" w:color="auto" w:fill="BFBFBF"/>
            <w:vAlign w:val="center"/>
          </w:tcPr>
          <w:p w14:paraId="22833F7B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AD2EA01" w14:textId="77777777" w:rsidTr="00964DF4">
        <w:trPr>
          <w:trHeight w:val="928"/>
        </w:trPr>
        <w:tc>
          <w:tcPr>
            <w:tcW w:w="1101" w:type="dxa"/>
            <w:vAlign w:val="center"/>
          </w:tcPr>
          <w:p w14:paraId="587EE4DD" w14:textId="2451A4FB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6021CD9" w14:textId="79F9E7BD" w:rsidR="002C3AF6" w:rsidRPr="005322C8" w:rsidRDefault="005F676D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Podwozie pojazdu musi posiadać świadectwo homologacji typu, zgodnie z ustawą z dnia 20 czerwca 1997 r. – Prawo o ruchu drogowym. W przypadku gdy przekroczone zostały warunki zabudowy określone przez producenta podwozia, wymagane jest świadectwo homologacji typu pojazdu kompletnego oraz zgoda producenta podwozia na wykonanie zabudowy. Świadectwo należy dostarczyć najpóźniej w dniu odbioru techniczno- jakościowego samochodu.</w:t>
            </w:r>
          </w:p>
        </w:tc>
        <w:tc>
          <w:tcPr>
            <w:tcW w:w="5778" w:type="dxa"/>
            <w:gridSpan w:val="2"/>
            <w:vAlign w:val="center"/>
          </w:tcPr>
          <w:p w14:paraId="6D3524D5" w14:textId="6B139512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EEF984" w14:textId="77777777" w:rsidTr="00964DF4">
        <w:tc>
          <w:tcPr>
            <w:tcW w:w="1101" w:type="dxa"/>
            <w:vAlign w:val="center"/>
          </w:tcPr>
          <w:p w14:paraId="47159C26" w14:textId="6B3305ED" w:rsidR="005F676D" w:rsidRPr="005322C8" w:rsidRDefault="005F676D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3142D4E" w14:textId="786C1CAA" w:rsidR="005F676D" w:rsidRPr="005322C8" w:rsidRDefault="005F676D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wyposażony w silnik o zapłonie samoczynnym spełniający normy czystości spalin min. EURO 6, umożliwiający rejestrację pojazdu po jego odbiorze faktycznym we właściwym dla siedziby </w:t>
            </w:r>
            <w:r w:rsidR="00B30CF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Zamawiającego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Wydziale Komunikacji. W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p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rzypadku stosowania dodatkowego środka w celu redukcji emisji spalin (np.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lastRenderedPageBreak/>
              <w:t>AdBlue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), nie może nastąpić redukcja momentu obrotowego silnika w przypadku braku tego środka. </w:t>
            </w:r>
            <w:r w:rsidRPr="005322C8"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  <w:t xml:space="preserve">Moc znamionowa silnika – min. 210 </w:t>
            </w:r>
            <w:proofErr w:type="spellStart"/>
            <w:r w:rsidRPr="005322C8"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  <w:t>kW.</w:t>
            </w:r>
            <w:proofErr w:type="spellEnd"/>
          </w:p>
        </w:tc>
        <w:tc>
          <w:tcPr>
            <w:tcW w:w="5778" w:type="dxa"/>
            <w:gridSpan w:val="2"/>
            <w:vAlign w:val="center"/>
          </w:tcPr>
          <w:p w14:paraId="581AD876" w14:textId="77777777" w:rsidR="005F676D" w:rsidRPr="005322C8" w:rsidRDefault="005F676D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EEBB004" w14:textId="77777777" w:rsidTr="00964DF4">
        <w:tc>
          <w:tcPr>
            <w:tcW w:w="1101" w:type="dxa"/>
            <w:vAlign w:val="center"/>
          </w:tcPr>
          <w:p w14:paraId="7867EE1E" w14:textId="1F773FA6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626F939" w14:textId="1E25749F" w:rsidR="002C3AF6" w:rsidRPr="005322C8" w:rsidRDefault="00D94377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Podwozie pojazdu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powinno  posiadać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wzmocnione zawieszenie ze względu na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zakładane stałe eksploatacyjne obciążenie pojazdu, dostosowane do masy rzeczywistej pojazdu.</w:t>
            </w:r>
          </w:p>
        </w:tc>
        <w:tc>
          <w:tcPr>
            <w:tcW w:w="5778" w:type="dxa"/>
            <w:gridSpan w:val="2"/>
            <w:vAlign w:val="center"/>
          </w:tcPr>
          <w:p w14:paraId="6033D12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E7538C9" w14:textId="77777777" w:rsidTr="00964DF4">
        <w:tc>
          <w:tcPr>
            <w:tcW w:w="1101" w:type="dxa"/>
            <w:vAlign w:val="center"/>
          </w:tcPr>
          <w:p w14:paraId="72CC640A" w14:textId="3CD1822C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626C4A0" w14:textId="77777777" w:rsidR="002C3AF6" w:rsidRPr="005322C8" w:rsidRDefault="002C3AF6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Wymiary pojazdu w pozycji transportowej:</w:t>
            </w:r>
          </w:p>
          <w:p w14:paraId="385204AB" w14:textId="77777777" w:rsidR="002C3AF6" w:rsidRPr="005322C8" w:rsidRDefault="00793ED3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wysokość nie większa niż 38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3D89E618" w14:textId="77777777" w:rsidR="002C3AF6" w:rsidRPr="005322C8" w:rsidRDefault="00793ED3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długość nie większa niż 120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19779281" w14:textId="062C948D" w:rsidR="002C3AF6" w:rsidRPr="00E64CAC" w:rsidRDefault="002C3AF6" w:rsidP="00F010E8">
            <w:pPr>
              <w:pStyle w:val="Tekstpodstawowy"/>
              <w:snapToGrid w:val="0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- szerokość nie większa niż 2550 mm.</w:t>
            </w:r>
          </w:p>
        </w:tc>
        <w:tc>
          <w:tcPr>
            <w:tcW w:w="5778" w:type="dxa"/>
            <w:gridSpan w:val="2"/>
            <w:vAlign w:val="center"/>
          </w:tcPr>
          <w:p w14:paraId="1B3C2C1E" w14:textId="694AB804" w:rsidR="002C3AF6" w:rsidRPr="005322C8" w:rsidRDefault="002C3AF6" w:rsidP="008159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77432540" w14:textId="77777777" w:rsidTr="00964DF4">
        <w:tc>
          <w:tcPr>
            <w:tcW w:w="1101" w:type="dxa"/>
            <w:vAlign w:val="center"/>
          </w:tcPr>
          <w:p w14:paraId="22107893" w14:textId="4C7B94AC" w:rsidR="00AD6CE4" w:rsidRPr="005322C8" w:rsidRDefault="00AD6CE4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CEE5520" w14:textId="77777777" w:rsidR="00AD6CE4" w:rsidRPr="005322C8" w:rsidRDefault="00AD6CE4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Masa całkowita kompletnego samochodu gotowego do akcj</w:t>
            </w:r>
            <w:r w:rsidR="00AA7B37" w:rsidRPr="005322C8">
              <w:rPr>
                <w:rFonts w:ascii="Arial" w:hAnsi="Arial" w:cs="Arial"/>
                <w:sz w:val="22"/>
                <w:szCs w:val="22"/>
              </w:rPr>
              <w:t>i nie może przekraczać 18000 kg</w:t>
            </w:r>
          </w:p>
        </w:tc>
        <w:tc>
          <w:tcPr>
            <w:tcW w:w="5778" w:type="dxa"/>
            <w:gridSpan w:val="2"/>
            <w:vAlign w:val="center"/>
          </w:tcPr>
          <w:p w14:paraId="0E448F89" w14:textId="77777777" w:rsidR="00AD6CE4" w:rsidRPr="005322C8" w:rsidRDefault="00AD6CE4" w:rsidP="00784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65048A3" w14:textId="77777777" w:rsidTr="00964DF4">
        <w:tc>
          <w:tcPr>
            <w:tcW w:w="1101" w:type="dxa"/>
            <w:vAlign w:val="center"/>
          </w:tcPr>
          <w:p w14:paraId="65F90813" w14:textId="3C035749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DB7BC9D" w14:textId="6FE5B0EE" w:rsidR="002C3AF6" w:rsidRPr="005322C8" w:rsidRDefault="005F676D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 manualną lub automatyczną lub zautomatyzowaną skrzynię biegów.</w:t>
            </w:r>
          </w:p>
        </w:tc>
        <w:tc>
          <w:tcPr>
            <w:tcW w:w="5778" w:type="dxa"/>
            <w:gridSpan w:val="2"/>
            <w:vAlign w:val="center"/>
          </w:tcPr>
          <w:p w14:paraId="2CCB823E" w14:textId="77777777" w:rsidR="002C3AF6" w:rsidRPr="005322C8" w:rsidRDefault="002C3AF6" w:rsidP="002C3AF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5DD4CAC3" w14:textId="77777777" w:rsidTr="00964DF4">
        <w:tc>
          <w:tcPr>
            <w:tcW w:w="1101" w:type="dxa"/>
            <w:vAlign w:val="center"/>
          </w:tcPr>
          <w:p w14:paraId="20FF4CF7" w14:textId="67386C53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D385899" w14:textId="77777777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M</w:t>
            </w:r>
            <w:r w:rsidR="001234EB" w:rsidRPr="005322C8">
              <w:rPr>
                <w:rFonts w:ascii="Arial" w:hAnsi="Arial" w:cs="Arial"/>
                <w:sz w:val="22"/>
                <w:szCs w:val="22"/>
              </w:rPr>
              <w:t>aksymalna prędkość ograniczona do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100km/h</w:t>
            </w:r>
            <w:r w:rsidR="00AB5D50" w:rsidRPr="005322C8">
              <w:rPr>
                <w:rFonts w:ascii="Arial" w:hAnsi="Arial" w:cs="Arial"/>
                <w:sz w:val="22"/>
                <w:szCs w:val="22"/>
              </w:rPr>
              <w:t xml:space="preserve">, pojazd </w:t>
            </w:r>
            <w:r w:rsidR="004D69C3" w:rsidRPr="005322C8">
              <w:rPr>
                <w:rFonts w:ascii="Arial" w:hAnsi="Arial" w:cs="Arial"/>
                <w:sz w:val="22"/>
                <w:szCs w:val="22"/>
              </w:rPr>
              <w:t>fabrycznie niewyposażony</w:t>
            </w:r>
            <w:r w:rsidR="00AB5D50" w:rsidRPr="005322C8">
              <w:rPr>
                <w:rFonts w:ascii="Arial" w:hAnsi="Arial" w:cs="Arial"/>
                <w:sz w:val="22"/>
                <w:szCs w:val="22"/>
              </w:rPr>
              <w:t xml:space="preserve"> w tachograf.</w:t>
            </w:r>
          </w:p>
        </w:tc>
        <w:tc>
          <w:tcPr>
            <w:tcW w:w="5778" w:type="dxa"/>
            <w:gridSpan w:val="2"/>
            <w:vAlign w:val="center"/>
          </w:tcPr>
          <w:p w14:paraId="75ABE09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EDB427C" w14:textId="77777777" w:rsidTr="00964DF4">
        <w:tc>
          <w:tcPr>
            <w:tcW w:w="1101" w:type="dxa"/>
            <w:vAlign w:val="center"/>
          </w:tcPr>
          <w:p w14:paraId="4773920D" w14:textId="7AA0A01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7B6D630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5778" w:type="dxa"/>
            <w:gridSpan w:val="2"/>
            <w:vAlign w:val="center"/>
          </w:tcPr>
          <w:p w14:paraId="7C43C4A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C6B3B88" w14:textId="77777777" w:rsidTr="00964DF4">
        <w:tc>
          <w:tcPr>
            <w:tcW w:w="1101" w:type="dxa"/>
            <w:vAlign w:val="center"/>
          </w:tcPr>
          <w:p w14:paraId="4C925B66" w14:textId="7F2985F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5C9356B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5778" w:type="dxa"/>
            <w:gridSpan w:val="2"/>
            <w:vAlign w:val="center"/>
          </w:tcPr>
          <w:p w14:paraId="331309C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411A8C2" w14:textId="77777777" w:rsidTr="00964DF4">
        <w:tc>
          <w:tcPr>
            <w:tcW w:w="1101" w:type="dxa"/>
            <w:vAlign w:val="center"/>
          </w:tcPr>
          <w:p w14:paraId="38D7D69B" w14:textId="77043967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B50B812" w14:textId="4245AEE2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 szekle do mocowania lin do wyciągania pojazdu, zamontowane po dwie z przodu i</w:t>
            </w:r>
            <w:r w:rsidR="00513486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tyłu pojazdu. Pojazd wyposażony w </w:t>
            </w:r>
            <w:r w:rsidR="0081594A" w:rsidRPr="005322C8">
              <w:rPr>
                <w:rFonts w:ascii="Arial" w:hAnsi="Arial" w:cs="Arial"/>
                <w:sz w:val="22"/>
                <w:szCs w:val="22"/>
              </w:rPr>
              <w:t xml:space="preserve">linę </w:t>
            </w:r>
            <w:r w:rsidRPr="005322C8">
              <w:rPr>
                <w:rFonts w:ascii="Arial" w:hAnsi="Arial" w:cs="Arial"/>
                <w:sz w:val="22"/>
                <w:szCs w:val="22"/>
              </w:rPr>
              <w:t>stalową o średnicy min. 1</w:t>
            </w:r>
            <w:r w:rsidR="009645A6" w:rsidRPr="005322C8">
              <w:rPr>
                <w:rFonts w:ascii="Arial" w:hAnsi="Arial" w:cs="Arial"/>
                <w:sz w:val="22"/>
                <w:szCs w:val="22"/>
              </w:rPr>
              <w:t xml:space="preserve">5 mm i długości 10 m z szeklami </w:t>
            </w:r>
            <w:r w:rsidR="004D69C3" w:rsidRPr="005322C8">
              <w:rPr>
                <w:rFonts w:ascii="Arial" w:hAnsi="Arial" w:cs="Arial"/>
                <w:sz w:val="22"/>
                <w:szCs w:val="22"/>
              </w:rPr>
              <w:t>lub</w:t>
            </w:r>
            <w:r w:rsidR="009645A6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5A2" w:rsidRPr="005322C8">
              <w:rPr>
                <w:rFonts w:ascii="Arial" w:hAnsi="Arial" w:cs="Arial"/>
                <w:sz w:val="22"/>
                <w:szCs w:val="22"/>
              </w:rPr>
              <w:t>równoważną linę syntetyczną.</w:t>
            </w:r>
          </w:p>
        </w:tc>
        <w:tc>
          <w:tcPr>
            <w:tcW w:w="5778" w:type="dxa"/>
            <w:gridSpan w:val="2"/>
            <w:vAlign w:val="center"/>
          </w:tcPr>
          <w:p w14:paraId="72B27A7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A4B8868" w14:textId="77777777" w:rsidTr="00964DF4">
        <w:tc>
          <w:tcPr>
            <w:tcW w:w="1101" w:type="dxa"/>
            <w:vAlign w:val="center"/>
          </w:tcPr>
          <w:p w14:paraId="7483FFDA" w14:textId="781B0FF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6FB452F" w14:textId="77777777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</w:t>
            </w:r>
            <w:r w:rsidR="00AB5D50" w:rsidRPr="005322C8">
              <w:rPr>
                <w:rFonts w:ascii="Arial" w:hAnsi="Arial" w:cs="Arial"/>
                <w:sz w:val="22"/>
                <w:szCs w:val="22"/>
              </w:rPr>
              <w:t xml:space="preserve"> reflektory przeciwmgielne i światła do jazdy dziennej.</w:t>
            </w:r>
          </w:p>
        </w:tc>
        <w:tc>
          <w:tcPr>
            <w:tcW w:w="5778" w:type="dxa"/>
            <w:gridSpan w:val="2"/>
            <w:vAlign w:val="center"/>
          </w:tcPr>
          <w:p w14:paraId="7099E0A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DD3F54" w14:textId="77777777" w:rsidTr="00964DF4">
        <w:tc>
          <w:tcPr>
            <w:tcW w:w="1101" w:type="dxa"/>
            <w:vAlign w:val="center"/>
          </w:tcPr>
          <w:p w14:paraId="1EBCEACE" w14:textId="413F5D34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4551FBA" w14:textId="503FE185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Ogumienie szosow</w:t>
            </w:r>
            <w:r w:rsidR="00734C40">
              <w:rPr>
                <w:rFonts w:ascii="Arial" w:hAnsi="Arial" w:cs="Arial"/>
                <w:sz w:val="22"/>
                <w:szCs w:val="22"/>
              </w:rPr>
              <w:t>o-terenowe</w:t>
            </w:r>
            <w:r w:rsidRPr="005322C8">
              <w:rPr>
                <w:rFonts w:ascii="Arial" w:hAnsi="Arial" w:cs="Arial"/>
                <w:sz w:val="22"/>
                <w:szCs w:val="22"/>
              </w:rPr>
              <w:t>, z bieżnikiem dostosowanym do różnych warunków atmosferycznych.</w:t>
            </w:r>
            <w:r w:rsidR="00E6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Koło zapasowe – dostarczone wraz z pojazdem bez mocowania i miejsca do stałego przewożenia w pojeździe. </w:t>
            </w:r>
          </w:p>
        </w:tc>
        <w:tc>
          <w:tcPr>
            <w:tcW w:w="5778" w:type="dxa"/>
            <w:gridSpan w:val="2"/>
            <w:vAlign w:val="center"/>
          </w:tcPr>
          <w:p w14:paraId="70AEDD9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8AEF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28A698" w14:textId="77777777" w:rsidTr="00964DF4">
        <w:tc>
          <w:tcPr>
            <w:tcW w:w="1101" w:type="dxa"/>
            <w:vAlign w:val="center"/>
          </w:tcPr>
          <w:p w14:paraId="69D34E42" w14:textId="36E766D6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A6E2486" w14:textId="51F70331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Wylot spalin </w:t>
            </w:r>
            <w:r w:rsidR="00951BE4">
              <w:rPr>
                <w:rFonts w:ascii="Arial" w:hAnsi="Arial" w:cs="Arial"/>
                <w:sz w:val="22"/>
                <w:szCs w:val="22"/>
              </w:rPr>
              <w:t xml:space="preserve">umieszczony z tyłu lub z lewej strony pojazdu </w:t>
            </w:r>
            <w:r w:rsidRPr="005322C8">
              <w:rPr>
                <w:rFonts w:ascii="Arial" w:hAnsi="Arial" w:cs="Arial"/>
                <w:sz w:val="22"/>
                <w:szCs w:val="22"/>
              </w:rPr>
              <w:t>nie może być skierowany na stanowiska obsługi poszczególnych urządzeń pojazdu oraz pionowo do góry.</w:t>
            </w:r>
          </w:p>
        </w:tc>
        <w:tc>
          <w:tcPr>
            <w:tcW w:w="5778" w:type="dxa"/>
            <w:gridSpan w:val="2"/>
            <w:vAlign w:val="center"/>
          </w:tcPr>
          <w:p w14:paraId="1E7C0DC3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F552A1A" w14:textId="77777777" w:rsidTr="00964DF4">
        <w:tc>
          <w:tcPr>
            <w:tcW w:w="1101" w:type="dxa"/>
            <w:vAlign w:val="center"/>
          </w:tcPr>
          <w:p w14:paraId="6A8BC3E6" w14:textId="6660FC8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EE72E9E" w14:textId="2C063BB0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Pojazd powinien być wyposażony w </w:t>
            </w:r>
            <w:r w:rsidR="001234EB" w:rsidRPr="005322C8">
              <w:rPr>
                <w:rFonts w:ascii="Arial" w:hAnsi="Arial" w:cs="Arial"/>
                <w:color w:val="auto"/>
                <w:sz w:val="22"/>
                <w:szCs w:val="22"/>
              </w:rPr>
              <w:t>integralny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układ prostowniczy do ładowania akumulatorów z zewnętrznego źródła 230 V, przystosowany do pracy z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zamontowanymi akumulatorami o max. prądzie ładowania dostosowanym do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pojemności akumulatorów (stopień wykonania min. IP 44, oznakowanie CE)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oraz zintegrowane złącze (gniazdo z wtyczką) prądu elektrycznego o napięciu ~ 230 V oraz sprężonego powietrza do uzupełniania układu pneumatycznego samochodu z sieci stacjonarnej, automatycznie odłączające się w momencie uruchamiania pojazdu, umieszczone po lewej stronie pojazdu (w kabinie kierowcy świetlna i dźwiękowa sygnalizacja podłączenia do zewnętrznego źródła). Wtyczka z przewodem elektrycznym i pneumatycznym o długości min. 6 m.</w:t>
            </w:r>
            <w:r w:rsidR="004D69C3"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9523C" w:rsidRPr="005322C8">
              <w:rPr>
                <w:rFonts w:ascii="Arial" w:hAnsi="Arial" w:cs="Arial"/>
                <w:color w:val="auto"/>
                <w:sz w:val="22"/>
                <w:szCs w:val="22"/>
              </w:rPr>
              <w:t>Dodatkowo dostarczona wtyczka UNI-SCHUKO 2P+Z 16A/250V.</w:t>
            </w:r>
          </w:p>
        </w:tc>
        <w:tc>
          <w:tcPr>
            <w:tcW w:w="5778" w:type="dxa"/>
            <w:gridSpan w:val="2"/>
            <w:vAlign w:val="center"/>
          </w:tcPr>
          <w:p w14:paraId="55F411A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D995081" w14:textId="77777777" w:rsidTr="00964DF4">
        <w:tc>
          <w:tcPr>
            <w:tcW w:w="1101" w:type="dxa"/>
            <w:vAlign w:val="center"/>
          </w:tcPr>
          <w:p w14:paraId="513CEE67" w14:textId="31C3B5C2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992BFC8" w14:textId="77777777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Kabina dwudrzwiowa, jednomodułowa, trzymiejscowa z układem miejsc 1+2 lub 1+1+1 (siedzenia przodem do kierunku jazdy), zapewniająca dostęp do silnika. Kabina wyposażona w:</w:t>
            </w:r>
          </w:p>
          <w:p w14:paraId="7DD437BD" w14:textId="77777777" w:rsidR="002C3AF6" w:rsidRPr="005322C8" w:rsidRDefault="006C1530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fabryczny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układ klimatyzacji,</w:t>
            </w:r>
          </w:p>
          <w:p w14:paraId="516B56EE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indywidualne oświetlenie nad siedzeniem dowódcy,</w:t>
            </w:r>
          </w:p>
          <w:p w14:paraId="1DF2B950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reflektor ręczny (szperacz) do oświetlenia numerów budynków</w:t>
            </w:r>
            <w:r w:rsidR="0029319A" w:rsidRPr="005322C8">
              <w:rPr>
                <w:rFonts w:ascii="Arial" w:hAnsi="Arial" w:cs="Arial"/>
                <w:sz w:val="22"/>
                <w:szCs w:val="22"/>
              </w:rPr>
              <w:t xml:space="preserve"> (LED)</w:t>
            </w:r>
            <w:r w:rsidRPr="005322C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3BBE52B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niezależny układ ogrzewania i wentylacji umożliwiający ogrzewanie kabiny przy wyłączonym silniku,</w:t>
            </w:r>
          </w:p>
          <w:p w14:paraId="5A535173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fotel kierowcy z zawieszeniem pneumatycznym i regulacją obciążenia, wysokości, odległości i pochylenia oparcia,</w:t>
            </w:r>
          </w:p>
          <w:p w14:paraId="496896C6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fotele wyposażone w bezwładnościowe pasy bezpieczeństwa i zagłówki,</w:t>
            </w:r>
          </w:p>
          <w:p w14:paraId="4C6CF648" w14:textId="28B54DA5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siedzenia pokryte materiałem łatwo zmywalnym, odpornym na rozdarcie i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ścieranie</w:t>
            </w:r>
            <w:r w:rsidRPr="005322C8">
              <w:rPr>
                <w:rFonts w:ascii="Arial" w:hAnsi="Arial" w:cs="Arial"/>
                <w:strike/>
                <w:sz w:val="22"/>
                <w:szCs w:val="22"/>
              </w:rPr>
              <w:t>,</w:t>
            </w:r>
          </w:p>
          <w:p w14:paraId="0B310585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podgrzewane i elektrycznie sterowane lusterka boczne,</w:t>
            </w:r>
          </w:p>
          <w:p w14:paraId="72AD7F3A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elektrycznie sterowane szyby w drzwiach,</w:t>
            </w:r>
          </w:p>
          <w:p w14:paraId="04F6D1F4" w14:textId="70E51717" w:rsidR="0081594A" w:rsidRPr="005322C8" w:rsidRDefault="0081594A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radio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odtwarzacz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samochod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owy z instalacją antenową i min. 2 głośnikami</w:t>
            </w:r>
            <w:r w:rsidRPr="005322C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BE1371D" w14:textId="77777777" w:rsidR="0081594A" w:rsidRPr="005322C8" w:rsidRDefault="0081594A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podwójne gniazdo USB do ładowania 5V min. 2x1,5A,</w:t>
            </w:r>
          </w:p>
          <w:p w14:paraId="3B5C49DA" w14:textId="17CFD8A0" w:rsidR="002C3AF6" w:rsidRPr="005322C8" w:rsidRDefault="0081594A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gniazdo zapalniczki 12V/10A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78" w:type="dxa"/>
            <w:gridSpan w:val="2"/>
            <w:vAlign w:val="center"/>
          </w:tcPr>
          <w:p w14:paraId="5E89F56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916B0B0" w14:textId="77777777" w:rsidTr="00964DF4">
        <w:tc>
          <w:tcPr>
            <w:tcW w:w="1101" w:type="dxa"/>
            <w:vAlign w:val="center"/>
          </w:tcPr>
          <w:p w14:paraId="2DB25302" w14:textId="3C20A599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D274E2B" w14:textId="061DDA2F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Dodatkowe urządzenia sterowania i kontroli w kabinie kierowcy, dostępne i</w:t>
            </w:r>
            <w:r w:rsidR="00E64CAC">
              <w:rPr>
                <w:rFonts w:ascii="Arial" w:hAnsi="Arial" w:cs="Arial"/>
                <w:sz w:val="22"/>
                <w:szCs w:val="22"/>
              </w:rPr>
              <w:t> w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idoczne z miejsca kierowcy: </w:t>
            </w:r>
          </w:p>
          <w:p w14:paraId="57EE8450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wskaźniki otwarcia skrytek,</w:t>
            </w:r>
          </w:p>
          <w:p w14:paraId="7456CFD8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włącznik i sygnalizacja włączenia przystawki dodatkowego odbioru mocy,</w:t>
            </w:r>
          </w:p>
          <w:p w14:paraId="4170890E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wskaźnik wysunięcia podpór,</w:t>
            </w:r>
          </w:p>
          <w:p w14:paraId="1546B408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licznik motogodzin pracy przystawki dodatkowego odbioru mocy,</w:t>
            </w:r>
          </w:p>
          <w:p w14:paraId="5475577E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wskaźnik temperatury zewnętrznej. </w:t>
            </w:r>
          </w:p>
        </w:tc>
        <w:tc>
          <w:tcPr>
            <w:tcW w:w="5778" w:type="dxa"/>
            <w:gridSpan w:val="2"/>
            <w:vAlign w:val="center"/>
          </w:tcPr>
          <w:p w14:paraId="34AA6CA4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C3D9ADC" w14:textId="77777777" w:rsidTr="00964DF4">
        <w:tc>
          <w:tcPr>
            <w:tcW w:w="1101" w:type="dxa"/>
            <w:vAlign w:val="center"/>
          </w:tcPr>
          <w:p w14:paraId="46851300" w14:textId="4B7DBB6B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F15865C" w14:textId="34F52F40" w:rsidR="00FE63F3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 kabinie należy wykonać mocowania do przewożenia wyposażenia osobistego dla 3 osób załogi (kurtki ubrania specjalnego strażaka, hełmy).</w:t>
            </w:r>
            <w:r w:rsidR="00E6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W przypadku braku miejsca w kabinie, dopuszcza się przewożenie całości lub części wyposażenia </w:t>
            </w: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>osobistego w wysokiej skrytce sprzętowej za kabiną.</w:t>
            </w:r>
          </w:p>
        </w:tc>
        <w:tc>
          <w:tcPr>
            <w:tcW w:w="5778" w:type="dxa"/>
            <w:gridSpan w:val="2"/>
            <w:vAlign w:val="center"/>
          </w:tcPr>
          <w:p w14:paraId="17D046E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3D0D27A" w14:textId="77777777" w:rsidTr="00964DF4">
        <w:tc>
          <w:tcPr>
            <w:tcW w:w="1101" w:type="dxa"/>
            <w:vAlign w:val="center"/>
          </w:tcPr>
          <w:p w14:paraId="526ABC91" w14:textId="318BD3BC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3D0EDED" w14:textId="77777777" w:rsidR="002C3AF6" w:rsidRPr="005322C8" w:rsidRDefault="002C3AF6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Instalacja elektryczna wyposażona w główny wyłącznik prądu, </w:t>
            </w:r>
            <w:r w:rsidR="0039523C" w:rsidRPr="005322C8">
              <w:rPr>
                <w:rFonts w:ascii="Arial" w:hAnsi="Arial" w:cs="Arial"/>
                <w:sz w:val="22"/>
                <w:szCs w:val="22"/>
              </w:rPr>
              <w:t>niepowodujący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odłączenia urządzeń, które wymagają stałego zasilania (np. ładowarki latarek, radiotelefonów).</w:t>
            </w:r>
          </w:p>
          <w:p w14:paraId="61448279" w14:textId="77777777" w:rsidR="002C3AF6" w:rsidRPr="005322C8" w:rsidRDefault="002C3AF6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Zabezpieczenie przed nadmiernym rozładowaniem akumulatorów. </w:t>
            </w:r>
          </w:p>
        </w:tc>
        <w:tc>
          <w:tcPr>
            <w:tcW w:w="5778" w:type="dxa"/>
            <w:gridSpan w:val="2"/>
            <w:vAlign w:val="center"/>
          </w:tcPr>
          <w:p w14:paraId="1C4E52F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1541D57" w14:textId="77777777" w:rsidTr="00964DF4">
        <w:tc>
          <w:tcPr>
            <w:tcW w:w="1101" w:type="dxa"/>
            <w:vAlign w:val="center"/>
          </w:tcPr>
          <w:p w14:paraId="7D274D83" w14:textId="5C46A14C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7D58775" w14:textId="77777777" w:rsidR="002C3AF6" w:rsidRPr="005322C8" w:rsidRDefault="002C3AF6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wyposażony w sygnalizację świetlną i dźwiękową włączonego biegu wstecznego. </w:t>
            </w:r>
            <w:r w:rsidR="00FD1D38" w:rsidRPr="005322C8">
              <w:rPr>
                <w:rFonts w:ascii="Arial" w:hAnsi="Arial" w:cs="Arial"/>
                <w:sz w:val="22"/>
                <w:szCs w:val="22"/>
              </w:rPr>
              <w:t>Sygnalizacja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świetln</w:t>
            </w:r>
            <w:r w:rsidR="00FD1D38" w:rsidRPr="005322C8">
              <w:rPr>
                <w:rFonts w:ascii="Arial" w:hAnsi="Arial" w:cs="Arial"/>
                <w:sz w:val="22"/>
                <w:szCs w:val="22"/>
              </w:rPr>
              <w:t>a – reflektor cofania LED o wydajności minimum 800 lumenów.</w:t>
            </w:r>
            <w:r w:rsidR="0039523C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78" w:type="dxa"/>
            <w:gridSpan w:val="2"/>
            <w:vAlign w:val="center"/>
          </w:tcPr>
          <w:p w14:paraId="05BA90D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A6D70F1" w14:textId="77777777" w:rsidTr="00964DF4">
        <w:tc>
          <w:tcPr>
            <w:tcW w:w="1101" w:type="dxa"/>
            <w:vAlign w:val="center"/>
          </w:tcPr>
          <w:p w14:paraId="72F66F24" w14:textId="1CA6BDD3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3129E6D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wstecznego; dodatkowo musi istnieć możliwość włączenia kamery przez kierowcę w dowolnym momencie. </w:t>
            </w:r>
          </w:p>
        </w:tc>
        <w:tc>
          <w:tcPr>
            <w:tcW w:w="5778" w:type="dxa"/>
            <w:gridSpan w:val="2"/>
            <w:vAlign w:val="center"/>
          </w:tcPr>
          <w:p w14:paraId="2C54C09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CBAD2AB" w14:textId="77777777" w:rsidTr="00964DF4">
        <w:tc>
          <w:tcPr>
            <w:tcW w:w="1101" w:type="dxa"/>
            <w:vAlign w:val="center"/>
          </w:tcPr>
          <w:p w14:paraId="6392B2B4" w14:textId="43CCF9A1" w:rsidR="001120EA" w:rsidRPr="005322C8" w:rsidRDefault="001120EA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DDE857A" w14:textId="77777777" w:rsidR="00395E16" w:rsidRPr="005322C8" w:rsidRDefault="00395E16" w:rsidP="00F010E8">
            <w:pPr>
              <w:tabs>
                <w:tab w:val="num" w:pos="1418"/>
              </w:tabs>
              <w:ind w:left="-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Urządzenia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sygnalizacyjno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– ostrzegawcze świetlne i dźwiękowe pojazdu uprzywilejowanego:</w:t>
            </w:r>
          </w:p>
          <w:p w14:paraId="2CB343E2" w14:textId="608675F3" w:rsidR="00395E16" w:rsidRPr="005322C8" w:rsidRDefault="00513486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trzy lampy błyskowe 360</w:t>
            </w:r>
            <w:r w:rsidR="00395E16" w:rsidRPr="005322C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– LED niebieskie, dwie na kabinie pojazdu i jedna z tyłu pojazdu, tylna lampa z możliwością wyłączenia</w:t>
            </w:r>
            <w:r w:rsidR="006866B1" w:rsidRPr="005322C8">
              <w:rPr>
                <w:rFonts w:ascii="Arial" w:hAnsi="Arial" w:cs="Arial"/>
                <w:sz w:val="22"/>
                <w:szCs w:val="22"/>
              </w:rPr>
              <w:t xml:space="preserve"> (z kabiny pojazdu)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 xml:space="preserve"> w przypadku jazdy w kolumnie,</w:t>
            </w:r>
          </w:p>
          <w:p w14:paraId="743FEF2B" w14:textId="24BFC48C" w:rsidR="00395E16" w:rsidRPr="005322C8" w:rsidRDefault="00513486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dwie dodatkowe lampy sygnalizacyjne kierunkowe niebieskie w technologii LED, wysyłające sygnał błyskowy z przodu pojazdu, zamontowane w masce pojazdu,</w:t>
            </w:r>
          </w:p>
          <w:p w14:paraId="53C73C0E" w14:textId="13EE3479" w:rsidR="00395E16" w:rsidRPr="005322C8" w:rsidRDefault="00513486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po dwie dodatkowe lampy sygnalizacyjne niebieskie w technologii LED zamontowane na każdym boku pojazdu,</w:t>
            </w:r>
          </w:p>
          <w:p w14:paraId="1D57D39C" w14:textId="5D27CCEC" w:rsidR="00395E16" w:rsidRPr="00513486" w:rsidRDefault="0051348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513486">
              <w:rPr>
                <w:rFonts w:ascii="Arial" w:hAnsi="Arial" w:cs="Arial"/>
                <w:sz w:val="22"/>
                <w:szCs w:val="22"/>
              </w:rPr>
              <w:t xml:space="preserve">urządzenie dźwiękowe (min. 3 modulowane tony zmieniane przyciskiem sygnału w kierownicy), wyposażone w funkcję megafonu, </w:t>
            </w:r>
            <w:r w:rsidR="00395E16" w:rsidRPr="00513486">
              <w:rPr>
                <w:rFonts w:ascii="Arial" w:hAnsi="Arial" w:cs="Arial"/>
                <w:spacing w:val="-4"/>
                <w:sz w:val="22"/>
                <w:szCs w:val="22"/>
              </w:rPr>
              <w:t>dwa neodymowe głośniki kompaktowe o mocy min. 100 W, przystosowane fabrycznie do montażu zewnętrznego, zamontowane na przednim zderzaku pojazdu w sposób gwarantujący rozchodzenie się sygnału do przodu wzdłuż osi wzdłużnej pojazdu, dopasowane impedancyjnie do wzmacniacza celem uzyskania maksymalnej efektywności i</w:t>
            </w:r>
            <w:r w:rsidR="00F010E8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="00395E16" w:rsidRPr="00513486">
              <w:rPr>
                <w:rFonts w:ascii="Arial" w:hAnsi="Arial" w:cs="Arial"/>
                <w:spacing w:val="-4"/>
                <w:sz w:val="22"/>
                <w:szCs w:val="22"/>
              </w:rPr>
              <w:t>bezpieczeństwa; instalacja głośników zabezpieczona przed uszkodzeniem i</w:t>
            </w:r>
            <w:r w:rsidR="00F010E8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="00395E16" w:rsidRPr="00513486">
              <w:rPr>
                <w:rFonts w:ascii="Arial" w:hAnsi="Arial" w:cs="Arial"/>
                <w:spacing w:val="-4"/>
                <w:sz w:val="22"/>
                <w:szCs w:val="22"/>
              </w:rPr>
              <w:t>czynnikami atmosferycznymi,</w:t>
            </w:r>
          </w:p>
          <w:p w14:paraId="4D5DB813" w14:textId="34F09015" w:rsidR="00395E16" w:rsidRPr="00F010E8" w:rsidRDefault="00F010E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 xml:space="preserve">poziom ekwiwalentny ciśnienia akustycznego generowanego przez urządzenie, mierzony całkującym miernikiem poziomu dźwięku wg. krzywej korekcyjnej „A” 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lastRenderedPageBreak/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 xml:space="preserve">odległości 7 metrów przed pojazdem, na wysokości 1 metra od poziomu powierzchni na której stoi pojazd </w:t>
            </w:r>
            <w:proofErr w:type="gramStart"/>
            <w:r w:rsidR="00395E16" w:rsidRPr="00F010E8">
              <w:rPr>
                <w:rFonts w:ascii="Arial" w:hAnsi="Arial" w:cs="Arial"/>
                <w:sz w:val="22"/>
                <w:szCs w:val="22"/>
              </w:rPr>
              <w:t>musi  wynosić</w:t>
            </w:r>
            <w:proofErr w:type="gramEnd"/>
            <w:r w:rsidR="00395E16" w:rsidRPr="00F010E8"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31417C">
              <w:rPr>
                <w:rFonts w:ascii="Arial" w:hAnsi="Arial" w:cs="Arial"/>
                <w:sz w:val="22"/>
                <w:szCs w:val="22"/>
              </w:rPr>
              <w:t>.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 xml:space="preserve"> 115 </w:t>
            </w:r>
            <w:proofErr w:type="spellStart"/>
            <w:r w:rsidR="00395E16" w:rsidRPr="00F010E8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="00395E16" w:rsidRPr="00F010E8">
              <w:rPr>
                <w:rFonts w:ascii="Arial" w:hAnsi="Arial" w:cs="Arial"/>
                <w:sz w:val="22"/>
                <w:szCs w:val="22"/>
              </w:rPr>
              <w:t>(A) dla każdego rodzaju dźwięku.</w:t>
            </w:r>
          </w:p>
          <w:p w14:paraId="1F6B97C8" w14:textId="0E3203FF" w:rsidR="00395E16" w:rsidRPr="00F010E8" w:rsidRDefault="00F010E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 xml:space="preserve">poziom ekwiwalentny ciśnienia akustycznego generowanego przez urządzenie, mierzony całkującym miernikiem </w:t>
            </w:r>
            <w:proofErr w:type="gramStart"/>
            <w:r w:rsidR="00395E16" w:rsidRPr="00F010E8">
              <w:rPr>
                <w:rFonts w:ascii="Arial" w:hAnsi="Arial" w:cs="Arial"/>
                <w:sz w:val="22"/>
                <w:szCs w:val="22"/>
              </w:rPr>
              <w:t>poziomu  dźwięku</w:t>
            </w:r>
            <w:proofErr w:type="gramEnd"/>
            <w:r w:rsidR="00395E16" w:rsidRPr="00F010E8">
              <w:rPr>
                <w:rFonts w:ascii="Arial" w:hAnsi="Arial" w:cs="Arial"/>
                <w:sz w:val="22"/>
                <w:szCs w:val="22"/>
              </w:rPr>
              <w:t>  wg. krzywej korekcyjnej „A” w</w:t>
            </w:r>
            <w:r w:rsidR="0031417C">
              <w:rPr>
                <w:rFonts w:ascii="Arial" w:hAnsi="Arial" w:cs="Arial"/>
                <w:sz w:val="22"/>
                <w:szCs w:val="22"/>
              </w:rPr>
              <w:t> 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kabinie pojazdu,</w:t>
            </w:r>
            <w:r w:rsidR="00335F3A">
              <w:t xml:space="preserve"> </w:t>
            </w:r>
            <w:r w:rsidR="00335F3A" w:rsidRPr="00335F3A">
              <w:rPr>
                <w:rFonts w:ascii="Arial" w:hAnsi="Arial" w:cs="Arial"/>
                <w:sz w:val="22"/>
                <w:szCs w:val="22"/>
              </w:rPr>
              <w:t>na wysokości 0,5 metra od poziomu poduszki fotela kierowcy i</w:t>
            </w:r>
            <w:r w:rsidR="00335F3A">
              <w:rPr>
                <w:rFonts w:ascii="Arial" w:hAnsi="Arial" w:cs="Arial"/>
                <w:sz w:val="22"/>
                <w:szCs w:val="22"/>
              </w:rPr>
              <w:t> pasażerów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 xml:space="preserve"> przy włączonej sygnalizacji </w:t>
            </w:r>
            <w:proofErr w:type="gramStart"/>
            <w:r w:rsidR="00395E16" w:rsidRPr="00F010E8">
              <w:rPr>
                <w:rFonts w:ascii="Arial" w:hAnsi="Arial" w:cs="Arial"/>
                <w:sz w:val="22"/>
                <w:szCs w:val="22"/>
              </w:rPr>
              <w:t>dźwiękowej  nie</w:t>
            </w:r>
            <w:proofErr w:type="gramEnd"/>
            <w:r w:rsidR="00395E16" w:rsidRPr="00F010E8">
              <w:rPr>
                <w:rFonts w:ascii="Arial" w:hAnsi="Arial" w:cs="Arial"/>
                <w:sz w:val="22"/>
                <w:szCs w:val="22"/>
              </w:rPr>
              <w:t xml:space="preserve"> może przekraczać 85 </w:t>
            </w:r>
            <w:proofErr w:type="spellStart"/>
            <w:r w:rsidR="00395E16" w:rsidRPr="00F010E8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="00395E16" w:rsidRPr="00F010E8">
              <w:rPr>
                <w:rFonts w:ascii="Arial" w:hAnsi="Arial" w:cs="Arial"/>
                <w:sz w:val="22"/>
                <w:szCs w:val="22"/>
              </w:rPr>
              <w:t>(A) dla każdego rodzaju dźwięku (dotyczy wszystkich rodzajów sygnałów z</w:t>
            </w:r>
            <w:r w:rsidR="0031417C">
              <w:rPr>
                <w:rFonts w:ascii="Arial" w:hAnsi="Arial" w:cs="Arial"/>
                <w:sz w:val="22"/>
                <w:szCs w:val="22"/>
              </w:rPr>
              <w:t> 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wyłączeniem „AIR-HORN”).</w:t>
            </w:r>
          </w:p>
          <w:p w14:paraId="7DAA9630" w14:textId="193686B5" w:rsidR="00395E16" w:rsidRPr="00F010E8" w:rsidRDefault="00F010E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 xml:space="preserve">dodatkowy sygnał typu „AIR-HORN”, pneumatyczny o natężeniu dźwięku min. 115 </w:t>
            </w:r>
            <w:proofErr w:type="spellStart"/>
            <w:r w:rsidR="00395E16" w:rsidRPr="00F010E8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="00395E16" w:rsidRPr="00F010E8">
              <w:rPr>
                <w:rFonts w:ascii="Arial" w:hAnsi="Arial" w:cs="Arial"/>
                <w:sz w:val="22"/>
                <w:szCs w:val="22"/>
              </w:rPr>
              <w:t>, włączany włącznikiem łatwo dostępnym dla kierowcy oraz dowódcy (dopuszcza się zamontowanie dwóch niezależnych włączników sygnału pneumatycznego, jednego w pobliżu kierowcy, drugiego – dowódcy)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C589E8" w14:textId="2FD00529" w:rsidR="00F010E8" w:rsidRPr="0031417C" w:rsidRDefault="0031417C" w:rsidP="00F010E8">
            <w:pPr>
              <w:tabs>
                <w:tab w:val="num" w:pos="141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417C">
              <w:rPr>
                <w:rFonts w:ascii="Arial" w:hAnsi="Arial" w:cs="Arial"/>
                <w:b/>
                <w:bCs/>
                <w:sz w:val="22"/>
                <w:szCs w:val="22"/>
              </w:rPr>
              <w:t>Spełnienie warunku generowania przez urządzenie dźwiękowe ww. ciśnienia akustycznego musi być potwierdzone w dniu odbiór techniczno- jakościowego stosownym dokumentem.</w:t>
            </w:r>
          </w:p>
          <w:p w14:paraId="1450BB08" w14:textId="65DB4A7D" w:rsidR="00395E16" w:rsidRPr="005322C8" w:rsidRDefault="00395E16" w:rsidP="00F010E8">
            <w:pPr>
              <w:tabs>
                <w:tab w:val="num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Całość oświetlenia pojazdu uprzywilejowanego zgodna z ECE R65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class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2,</w:t>
            </w:r>
          </w:p>
          <w:p w14:paraId="7823E4AA" w14:textId="77777777" w:rsidR="001120EA" w:rsidRPr="005322C8" w:rsidRDefault="00395E1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Wszystkie lampy ostrzegawcze zabezpieczone osłonami chroniącymi przed ewentualnymi uszkodzeniami mechanicznymi wykonanymi z materiałów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antykorozyjnych  lub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zastosowanie odpowiednio wytrzymałych na uderzenia kloszy/obudów lamp – np. z poliwęglanu. </w:t>
            </w:r>
            <w:r w:rsidRPr="005322C8">
              <w:rPr>
                <w:rFonts w:ascii="Arial" w:hAnsi="Arial" w:cs="Arial"/>
                <w:spacing w:val="-4"/>
                <w:sz w:val="22"/>
                <w:szCs w:val="22"/>
              </w:rPr>
              <w:t>Klosze lamp w kolorze transparentnym białym lub transparentnym niebieskim.</w:t>
            </w:r>
          </w:p>
        </w:tc>
        <w:tc>
          <w:tcPr>
            <w:tcW w:w="5778" w:type="dxa"/>
            <w:gridSpan w:val="2"/>
            <w:vAlign w:val="center"/>
          </w:tcPr>
          <w:p w14:paraId="140847E5" w14:textId="77777777" w:rsidR="001120EA" w:rsidRPr="005322C8" w:rsidRDefault="001120EA" w:rsidP="00112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552B48A" w14:textId="77777777" w:rsidTr="00964DF4">
        <w:tc>
          <w:tcPr>
            <w:tcW w:w="1101" w:type="dxa"/>
            <w:vAlign w:val="center"/>
          </w:tcPr>
          <w:p w14:paraId="46309F9F" w14:textId="29917540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right="39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BC65B30" w14:textId="13A5FCBF" w:rsidR="002C3AF6" w:rsidRPr="005322C8" w:rsidRDefault="006866B1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 kabinie kierowcy zamontowany radiotelefon przewoźny o parametrach: VHF 136-174 MHz, moc 1-25 W, odstęp międzykanałowy 12,5kHz, posiadający możliwość zaprogramowania min. 250 kanałów, wyświetlacz alfanumeryczny lub graficzny min. 14 znaków, modulacje co najmniej 11K0F3E , 7K60FXD, 7K60FXW  z anteną 1/4λ zamontowaną na dachu pojazdu i zestrojoną na częstotliwość 149MHz, przystosowany do pracy w sieci MSWiA oraz spełniający minimalne wymagania techniczno-funkcjonalne określone w załączniku nr 3 do instrukcji stanowiącej załącznik do rozkazu nr 8 Komendanta Głównego Państwowej Straży Pożarnej z dnia 5 kwietnia  2019 r. w sprawie  organizacji łączności radiowej. Parametry anteny - WFS na częstotliwości 149,00 MHz nie przekraczający wartości 1,3, a zysk energetyczny zamontowanej anteny λ/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4  co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najmniej 0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dBd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(2,15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). Zestaw do programowania radiotelefonu zawierający oprogramowanie i osprzęt niezbędny do realizacji czynności związanych z programowaniem i umożliwiający </w:t>
            </w: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>wcześniejsze przygotowanie pliku konfiguracyjnego.</w:t>
            </w:r>
          </w:p>
        </w:tc>
        <w:tc>
          <w:tcPr>
            <w:tcW w:w="5778" w:type="dxa"/>
            <w:gridSpan w:val="2"/>
            <w:vAlign w:val="center"/>
          </w:tcPr>
          <w:p w14:paraId="71CDF591" w14:textId="77777777" w:rsidR="002C3AF6" w:rsidRPr="005322C8" w:rsidRDefault="002C3AF6" w:rsidP="0022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F25109" w14:textId="77777777" w:rsidTr="00964DF4">
        <w:tc>
          <w:tcPr>
            <w:tcW w:w="1101" w:type="dxa"/>
            <w:vAlign w:val="center"/>
          </w:tcPr>
          <w:p w14:paraId="50E4C529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74EACFC" w14:textId="662C9256" w:rsidR="006866B1" w:rsidRPr="005322C8" w:rsidRDefault="006866B1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 kabinie kierowcy 3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. radiotelefonów przenośnych o parametrach: VHF 136-174 MHz, moc 1-5 W, odstęp międzykanałowy 12,5 kHz, posiadające możliwość zaprogramowania min. 250 kanałów, modulacje co najmniej 11K0F3E , 7K60FXD, 7K60FXW przystosowanych do pracy w sieci MSWiA oraz spełniających minimalne wymagania techniczno-funkcjonalne określone w załączniku nr 4 do instrukcji, stanowiącej załącznik do rozkazu nr 8 Komendanta Głównego Państwowej Straży Pożarnej z dnia 5 kwietnia 2019 r. w</w:t>
            </w:r>
            <w:r w:rsidR="00251429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sprawie organizacji łączności radiowej, z</w:t>
            </w:r>
            <w:r w:rsidR="00F010E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zamontowanymi na stałe ładowarkami.</w:t>
            </w:r>
          </w:p>
          <w:p w14:paraId="1F3B6573" w14:textId="56F6E4D4" w:rsidR="006866B1" w:rsidRPr="005322C8" w:rsidRDefault="006866B1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Ładowarki zasilane z instalacji elektrycznej pojazdu, zapewniające sygnalizację cyklu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pracy,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oraz ładowanie bez odpinania akumulatora od radiotelefonu oraz samego odpiętego akumulatora. Wszystkie podzespoły zestawu jednego producenta. Dodatkowo należy dostarczyć ładowarkę (1 szt.), tzw. „szybką”, zasilaną z sieci 230 V/AC, do ładowania radiotelefonów przenośnych. </w:t>
            </w:r>
          </w:p>
          <w:p w14:paraId="40D11681" w14:textId="44AFB23C" w:rsidR="002C3AF6" w:rsidRPr="005322C8" w:rsidRDefault="006866B1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Zestaw do programowania radiotelefonu zawierający oprogramowanie i osprzęt niezbędny do realizacji czynności związanych z programowaniem i umożliwiający wcześniejsze przygotowanie pliku konfiguracyjnego.</w:t>
            </w:r>
          </w:p>
        </w:tc>
        <w:tc>
          <w:tcPr>
            <w:tcW w:w="5778" w:type="dxa"/>
            <w:gridSpan w:val="2"/>
            <w:vAlign w:val="center"/>
          </w:tcPr>
          <w:p w14:paraId="0D94E3C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461651E" w14:textId="77777777" w:rsidTr="00964DF4">
        <w:tc>
          <w:tcPr>
            <w:tcW w:w="1101" w:type="dxa"/>
            <w:vAlign w:val="center"/>
          </w:tcPr>
          <w:p w14:paraId="221B8BA8" w14:textId="4FCF5AD9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B91849E" w14:textId="0D291F23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W samochodzie zamontowany moduł lokalizacji pojazdów wyposażony w graficzny terminal statusów spełniający poniższe wymagania oraz posiadający:</w:t>
            </w:r>
          </w:p>
          <w:p w14:paraId="68995300" w14:textId="739A65F6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jednostkę centralną,</w:t>
            </w:r>
          </w:p>
          <w:p w14:paraId="5D120A47" w14:textId="7C1AE857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graficzny terminal statusów,</w:t>
            </w:r>
          </w:p>
          <w:p w14:paraId="1821397C" w14:textId="33D00D0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zasilanie z niezależnego akumulatora, umożliwiając pracę modułu w przypadku braku zasilania głównego,</w:t>
            </w:r>
          </w:p>
          <w:p w14:paraId="4DA70EE8" w14:textId="6B53102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zewnętrzną antenę GPS,</w:t>
            </w:r>
          </w:p>
          <w:p w14:paraId="1CF3B15A" w14:textId="371E8B0A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zewnętrzną antenę GSM,</w:t>
            </w:r>
          </w:p>
          <w:p w14:paraId="4BE77FB8" w14:textId="170903F2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czujnik użycia (działania) sygnału uprzywilejowania (świetlnego i dźwiękowego),</w:t>
            </w:r>
          </w:p>
          <w:p w14:paraId="0B1B8E43" w14:textId="3BE817D8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uchwyt do montażu graficznego terminala statusów w pojeździe,</w:t>
            </w:r>
          </w:p>
          <w:p w14:paraId="3B2D60B4" w14:textId="3B6A169D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możliwość rejestrowania włączenia/wyłączenia stacyjki samochodu.</w:t>
            </w:r>
          </w:p>
          <w:p w14:paraId="6F5F2C04" w14:textId="436E93F5" w:rsid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Moduł wraz z urządzeniami współpracującymi musi zapewniać pełną gotowość do</w:t>
            </w:r>
            <w:r w:rsidR="00F010E8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pracy w czasie poniżej 60 sek.</w:t>
            </w:r>
          </w:p>
          <w:p w14:paraId="788ACE2A" w14:textId="7A0868CA" w:rsidR="009B576B" w:rsidRPr="005322C8" w:rsidRDefault="004C18A8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Jednostka centralna odpowiedzialna za komunikację samochodu z aplikacją zarządzającą musi posiadać:</w:t>
            </w:r>
          </w:p>
          <w:p w14:paraId="00140990" w14:textId="403448CA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pamięć podręczną o pojemności co najmniej 2 MB, która zapamiętuje wszystkie parametry pojazdu (w szczególności: wysyłane statusy, prędkość pojazdu, położenie pojazdu),</w:t>
            </w:r>
          </w:p>
          <w:p w14:paraId="1BBF86CC" w14:textId="1940B662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- co najmniej 4 wejścia analogowe i 6 wejść cyfrowych,</w:t>
            </w:r>
          </w:p>
          <w:p w14:paraId="1DA2FD68" w14:textId="6B76D031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wejście anteny GPS,</w:t>
            </w:r>
          </w:p>
          <w:p w14:paraId="10E02FDD" w14:textId="3A386FB4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wejście anteny GSM,</w:t>
            </w:r>
          </w:p>
          <w:p w14:paraId="0398E3CA" w14:textId="1169AAE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port do komunikacji z zewnętrznym graficznym terminalem,</w:t>
            </w:r>
          </w:p>
          <w:p w14:paraId="1B678032" w14:textId="7CBB23BA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wejście mikrofonowe,</w:t>
            </w:r>
          </w:p>
          <w:p w14:paraId="6CADC066" w14:textId="3D08B117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wyjście głośnikowe.</w:t>
            </w:r>
          </w:p>
          <w:p w14:paraId="60BAF8C5" w14:textId="0394DD9D" w:rsidR="009B576B" w:rsidRPr="005322C8" w:rsidRDefault="004C18A8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Jednostka centralna i akumulator zamontowane tak, aby można było wymienić kartę SIM i akumulator bez konieczności dokonywania skomplikowanego demontażu deski rozdzielczej lub innych części wyposażenia wnętrza samochodu.</w:t>
            </w:r>
          </w:p>
          <w:p w14:paraId="7FE6972C" w14:textId="76A9901F" w:rsidR="009B576B" w:rsidRPr="005322C8" w:rsidRDefault="004C18A8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Jednostka centralna musi posiadać następującą funkcjonalność:</w:t>
            </w:r>
          </w:p>
          <w:p w14:paraId="4C426B9E" w14:textId="4137FFCB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lokalizować pojazd w oparciu o system GPS w co najwyżej 5 sekundowych odstępach czasu,</w:t>
            </w:r>
          </w:p>
          <w:p w14:paraId="2B277753" w14:textId="322B817C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wysyłać standardowo dane o lokalizacji pojazdu do aplikacji zarządzającej systemem monitoringu min. co 30 sek., przy czym częstotliwość ta może być w dowolny sposób zdefiniowana przez użytkownika lub poprzez aplikację zarządzającą,</w:t>
            </w:r>
          </w:p>
          <w:p w14:paraId="24196659" w14:textId="61A0B1A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umożliwiać wysyłanie danych o lokalizacji pojazdu na żądanie uprawnionego dyspozytora,</w:t>
            </w:r>
          </w:p>
          <w:p w14:paraId="7D782AD6" w14:textId="64FC8482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musi umożliwiać wysyłanie informacji z czujnika o załączeniu i używaniu sygnałów uprzywilejowania przez pojazdy ratownicze PSP,</w:t>
            </w:r>
          </w:p>
          <w:p w14:paraId="06105107" w14:textId="7709D880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wysyłać statusy do dyspozytora właściwej aplikacji z systemu SWD-ST niezwłocznie po ich zatwierdzeniu przez kierowcę pojazdu,</w:t>
            </w:r>
          </w:p>
          <w:p w14:paraId="3B0121A1" w14:textId="48ECE8E3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musi pozwalać na aktualizowanie oprogramowania jednostki centralnej za</w:t>
            </w:r>
            <w:r w:rsidR="00F010E8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pomocą GPRS-u oraz bezpośrednio po podłączeniu jednostki centralnej do</w:t>
            </w:r>
            <w:r w:rsidR="00F010E8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komputera,</w:t>
            </w:r>
          </w:p>
          <w:p w14:paraId="3573FE26" w14:textId="05756827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zapamiętywać ostatnie znane położenie pojazdu.</w:t>
            </w:r>
          </w:p>
          <w:p w14:paraId="3DE9B76B" w14:textId="06F278A0" w:rsidR="009B576B" w:rsidRPr="005322C8" w:rsidRDefault="004C18A8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Graficzny terminal statusów musi:</w:t>
            </w:r>
          </w:p>
          <w:p w14:paraId="4A2E65E1" w14:textId="410D4C0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- posiadać kolorowy ekran dotykowy o przekątnej min. 7”, </w:t>
            </w:r>
          </w:p>
          <w:p w14:paraId="710732B1" w14:textId="0987C02B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posiadać własny autonomiczny system operacyjny niezależny od Dostawcy, celem zapewnienia otwartości systemu i uniezależnienia się Zamawiającego od oprogramowania jednego dostawcy,</w:t>
            </w:r>
          </w:p>
          <w:p w14:paraId="3C3094DB" w14:textId="3C90E4FD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umożliwiać wysyłanie i odbieranie wiadomości tekstowych,</w:t>
            </w:r>
          </w:p>
          <w:p w14:paraId="2ECB6668" w14:textId="25C3680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umożliwiać przesyłanie statusów,</w:t>
            </w:r>
          </w:p>
          <w:p w14:paraId="4C247D3F" w14:textId="7596E07C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pracować jako nawigacja samochodowa,</w:t>
            </w:r>
          </w:p>
          <w:p w14:paraId="2EE5AF15" w14:textId="7C4CCC60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- posiadać zainstalowaną samochodową mapę Polski i Europy (licencję na 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oprogramowanie należy dostarczyć Zamawiającemu wraz z dostawą),</w:t>
            </w:r>
          </w:p>
          <w:p w14:paraId="3C7A8043" w14:textId="03C81227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nawigować pojazd z ostatniej, zapamiętanej przez jednostkę centralną pozycji,</w:t>
            </w:r>
          </w:p>
          <w:p w14:paraId="429756B1" w14:textId="4B65DDD0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automatycznie wyznaczać trasę dojazdu do punktu wyznaczonego przez właściwego dyspozytora (tzn. do konkretnego adresu, ulicy lub współrzędnych geograficznych),</w:t>
            </w:r>
          </w:p>
          <w:p w14:paraId="42E5A1A9" w14:textId="4E90E4DB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mieć możliwość zdalnej rekonfiguracji systemu statusów,</w:t>
            </w:r>
          </w:p>
          <w:p w14:paraId="7E77B6AB" w14:textId="0543683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odbierać i umożliwić przeglądanie plików w formatach: PDF, JPG, GIF i BMP,</w:t>
            </w:r>
          </w:p>
          <w:p w14:paraId="51A7BC00" w14:textId="7DEC082A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- mieć ustawione następujące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statusy :</w:t>
            </w:r>
            <w:proofErr w:type="gramEnd"/>
          </w:p>
          <w:p w14:paraId="2AE42BD6" w14:textId="66E1A329" w:rsidR="009B576B" w:rsidRPr="005322C8" w:rsidRDefault="009B576B" w:rsidP="00F010E8">
            <w:pPr>
              <w:spacing w:before="100" w:beforeAutospacing="1"/>
              <w:ind w:left="70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a) Kod/status 1 – wyjazd do miejsce zdarzenia,</w:t>
            </w:r>
          </w:p>
          <w:p w14:paraId="0E72706F" w14:textId="1B402E3F" w:rsidR="009B576B" w:rsidRPr="005322C8" w:rsidRDefault="009B576B" w:rsidP="00F010E8">
            <w:pPr>
              <w:spacing w:before="100" w:beforeAutospacing="1"/>
              <w:ind w:left="70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b) Kod/status 2 – przyjazd na miejsce zdarzenia,</w:t>
            </w:r>
          </w:p>
          <w:p w14:paraId="575014EF" w14:textId="61BB63AA" w:rsidR="009B576B" w:rsidRPr="005322C8" w:rsidRDefault="009B576B" w:rsidP="00F010E8">
            <w:pPr>
              <w:spacing w:before="100" w:beforeAutospacing="1"/>
              <w:ind w:left="70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c) Kod/status 3 – sytuacja opanowana,</w:t>
            </w:r>
          </w:p>
          <w:p w14:paraId="36400106" w14:textId="0A129EF6" w:rsidR="009B576B" w:rsidRPr="005322C8" w:rsidRDefault="009B576B" w:rsidP="00F010E8">
            <w:pPr>
              <w:spacing w:before="100" w:beforeAutospacing="1"/>
              <w:ind w:left="70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d) Kod/status 4 – koniec działań (ratowniczych)</w:t>
            </w:r>
          </w:p>
          <w:p w14:paraId="507401BE" w14:textId="6BC05FFD" w:rsidR="009B576B" w:rsidRPr="005322C8" w:rsidRDefault="009B576B" w:rsidP="00F010E8">
            <w:pPr>
              <w:spacing w:before="100" w:beforeAutospacing="1"/>
              <w:ind w:left="70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e) Kod/status 5 – powrót do bazy,</w:t>
            </w:r>
          </w:p>
          <w:p w14:paraId="0D73C991" w14:textId="6730D6ED" w:rsidR="009B576B" w:rsidRPr="005322C8" w:rsidRDefault="009B576B" w:rsidP="00F010E8">
            <w:pPr>
              <w:spacing w:before="100" w:beforeAutospacing="1"/>
              <w:ind w:left="70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f) Kod/status 6 – awaria, wyłączenie (samochodu z działań ratowniczych)</w:t>
            </w:r>
          </w:p>
          <w:p w14:paraId="2E08769A" w14:textId="61C23FCF" w:rsidR="009B576B" w:rsidRPr="005322C8" w:rsidRDefault="004C18A8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Miejsce i sposób zamontowania dobrane tak, aby była widoczność zawartości wyświetlacza </w:t>
            </w:r>
            <w:proofErr w:type="gramStart"/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urządzenia  i</w:t>
            </w:r>
            <w:proofErr w:type="gramEnd"/>
            <w:r w:rsidR="006866B1" w:rsidRPr="005322C8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możliwość łatwej jego obsługi z przednich foteli.</w:t>
            </w:r>
          </w:p>
          <w:p w14:paraId="15BAAAE5" w14:textId="61E70C55" w:rsidR="009B576B" w:rsidRPr="005322C8" w:rsidRDefault="004C18A8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Moduł integrujący system wysyłania statusów i lokalizacji pojazdów z aplikacją dyspozytorską wykorzystywaną na stanowiskach kierowania PSP (aplikacja SWD-ST, której producentem jest firma Abakus sp. z o.o.):</w:t>
            </w:r>
          </w:p>
          <w:p w14:paraId="353AC877" w14:textId="557A5A41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niezbędne licencje dla dostarczanych urządzeń umożliwiających ich współpracę z systemem SWD-ST pracującym w KP/KM PSP,</w:t>
            </w:r>
          </w:p>
          <w:p w14:paraId="2B295CB1" w14:textId="549A3352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alarmowanie pojazdów poprzez automatyczne przekazywanie karty zdarzenia, zarejestrowanej w</w:t>
            </w:r>
            <w:r w:rsidR="006866B1" w:rsidRPr="005322C8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systemie dyspozytorskim, do dysponowanego pojazdu,</w:t>
            </w:r>
          </w:p>
          <w:p w14:paraId="6CD5B582" w14:textId="20FB1C1A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przekazywanie do pojazdów informacji o miejscu zdarzenia w postaci współrzędnych geograficznych lub danych adresowych,</w:t>
            </w:r>
          </w:p>
          <w:p w14:paraId="5DA139CE" w14:textId="152ED14E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rejestrowanie potwierdzenia dotarcia karty zdarzenia do zadysponowanego pojazdu,</w:t>
            </w:r>
          </w:p>
          <w:p w14:paraId="0D337E2A" w14:textId="327E5099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wysyłanie dodatkowych informacji tekstowych do zadysponowanych pojazdów,</w:t>
            </w:r>
          </w:p>
          <w:p w14:paraId="0B7BBB12" w14:textId="5BA12A64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odbiór potwierdzeń z wysłanych informacji tekstowych,</w:t>
            </w:r>
          </w:p>
          <w:p w14:paraId="24C462A7" w14:textId="599CBA00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rejestrowanie w systemie dyspozytorskim czasów operacyjnych związanych statusem poszczególnych pojazdów,</w:t>
            </w:r>
          </w:p>
          <w:p w14:paraId="1D097497" w14:textId="2DEF6E78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odczyt zarejestrowanych współrzędnych geograficznych lokalizowanych pojazdów w zadanym przedziale czasowym lub na żądanie,</w:t>
            </w:r>
          </w:p>
          <w:p w14:paraId="0ECA891E" w14:textId="6E84459E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odczyt zarejestrowanych współrzędnych geograficznych lokalizowanych pojazdów w zadanym przedziale czasowym.</w:t>
            </w:r>
          </w:p>
          <w:p w14:paraId="0AFB0996" w14:textId="3C830920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Wymagania dodatkowe</w:t>
            </w:r>
            <w:r w:rsidR="006866B1" w:rsidRPr="005322C8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14:paraId="5BAB701F" w14:textId="743EC5EF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1) Dostawca zapewni pełną funkcjonalność urządzenia i współpracę z systemem monitoringu ruchu pojazdów użytkowanym w jednostkach PSP odbiorcy w</w:t>
            </w:r>
            <w:r w:rsidR="00F010E8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momencie odbioru pojazdu</w:t>
            </w:r>
            <w:r w:rsidR="001E1FA8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14:paraId="5AF92AAE" w14:textId="022B44AE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2) </w:t>
            </w:r>
            <w:r w:rsidR="00B30CF0">
              <w:rPr>
                <w:rFonts w:ascii="Arial" w:hAnsi="Arial" w:cs="Arial"/>
                <w:sz w:val="22"/>
                <w:szCs w:val="22"/>
                <w:lang w:eastAsia="ar-SA"/>
              </w:rPr>
              <w:t>Użytkownik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przekaże Dostawcy telemetryczne karty SIM niezbędne do wykonania konfiguracji dostarczanych urządzeń</w:t>
            </w:r>
            <w:r w:rsidR="001E1FA8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14:paraId="23E731C0" w14:textId="6288247C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3) Miejsce montażu terminala graficznego statusów oraz jednostki centralnej należy uzgodnić z </w:t>
            </w:r>
            <w:r w:rsidR="00C41134">
              <w:rPr>
                <w:rFonts w:ascii="Arial" w:hAnsi="Arial" w:cs="Arial"/>
                <w:sz w:val="22"/>
                <w:szCs w:val="22"/>
                <w:lang w:eastAsia="ar-SA"/>
              </w:rPr>
              <w:t>Zamawiającym</w:t>
            </w:r>
            <w:r w:rsidR="001E1FA8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14:paraId="776C52BC" w14:textId="5D06DD62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4) Dostawca zobowiązany jest do aktualizacji oprogramowania, w tym mapy Polski i Europy w okresie obowiązywania gwarancji na pojazd</w:t>
            </w:r>
            <w:r w:rsidR="001E1FA8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14:paraId="11AEFB26" w14:textId="6036F373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5) </w:t>
            </w:r>
            <w:r w:rsidRPr="005322C8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Dostawca dostarczy oprogramowanie klienckie zapewniające komunikację i wymianę danych z systemem zarządzania i monitorowania pojazdów PSP użytkowanym przez Użytkownika.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14:paraId="00E5963C" w14:textId="0BE6DC19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6) W ramach montażu nowego urządzenia Dostawca zobowiązany będzie do przygotowania i przekazania </w:t>
            </w:r>
            <w:r w:rsidR="00B30CF0">
              <w:rPr>
                <w:rFonts w:ascii="Arial" w:hAnsi="Arial" w:cs="Arial"/>
                <w:sz w:val="22"/>
                <w:szCs w:val="22"/>
                <w:lang w:eastAsia="ar-SA"/>
              </w:rPr>
              <w:t>Zamawiającemu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14:paraId="02C11C78" w14:textId="03228B98" w:rsidR="009B576B" w:rsidRPr="005322C8" w:rsidRDefault="009B576B" w:rsidP="001E1FA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a. instrukcję montażu, obsługi i programowania sterowników GPS oraz terminali statusów,</w:t>
            </w:r>
          </w:p>
          <w:p w14:paraId="6D4516A8" w14:textId="68F5DB8A" w:rsidR="002C3AF6" w:rsidRPr="005322C8" w:rsidRDefault="009B576B" w:rsidP="001E1FA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b. dokumentów licencyjnych na dostarczone oprogramowanie.</w:t>
            </w:r>
          </w:p>
        </w:tc>
        <w:tc>
          <w:tcPr>
            <w:tcW w:w="5778" w:type="dxa"/>
            <w:gridSpan w:val="2"/>
            <w:vAlign w:val="center"/>
          </w:tcPr>
          <w:p w14:paraId="0E830B9E" w14:textId="7282619E" w:rsidR="002C3AF6" w:rsidRPr="005322C8" w:rsidRDefault="002C3AF6" w:rsidP="006A72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7E4ACFE0" w14:textId="77777777" w:rsidTr="00964DF4">
        <w:tc>
          <w:tcPr>
            <w:tcW w:w="1101" w:type="dxa"/>
            <w:vAlign w:val="center"/>
          </w:tcPr>
          <w:p w14:paraId="37711CFF" w14:textId="4C4BD0F8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0CBC9A4" w14:textId="6F7A6FD0" w:rsidR="00760F8A" w:rsidRPr="005322C8" w:rsidRDefault="00760F8A" w:rsidP="00F010E8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W kabinie kierowcy </w:t>
            </w:r>
            <w:r w:rsidR="00680F5F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komplety latarek akumulatorowych wraz z zamontowanymi na stałe ładowarkami zasilanymi z instalacji pojazdu. Latarki w wykonaniu co najmniej </w:t>
            </w:r>
            <w:proofErr w:type="spellStart"/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EEx</w:t>
            </w:r>
            <w:proofErr w:type="spellEnd"/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, IIC, T4, IP 65 przeznaczone do pracy w strefie I zagrożenia wybuchem, źródło światła LED o mocy min 100 lumenów. Latarki kątowe z możliwością łatwego przymocowania do ubrania specjalnego. </w:t>
            </w:r>
          </w:p>
          <w:p w14:paraId="7B79092A" w14:textId="6B67E240" w:rsidR="002C3AF6" w:rsidRPr="001E1FA8" w:rsidRDefault="00760F8A" w:rsidP="001E1FA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Latarki powinny posiadać 3 tryby pracy: 100% mocy, 30% mocy i tryb pulsujący, czas pracy przy pełnej mocy diody – min. 3 godz., w trybie niskiej mocy – min. 10 godz. Wszystkie latarki zamontowane w uchwytach/gniazdach/ładowarkach z zabezpieczeniem uniemożliwiającym samoczynne wypięcie. </w:t>
            </w:r>
            <w:r w:rsidR="00753F93"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Dodatkowo do latarek należy zapewnić ładowarki sieciowe – 3 </w:t>
            </w:r>
            <w:proofErr w:type="spellStart"/>
            <w:r w:rsidR="00753F93"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kpl</w:t>
            </w:r>
            <w:proofErr w:type="spellEnd"/>
            <w:r w:rsidR="00753F93"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5778" w:type="dxa"/>
            <w:gridSpan w:val="2"/>
            <w:vAlign w:val="center"/>
          </w:tcPr>
          <w:p w14:paraId="542082E8" w14:textId="77777777" w:rsidR="002C3AF6" w:rsidRPr="005322C8" w:rsidRDefault="002C3AF6" w:rsidP="0022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AA6AE6A" w14:textId="77777777" w:rsidTr="00964DF4">
        <w:tc>
          <w:tcPr>
            <w:tcW w:w="1101" w:type="dxa"/>
            <w:vAlign w:val="center"/>
          </w:tcPr>
          <w:p w14:paraId="1715BD2A" w14:textId="139CA731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806A03E" w14:textId="534BB043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</w:t>
            </w:r>
            <w:r w:rsidR="00B52C97" w:rsidRPr="005322C8">
              <w:rPr>
                <w:rFonts w:ascii="Arial" w:hAnsi="Arial" w:cs="Arial"/>
                <w:sz w:val="22"/>
                <w:szCs w:val="22"/>
              </w:rPr>
              <w:t>2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dodatkowe gniazda typu „zapalniczka” 12V. </w:t>
            </w:r>
          </w:p>
        </w:tc>
        <w:tc>
          <w:tcPr>
            <w:tcW w:w="5778" w:type="dxa"/>
            <w:gridSpan w:val="2"/>
            <w:vAlign w:val="center"/>
          </w:tcPr>
          <w:p w14:paraId="713E35E6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01B774B" w14:textId="77777777" w:rsidTr="00964DF4">
        <w:tc>
          <w:tcPr>
            <w:tcW w:w="1101" w:type="dxa"/>
            <w:vAlign w:val="center"/>
          </w:tcPr>
          <w:p w14:paraId="677E0E11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9EEA23A" w14:textId="77777777" w:rsidR="002C3AF6" w:rsidRPr="005322C8" w:rsidRDefault="002C3AF6" w:rsidP="00F010E8">
            <w:pPr>
              <w:pStyle w:val="Tekstpodstawowy"/>
              <w:spacing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Kolor: </w:t>
            </w:r>
          </w:p>
          <w:p w14:paraId="02D2752C" w14:textId="29A7EA41" w:rsidR="002C3AF6" w:rsidRPr="005322C8" w:rsidRDefault="001E1FA8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błotniki i zderzaki: białe RAL 9010,</w:t>
            </w:r>
          </w:p>
          <w:p w14:paraId="5EE5D440" w14:textId="3040EF6A" w:rsidR="002C3AF6" w:rsidRPr="005322C8" w:rsidRDefault="001E1FA8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kabina i zabudowa pożarnicza: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czerwone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RAL 3000,</w:t>
            </w:r>
          </w:p>
          <w:p w14:paraId="320C8F18" w14:textId="295C6D64" w:rsidR="002C3AF6" w:rsidRPr="005322C8" w:rsidRDefault="001E1FA8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lastRenderedPageBreak/>
              <w:t xml:space="preserve">-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elementy podwozia: czarne lub szare.</w:t>
            </w:r>
          </w:p>
        </w:tc>
        <w:tc>
          <w:tcPr>
            <w:tcW w:w="5778" w:type="dxa"/>
            <w:gridSpan w:val="2"/>
            <w:vAlign w:val="center"/>
          </w:tcPr>
          <w:p w14:paraId="26DA4F28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E2D95D" w14:textId="77777777" w:rsidTr="00964DF4">
        <w:tc>
          <w:tcPr>
            <w:tcW w:w="1101" w:type="dxa"/>
            <w:vAlign w:val="center"/>
          </w:tcPr>
          <w:p w14:paraId="58BC2FD7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68442C4" w14:textId="19B5EB8F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Wszelkie funkcje wszystkich układów i urządzeń pojazdu muszą zachować swoje właściwości pracy w temperaturze -25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pl-PL"/>
              </w:rPr>
              <w:t>0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C do +35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pl-PL"/>
              </w:rPr>
              <w:t>0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C.</w:t>
            </w:r>
          </w:p>
        </w:tc>
        <w:tc>
          <w:tcPr>
            <w:tcW w:w="5778" w:type="dxa"/>
            <w:gridSpan w:val="2"/>
            <w:vAlign w:val="center"/>
          </w:tcPr>
          <w:p w14:paraId="5B02361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353D7F3" w14:textId="77777777" w:rsidTr="00964DF4">
        <w:tc>
          <w:tcPr>
            <w:tcW w:w="1101" w:type="dxa"/>
            <w:vAlign w:val="center"/>
          </w:tcPr>
          <w:p w14:paraId="5FB9B507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262AB47" w14:textId="77777777" w:rsidR="002C3AF6" w:rsidRPr="005322C8" w:rsidRDefault="002C3AF6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Wyposażenie podwozia: </w:t>
            </w:r>
          </w:p>
          <w:p w14:paraId="4E51A58C" w14:textId="5A20DAB0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zestaw narzędzi standardowych dla podwozia, </w:t>
            </w:r>
          </w:p>
          <w:p w14:paraId="2D48D549" w14:textId="7760CEA8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klin pod koło – 2 szt., </w:t>
            </w:r>
          </w:p>
          <w:p w14:paraId="5E2B1ACC" w14:textId="086EFE7A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klucz do kół ze „wspomaganiem” (z wewnętrzną przekładnią planetarną),</w:t>
            </w:r>
          </w:p>
          <w:p w14:paraId="36AFF6AD" w14:textId="1EF5BC54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podnośnik hydrauliczny o nośności dostosowanej do MMR pojazdu,</w:t>
            </w:r>
          </w:p>
          <w:p w14:paraId="17971A46" w14:textId="37F42965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przewód z manometrem przystosowany do pompowania kół z instalacji pneumatycznej pojazdu,</w:t>
            </w:r>
          </w:p>
          <w:p w14:paraId="1AD7B797" w14:textId="64BE03CA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trójkąt ostrzegawczy, </w:t>
            </w:r>
          </w:p>
          <w:p w14:paraId="60AACC42" w14:textId="0341A686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apteczka, </w:t>
            </w:r>
          </w:p>
          <w:p w14:paraId="136AE6DB" w14:textId="33437407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gaśnica proszkowa 2 kg (zamontowana w kabinie kierowcy).</w:t>
            </w:r>
          </w:p>
        </w:tc>
        <w:tc>
          <w:tcPr>
            <w:tcW w:w="5778" w:type="dxa"/>
            <w:gridSpan w:val="2"/>
            <w:vAlign w:val="center"/>
          </w:tcPr>
          <w:p w14:paraId="0727221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B91" w:rsidRPr="005322C8" w14:paraId="2B3A2BDC" w14:textId="77777777" w:rsidTr="00964DF4">
        <w:tc>
          <w:tcPr>
            <w:tcW w:w="1101" w:type="dxa"/>
            <w:vAlign w:val="center"/>
          </w:tcPr>
          <w:p w14:paraId="389540F5" w14:textId="77777777" w:rsidR="001D3B91" w:rsidRPr="00432AD6" w:rsidRDefault="001D3B91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0E9CE85" w14:textId="793F3A2C" w:rsidR="001D3B91" w:rsidRPr="005322C8" w:rsidRDefault="001D3B91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B91">
              <w:rPr>
                <w:rFonts w:ascii="Arial" w:hAnsi="Arial" w:cs="Arial"/>
                <w:sz w:val="22"/>
                <w:szCs w:val="22"/>
              </w:rPr>
              <w:t>Pojemność zbiornika/zbiorników paliwa zapewniająca przejazd pojazdem min. 300 km (jazdy drogowej pozamiejskiej) lub 4 godz. pracy</w:t>
            </w:r>
            <w:r>
              <w:rPr>
                <w:rFonts w:ascii="Arial" w:hAnsi="Arial" w:cs="Arial"/>
                <w:sz w:val="22"/>
                <w:szCs w:val="22"/>
              </w:rPr>
              <w:t xml:space="preserve"> wszystkich</w:t>
            </w:r>
            <w:r w:rsidRPr="001D3B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urządzeń zasilanych silnikiem pojazdu.</w:t>
            </w:r>
          </w:p>
        </w:tc>
        <w:tc>
          <w:tcPr>
            <w:tcW w:w="5778" w:type="dxa"/>
            <w:gridSpan w:val="2"/>
            <w:vAlign w:val="center"/>
          </w:tcPr>
          <w:p w14:paraId="34A4A427" w14:textId="77777777" w:rsidR="001D3B91" w:rsidRPr="005322C8" w:rsidRDefault="001D3B91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35E30D4" w14:textId="77777777" w:rsidTr="00964DF4">
        <w:tc>
          <w:tcPr>
            <w:tcW w:w="1101" w:type="dxa"/>
            <w:shd w:val="clear" w:color="auto" w:fill="BFBFBF"/>
            <w:vAlign w:val="center"/>
          </w:tcPr>
          <w:p w14:paraId="429047F7" w14:textId="7798F3C6" w:rsidR="002C3AF6" w:rsidRPr="005322C8" w:rsidRDefault="00432AD6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34259B89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Zabudowa pożarnicza</w:t>
            </w:r>
          </w:p>
        </w:tc>
        <w:tc>
          <w:tcPr>
            <w:tcW w:w="5778" w:type="dxa"/>
            <w:gridSpan w:val="2"/>
            <w:shd w:val="clear" w:color="auto" w:fill="BFBFBF"/>
            <w:vAlign w:val="center"/>
          </w:tcPr>
          <w:p w14:paraId="21CCA838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663CD0E" w14:textId="77777777" w:rsidTr="00964DF4">
        <w:tc>
          <w:tcPr>
            <w:tcW w:w="1101" w:type="dxa"/>
            <w:vAlign w:val="center"/>
          </w:tcPr>
          <w:p w14:paraId="72D8BFE7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0046F62F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Zabudowa wykonana z materiałów odpornych na korozję.</w:t>
            </w:r>
          </w:p>
        </w:tc>
        <w:tc>
          <w:tcPr>
            <w:tcW w:w="5778" w:type="dxa"/>
            <w:gridSpan w:val="2"/>
            <w:vAlign w:val="center"/>
          </w:tcPr>
          <w:p w14:paraId="3D5F26E4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C93278F" w14:textId="77777777" w:rsidTr="00964DF4">
        <w:tc>
          <w:tcPr>
            <w:tcW w:w="1101" w:type="dxa"/>
            <w:vAlign w:val="center"/>
          </w:tcPr>
          <w:p w14:paraId="3DBE33E1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44D91581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Platforma zabudowy wykonana w formie podestu roboczego. Wejście na podest roboczy musi być możliwe z obydwu stron pojazdu. Przy każdym wejściu na platformę zamontowane uchwyty asekuracyjne. Wejścia na podest z oświetleniem wykonanym w technologii LED.</w:t>
            </w:r>
          </w:p>
        </w:tc>
        <w:tc>
          <w:tcPr>
            <w:tcW w:w="5778" w:type="dxa"/>
            <w:gridSpan w:val="2"/>
            <w:vAlign w:val="center"/>
          </w:tcPr>
          <w:p w14:paraId="571ADCB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5EFF7B" w14:textId="77777777" w:rsidTr="00964DF4">
        <w:tc>
          <w:tcPr>
            <w:tcW w:w="1101" w:type="dxa"/>
            <w:vAlign w:val="center"/>
          </w:tcPr>
          <w:p w14:paraId="74617E2D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389BAF02" w14:textId="07AA5ACA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 kabiną kierowcy, na całe</w:t>
            </w:r>
            <w:r w:rsidR="00714AFC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j szerokości zabudowy, </w:t>
            </w:r>
            <w:r w:rsidR="00AD7631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przelotowa, </w:t>
            </w:r>
            <w:r w:rsidR="00714AFC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wysoka skrytka na sprzęt, wykonana do wysokości minimum ¾ kabiny.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Wewnątrz skrytki zamontowany wysuwany stelaż do mocowania trzech aparatów powietrznych, umożliwiający bezpośrednie zakładanie aparatów przez ratowników z poziomu podłoża. Wykonanie zabudowy skrytki oraz rozmieszczenie wyposażenia należy uzgodnić z Za</w:t>
            </w:r>
            <w:r w:rsidR="009D37D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mawiającym po podpisaniu umowy</w:t>
            </w:r>
          </w:p>
        </w:tc>
        <w:tc>
          <w:tcPr>
            <w:tcW w:w="5778" w:type="dxa"/>
            <w:gridSpan w:val="2"/>
            <w:vAlign w:val="center"/>
          </w:tcPr>
          <w:p w14:paraId="4795A81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BD36FD" w14:textId="77777777" w:rsidTr="00964DF4">
        <w:tc>
          <w:tcPr>
            <w:tcW w:w="1101" w:type="dxa"/>
            <w:vAlign w:val="center"/>
          </w:tcPr>
          <w:p w14:paraId="7E7BEC32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7321242F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Skrytki na sprzęt zamykane żaluzjami wodo- i pyłoszczelnymi, z uchwytem rurkowym, wykonane z materiałów odpornych na korozję, z zamkami na klucz</w:t>
            </w:r>
            <w:r w:rsidR="004B35E0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proofErr w:type="gramStart"/>
            <w:r w:rsidR="004B35E0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zabezpieczonymi  przed</w:t>
            </w:r>
            <w:proofErr w:type="gramEnd"/>
            <w:r w:rsidR="004B35E0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wpływem czynników atmosferycznych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; jeden klucz pasujący do wszystkich skrytek.</w:t>
            </w:r>
          </w:p>
        </w:tc>
        <w:tc>
          <w:tcPr>
            <w:tcW w:w="5778" w:type="dxa"/>
            <w:gridSpan w:val="2"/>
            <w:vAlign w:val="center"/>
          </w:tcPr>
          <w:p w14:paraId="5976202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5D07FC" w14:textId="77777777" w:rsidTr="00964DF4">
        <w:tc>
          <w:tcPr>
            <w:tcW w:w="1101" w:type="dxa"/>
            <w:vAlign w:val="center"/>
          </w:tcPr>
          <w:p w14:paraId="2CF35D2E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0F4A7C50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Uchwyty, klamki wszystkich urządzeń samochodu, drzwi żaluzjowych, szuflad, tac, muszą być tak skonstruowane, aby umożl</w:t>
            </w:r>
            <w:r w:rsidR="009645A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iwiały ich obsługę w rękawicach strażackich.</w:t>
            </w:r>
          </w:p>
        </w:tc>
        <w:tc>
          <w:tcPr>
            <w:tcW w:w="5778" w:type="dxa"/>
            <w:gridSpan w:val="2"/>
            <w:vAlign w:val="center"/>
          </w:tcPr>
          <w:p w14:paraId="378FD14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2553DD8" w14:textId="77777777" w:rsidTr="00964DF4">
        <w:tc>
          <w:tcPr>
            <w:tcW w:w="1101" w:type="dxa"/>
            <w:vAlign w:val="center"/>
          </w:tcPr>
          <w:p w14:paraId="43080AF0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26988277" w14:textId="1492ED95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Konstrukcja skrytek zapewniająca odprowadzenie wody z ich wnętrza. Skrytki, w</w:t>
            </w:r>
            <w:r w:rsidR="001E1FA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których ma być przewożony sprzęt ratowniczy napędzany silnikiem spalinowym lub kanistry z paliwem do tego sprzętu, muszą być wentylowane.</w:t>
            </w:r>
            <w:r w:rsidR="00B90C48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778" w:type="dxa"/>
            <w:gridSpan w:val="2"/>
            <w:vAlign w:val="center"/>
          </w:tcPr>
          <w:p w14:paraId="43D1CA93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F84739F" w14:textId="77777777" w:rsidTr="00964DF4">
        <w:tc>
          <w:tcPr>
            <w:tcW w:w="1101" w:type="dxa"/>
            <w:vAlign w:val="center"/>
          </w:tcPr>
          <w:p w14:paraId="7B327C81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5ADF566D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5778" w:type="dxa"/>
            <w:gridSpan w:val="2"/>
            <w:vAlign w:val="center"/>
          </w:tcPr>
          <w:p w14:paraId="45036D4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739FFE2" w14:textId="77777777" w:rsidTr="00964DF4">
        <w:tc>
          <w:tcPr>
            <w:tcW w:w="1101" w:type="dxa"/>
            <w:vAlign w:val="center"/>
          </w:tcPr>
          <w:p w14:paraId="07545609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49753E62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Skrytki na sprzęt wyposażone w oświetlenie włączane automatycznie po otwarciu drzwi skrytki, wykonane w technologii LED; w kabinie sygnalizacja otwarcia skrytek. Główny wyłącznik oświetlenia skrytek zamontowany w kabinie kierowcy. </w:t>
            </w:r>
          </w:p>
        </w:tc>
        <w:tc>
          <w:tcPr>
            <w:tcW w:w="5778" w:type="dxa"/>
            <w:gridSpan w:val="2"/>
            <w:vAlign w:val="center"/>
          </w:tcPr>
          <w:p w14:paraId="31E70866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9DDAB69" w14:textId="77777777" w:rsidTr="00964DF4">
        <w:tc>
          <w:tcPr>
            <w:tcW w:w="1101" w:type="dxa"/>
            <w:vAlign w:val="center"/>
          </w:tcPr>
          <w:p w14:paraId="571A37E0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23DE5DC0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Oświetlenie pola pracy wokół zabudowy wykonane w technologii LED.</w:t>
            </w:r>
          </w:p>
        </w:tc>
        <w:tc>
          <w:tcPr>
            <w:tcW w:w="5778" w:type="dxa"/>
            <w:gridSpan w:val="2"/>
            <w:vAlign w:val="center"/>
          </w:tcPr>
          <w:p w14:paraId="24BF4C4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A01E229" w14:textId="77777777" w:rsidTr="00964DF4">
        <w:tc>
          <w:tcPr>
            <w:tcW w:w="1101" w:type="dxa"/>
            <w:shd w:val="clear" w:color="auto" w:fill="BFBFBF"/>
            <w:vAlign w:val="center"/>
          </w:tcPr>
          <w:p w14:paraId="2805CBC3" w14:textId="280E2D99" w:rsidR="002C3AF6" w:rsidRPr="00432AD6" w:rsidRDefault="00432AD6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432AD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0166D1E8" w14:textId="77777777" w:rsidR="002C3AF6" w:rsidRPr="005322C8" w:rsidRDefault="002C3AF6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Zestaw podnoszenia drabiny obrotowej</w:t>
            </w:r>
          </w:p>
        </w:tc>
        <w:tc>
          <w:tcPr>
            <w:tcW w:w="5778" w:type="dxa"/>
            <w:gridSpan w:val="2"/>
            <w:shd w:val="clear" w:color="auto" w:fill="BFBFBF"/>
            <w:vAlign w:val="center"/>
          </w:tcPr>
          <w:p w14:paraId="608F717E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CE63685" w14:textId="77777777" w:rsidTr="00964DF4">
        <w:trPr>
          <w:trHeight w:val="560"/>
        </w:trPr>
        <w:tc>
          <w:tcPr>
            <w:tcW w:w="1101" w:type="dxa"/>
            <w:vAlign w:val="center"/>
          </w:tcPr>
          <w:p w14:paraId="3E63D0E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7C643B1" w14:textId="369ACDB1" w:rsidR="00EA2A78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ratownicza o wysokości ratowniczej min. 40 m, mierzonej – zgodnie z</w:t>
            </w:r>
            <w:r w:rsidR="001E1FA8">
              <w:rPr>
                <w:rFonts w:ascii="Arial" w:hAnsi="Arial" w:cs="Arial"/>
                <w:sz w:val="22"/>
                <w:szCs w:val="22"/>
              </w:rPr>
              <w:t> 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normą PN-EN 14043 </w:t>
            </w:r>
          </w:p>
        </w:tc>
        <w:tc>
          <w:tcPr>
            <w:tcW w:w="5778" w:type="dxa"/>
            <w:gridSpan w:val="2"/>
            <w:vAlign w:val="center"/>
          </w:tcPr>
          <w:p w14:paraId="3C1FD975" w14:textId="77777777" w:rsidR="002C3AF6" w:rsidRPr="005322C8" w:rsidRDefault="002C3AF6" w:rsidP="003463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22C8" w:rsidRPr="005322C8" w14:paraId="76A2A47B" w14:textId="77777777" w:rsidTr="00964DF4">
        <w:tc>
          <w:tcPr>
            <w:tcW w:w="1101" w:type="dxa"/>
            <w:vAlign w:val="center"/>
          </w:tcPr>
          <w:p w14:paraId="16C65E11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3136C2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5778" w:type="dxa"/>
            <w:gridSpan w:val="2"/>
            <w:vAlign w:val="center"/>
          </w:tcPr>
          <w:p w14:paraId="2B299E17" w14:textId="0EE7E762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F06219E" w14:textId="77777777" w:rsidTr="00964DF4">
        <w:tc>
          <w:tcPr>
            <w:tcW w:w="1101" w:type="dxa"/>
            <w:vAlign w:val="center"/>
          </w:tcPr>
          <w:p w14:paraId="588CF180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E3D5158" w14:textId="4F00D588" w:rsidR="002C3AF6" w:rsidRPr="005322C8" w:rsidRDefault="002C3AF6" w:rsidP="001E1F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Zespół drabiny</w:t>
            </w:r>
            <w:r w:rsidR="00EA2A78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wyposażony w przegubowe (łamane) ostatnie najwyższe przęsło. 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>W</w:t>
            </w:r>
            <w:r w:rsidR="004E34D3" w:rsidRPr="005322C8">
              <w:rPr>
                <w:rFonts w:ascii="Arial" w:hAnsi="Arial" w:cs="Arial"/>
                <w:sz w:val="22"/>
                <w:szCs w:val="22"/>
              </w:rPr>
              <w:t xml:space="preserve">ysięgnik przegubowy o długości mierzonej do zewnętrznej krawędzi kosza nie mniejszej niż </w:t>
            </w:r>
            <w:r w:rsidR="00714AFC" w:rsidRPr="005322C8">
              <w:rPr>
                <w:rFonts w:ascii="Arial" w:hAnsi="Arial" w:cs="Arial"/>
                <w:sz w:val="22"/>
                <w:szCs w:val="22"/>
              </w:rPr>
              <w:t>4000</w:t>
            </w:r>
            <w:r w:rsidR="004E34D3" w:rsidRPr="005322C8">
              <w:rPr>
                <w:rFonts w:ascii="Arial" w:hAnsi="Arial" w:cs="Arial"/>
                <w:sz w:val="22"/>
                <w:szCs w:val="22"/>
              </w:rPr>
              <w:t xml:space="preserve"> mm, z możliwością pochylania do 75°. </w:t>
            </w:r>
            <w:r w:rsidRPr="005322C8">
              <w:rPr>
                <w:rFonts w:ascii="Arial" w:hAnsi="Arial" w:cs="Arial"/>
                <w:sz w:val="22"/>
                <w:szCs w:val="22"/>
              </w:rPr>
              <w:t>Musi być zapewni</w:t>
            </w:r>
            <w:r w:rsidR="00EA2A78" w:rsidRPr="005322C8">
              <w:rPr>
                <w:rFonts w:ascii="Arial" w:hAnsi="Arial" w:cs="Arial"/>
                <w:sz w:val="22"/>
                <w:szCs w:val="22"/>
              </w:rPr>
              <w:t>one swobodne przejście od pierwszego do ostatniego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przęsła. Zespół drabiny wyposażony w boczne bariery ochronne. Szczeble drabiny w wykonaniu antypoślizgowym.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 Zespół drabiny zabezpieczony przed korozją.</w:t>
            </w:r>
          </w:p>
        </w:tc>
        <w:tc>
          <w:tcPr>
            <w:tcW w:w="5778" w:type="dxa"/>
            <w:gridSpan w:val="2"/>
            <w:vAlign w:val="center"/>
          </w:tcPr>
          <w:p w14:paraId="31665CE2" w14:textId="71A44D2D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326DB2D" w14:textId="77777777" w:rsidTr="00964DF4">
        <w:tc>
          <w:tcPr>
            <w:tcW w:w="1101" w:type="dxa"/>
            <w:vAlign w:val="center"/>
          </w:tcPr>
          <w:p w14:paraId="69448A3B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577DF7D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Cztery boczne podpory stabilizacyjne wysuwane hydraulicznie:</w:t>
            </w:r>
          </w:p>
          <w:p w14:paraId="62C58105" w14:textId="70F274B6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szerokość podparcia (mierzona wg PN-EN 14043, p. 3.24</w:t>
            </w:r>
            <w:proofErr w:type="gramStart"/>
            <w:r w:rsidR="002C3AF6" w:rsidRPr="001E1FA8">
              <w:rPr>
                <w:rFonts w:ascii="Arial" w:hAnsi="Arial" w:cs="Arial"/>
                <w:sz w:val="22"/>
                <w:szCs w:val="22"/>
              </w:rPr>
              <w:t>)  –</w:t>
            </w:r>
            <w:proofErr w:type="gramEnd"/>
            <w:r w:rsidR="002C3AF6" w:rsidRPr="001E1FA8">
              <w:rPr>
                <w:rFonts w:ascii="Arial" w:hAnsi="Arial" w:cs="Arial"/>
                <w:sz w:val="22"/>
                <w:szCs w:val="22"/>
              </w:rPr>
              <w:t xml:space="preserve"> max. 5</w:t>
            </w:r>
            <w:r w:rsidR="00251429" w:rsidRPr="001E1FA8">
              <w:rPr>
                <w:rFonts w:ascii="Arial" w:hAnsi="Arial" w:cs="Arial"/>
                <w:sz w:val="22"/>
                <w:szCs w:val="22"/>
              </w:rPr>
              <w:t>5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4DF38903" w14:textId="44857DAA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stanowiska sterowania podporami umieszczone z tyłu pojazdu, po jego lewej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prawej stronie. Stanowiska powinny być wyposażone w instrumenty sterownicze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kontrolne pozwalające na sprawne i bezpieczne obsługiwanie podpór. Sterowanie podporami umożliwiające obserwację sprawianych podpór,</w:t>
            </w:r>
          </w:p>
          <w:p w14:paraId="12DC1D05" w14:textId="47DCF5D4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musi być zapewniona możliwość wysuwania podpór pojedynczo i parami,</w:t>
            </w:r>
          </w:p>
          <w:p w14:paraId="215215FF" w14:textId="42335F54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 xml:space="preserve">drabina musi mieć możliwość pracy w przypadku wysuwu i podparcia podpór tylko z jednej strony. Podpory z </w:t>
            </w:r>
            <w:proofErr w:type="gramStart"/>
            <w:r w:rsidR="002C3AF6" w:rsidRPr="001E1FA8">
              <w:rPr>
                <w:rFonts w:ascii="Arial" w:hAnsi="Arial" w:cs="Arial"/>
                <w:sz w:val="22"/>
                <w:szCs w:val="22"/>
              </w:rPr>
              <w:t>nie wysuniętej</w:t>
            </w:r>
            <w:proofErr w:type="gramEnd"/>
            <w:r w:rsidR="002C3AF6" w:rsidRPr="001E1FA8">
              <w:rPr>
                <w:rFonts w:ascii="Arial" w:hAnsi="Arial" w:cs="Arial"/>
                <w:sz w:val="22"/>
                <w:szCs w:val="22"/>
              </w:rPr>
              <w:t xml:space="preserve"> strony podparte (praca ze strony wysuniętych podpór),</w:t>
            </w:r>
          </w:p>
          <w:p w14:paraId="65228E8F" w14:textId="143B4E31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możliwość pracy drabiny w przypadku, gdy nie jest możliwe maksymalne rozstawienie podpór,</w:t>
            </w:r>
          </w:p>
          <w:p w14:paraId="79C3E341" w14:textId="748E5AB9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regulacja prędkości wysuwania podpór za pomocą dźwigni sterowniczych,</w:t>
            </w:r>
          </w:p>
          <w:p w14:paraId="6AF2369D" w14:textId="3CADD9EE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zapewniona stała kontrola stanu podparcia (nacisku na podłoże) i informacja dla operatora wszelkich nieprawidłowościach w tym zakresie,</w:t>
            </w:r>
          </w:p>
          <w:p w14:paraId="69260491" w14:textId="4738BFC3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automatyczne poziomowanie drabiny na podporach lub na wieńcu obrotowym,</w:t>
            </w:r>
          </w:p>
          <w:p w14:paraId="728A1F4A" w14:textId="60ABED08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sygnalizację optyczną prawidłowego sprawienia podpór,</w:t>
            </w:r>
          </w:p>
          <w:p w14:paraId="37DF5A50" w14:textId="7CA9DC90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na wyposażeniu cztery płyty podkładowe umożliwiające redukcję nacisku podpór na podłoże o wymiarach min. 400 x 400 mm lub o powierzchni min. 0,16 m</w:t>
            </w:r>
            <w:r w:rsidR="002C3AF6" w:rsidRPr="001E1FA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E986F6E" w14:textId="4519B389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podpory oznakowane i wyposażone w lampy sygnalizujące (żółte migające), włączane automatycznie w momencie wysunięcia podpór,</w:t>
            </w:r>
          </w:p>
          <w:p w14:paraId="08F78390" w14:textId="23CC5A1D" w:rsidR="002C3AF6" w:rsidRPr="001E1FA8" w:rsidRDefault="00416F13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stanowiska sterowania podporami wyposażone w wyłącznik bezpieczeństwa STOP.</w:t>
            </w:r>
          </w:p>
        </w:tc>
        <w:tc>
          <w:tcPr>
            <w:tcW w:w="5778" w:type="dxa"/>
            <w:gridSpan w:val="2"/>
            <w:vAlign w:val="center"/>
          </w:tcPr>
          <w:p w14:paraId="1A7EF26C" w14:textId="4731A87D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0610793" w14:textId="77777777" w:rsidTr="00964DF4">
        <w:tc>
          <w:tcPr>
            <w:tcW w:w="1101" w:type="dxa"/>
            <w:vAlign w:val="center"/>
          </w:tcPr>
          <w:p w14:paraId="54B2FAD4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14D7AA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5778" w:type="dxa"/>
            <w:gridSpan w:val="2"/>
            <w:vAlign w:val="center"/>
          </w:tcPr>
          <w:p w14:paraId="4467E24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01B293C" w14:textId="77777777" w:rsidTr="00964DF4">
        <w:tc>
          <w:tcPr>
            <w:tcW w:w="1101" w:type="dxa"/>
            <w:vAlign w:val="center"/>
          </w:tcPr>
          <w:p w14:paraId="056C7251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C6A2DB9" w14:textId="6EF94F14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Zapewnione korygowanie nierówności terenu we wszystkich kierunkach w zakresie min. 10</w:t>
            </w:r>
            <w:r w:rsidR="00B90C48" w:rsidRPr="005322C8">
              <w:rPr>
                <w:rFonts w:ascii="Arial" w:hAnsi="Arial" w:cs="Arial"/>
                <w:sz w:val="22"/>
                <w:szCs w:val="22"/>
              </w:rPr>
              <w:t>°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778" w:type="dxa"/>
            <w:gridSpan w:val="2"/>
            <w:vAlign w:val="center"/>
          </w:tcPr>
          <w:p w14:paraId="0068D0B4" w14:textId="77777777" w:rsidR="002C3AF6" w:rsidRPr="005322C8" w:rsidRDefault="002C3AF6" w:rsidP="002C3AF6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5322C8" w:rsidRPr="005322C8" w14:paraId="28AB384E" w14:textId="77777777" w:rsidTr="00964DF4">
        <w:tc>
          <w:tcPr>
            <w:tcW w:w="1101" w:type="dxa"/>
            <w:vAlign w:val="center"/>
          </w:tcPr>
          <w:p w14:paraId="3D09C435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AB8EC36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Drabina wyposażona w dwa stanowiska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kontrolno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– sterownicze:</w:t>
            </w:r>
          </w:p>
          <w:p w14:paraId="634AADF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na dole przy wieńcu obrotowym (główne),</w:t>
            </w:r>
          </w:p>
          <w:p w14:paraId="43015245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w koszu ratowniczym (górne).</w:t>
            </w:r>
          </w:p>
        </w:tc>
        <w:tc>
          <w:tcPr>
            <w:tcW w:w="5778" w:type="dxa"/>
            <w:gridSpan w:val="2"/>
            <w:vAlign w:val="center"/>
          </w:tcPr>
          <w:p w14:paraId="24BE03F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F853D78" w14:textId="77777777" w:rsidTr="00964DF4">
        <w:tc>
          <w:tcPr>
            <w:tcW w:w="1101" w:type="dxa"/>
            <w:vAlign w:val="center"/>
          </w:tcPr>
          <w:p w14:paraId="4B9BE1CD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6324AA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5778" w:type="dxa"/>
            <w:gridSpan w:val="2"/>
            <w:vAlign w:val="center"/>
          </w:tcPr>
          <w:p w14:paraId="426749C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CB73D7A" w14:textId="77777777" w:rsidTr="00964DF4">
        <w:tc>
          <w:tcPr>
            <w:tcW w:w="1101" w:type="dxa"/>
            <w:vAlign w:val="center"/>
          </w:tcPr>
          <w:p w14:paraId="0593DB9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45C1623" w14:textId="5A53C7EF" w:rsidR="002C3AF6" w:rsidRPr="005322C8" w:rsidRDefault="004B35E0" w:rsidP="00F010E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Główne stanowisko sterownicze</w:t>
            </w:r>
            <w:r w:rsidR="000A50D3">
              <w:rPr>
                <w:rFonts w:ascii="Arial" w:hAnsi="Arial" w:cs="Arial"/>
                <w:sz w:val="22"/>
                <w:szCs w:val="22"/>
              </w:rPr>
              <w:t xml:space="preserve"> wyposażone w fotel operatora</w:t>
            </w:r>
            <w:r w:rsidR="00147D69">
              <w:rPr>
                <w:rFonts w:ascii="Arial" w:hAnsi="Arial" w:cs="Arial"/>
                <w:sz w:val="22"/>
                <w:szCs w:val="22"/>
              </w:rPr>
              <w:t xml:space="preserve">. Fotel (bądź oparcie fotela) przechylane wraz z manipulatorami </w:t>
            </w:r>
            <w:r w:rsidRPr="005322C8">
              <w:rPr>
                <w:rFonts w:ascii="Arial" w:hAnsi="Arial" w:cs="Arial"/>
                <w:sz w:val="22"/>
                <w:szCs w:val="22"/>
              </w:rPr>
              <w:t>zgodnie z pochylaniem przęseł drabiny. Fotel dla operatora oraz konsole operatorskie, zabezpieczone poprzez pokrowce ochronne w kolorze czerwonym.</w:t>
            </w:r>
          </w:p>
        </w:tc>
        <w:tc>
          <w:tcPr>
            <w:tcW w:w="5778" w:type="dxa"/>
            <w:gridSpan w:val="2"/>
            <w:vAlign w:val="center"/>
          </w:tcPr>
          <w:p w14:paraId="2BC9EDDF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2C080C" w14:textId="77777777" w:rsidTr="00964DF4">
        <w:tc>
          <w:tcPr>
            <w:tcW w:w="1101" w:type="dxa"/>
            <w:vAlign w:val="center"/>
          </w:tcPr>
          <w:p w14:paraId="1CBE7DBD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2EA7E6C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</w:t>
            </w:r>
            <w:r w:rsidR="00B01C09" w:rsidRPr="005322C8">
              <w:rPr>
                <w:rFonts w:ascii="Arial" w:hAnsi="Arial" w:cs="Arial"/>
                <w:sz w:val="22"/>
                <w:szCs w:val="22"/>
              </w:rPr>
              <w:t>spół drabiny z koszem wyposażony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system automatycznego zatrzymania ruchu w przypadku uderzenia o przeszkodę.</w:t>
            </w:r>
          </w:p>
        </w:tc>
        <w:tc>
          <w:tcPr>
            <w:tcW w:w="5778" w:type="dxa"/>
            <w:gridSpan w:val="2"/>
            <w:vAlign w:val="center"/>
          </w:tcPr>
          <w:p w14:paraId="0900C90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4BF520A" w14:textId="77777777" w:rsidTr="00964DF4">
        <w:tc>
          <w:tcPr>
            <w:tcW w:w="1101" w:type="dxa"/>
            <w:vAlign w:val="center"/>
          </w:tcPr>
          <w:p w14:paraId="7A3DA8A5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A7BBE8C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Układ sterowniczy zapewniający możliwość dopasowania prędkości ruchów zespołu przęseł do aktualnego ich położenia.</w:t>
            </w:r>
          </w:p>
        </w:tc>
        <w:tc>
          <w:tcPr>
            <w:tcW w:w="5778" w:type="dxa"/>
            <w:gridSpan w:val="2"/>
            <w:vAlign w:val="center"/>
          </w:tcPr>
          <w:p w14:paraId="6849DD6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BA8B33E" w14:textId="77777777" w:rsidTr="00964DF4">
        <w:tc>
          <w:tcPr>
            <w:tcW w:w="1101" w:type="dxa"/>
            <w:vAlign w:val="center"/>
          </w:tcPr>
          <w:p w14:paraId="6ABB4E7A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EBEA079" w14:textId="77777777" w:rsidR="002C3AF6" w:rsidRPr="005322C8" w:rsidRDefault="004B35E0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5778" w:type="dxa"/>
            <w:gridSpan w:val="2"/>
            <w:vAlign w:val="center"/>
          </w:tcPr>
          <w:p w14:paraId="621F08F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0F9C738" w14:textId="77777777" w:rsidTr="00964DF4">
        <w:tc>
          <w:tcPr>
            <w:tcW w:w="1101" w:type="dxa"/>
            <w:vAlign w:val="center"/>
          </w:tcPr>
          <w:p w14:paraId="71F1297D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BD183B1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Główne stanowisko sterownicze wyposażone w kolorowy ciekłokrystaliczny wyświetlacz pokazujący aktualne parametry pracy drabiny (z opisami w języku polskim) spełniające wymagania minimalne określone w p. 5.1.5.5.3 normy PN-EN 14043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>, wyświetlacz pracujący we wszystkich warunkach atmosferycznych (deszcz, śnieg) i dostosowujący obraz do panującego oświetlenia.</w:t>
            </w:r>
          </w:p>
        </w:tc>
        <w:tc>
          <w:tcPr>
            <w:tcW w:w="5778" w:type="dxa"/>
            <w:gridSpan w:val="2"/>
            <w:vAlign w:val="center"/>
          </w:tcPr>
          <w:p w14:paraId="3FB5EAB4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678CEF1" w14:textId="77777777" w:rsidTr="00964DF4">
        <w:tc>
          <w:tcPr>
            <w:tcW w:w="1101" w:type="dxa"/>
            <w:vAlign w:val="center"/>
          </w:tcPr>
          <w:p w14:paraId="495C824A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CFF2DA4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5778" w:type="dxa"/>
            <w:gridSpan w:val="2"/>
            <w:vAlign w:val="center"/>
          </w:tcPr>
          <w:p w14:paraId="6486E7D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5BA1B5" w14:textId="77777777" w:rsidTr="00964DF4">
        <w:tc>
          <w:tcPr>
            <w:tcW w:w="1101" w:type="dxa"/>
            <w:vAlign w:val="center"/>
          </w:tcPr>
          <w:p w14:paraId="03A7B0FF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33DD803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5778" w:type="dxa"/>
            <w:gridSpan w:val="2"/>
            <w:vAlign w:val="center"/>
          </w:tcPr>
          <w:p w14:paraId="0694DFD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4E0E0C2" w14:textId="77777777" w:rsidTr="00964DF4">
        <w:tc>
          <w:tcPr>
            <w:tcW w:w="1101" w:type="dxa"/>
            <w:vAlign w:val="center"/>
          </w:tcPr>
          <w:p w14:paraId="0E57607E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91D7D0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5778" w:type="dxa"/>
            <w:gridSpan w:val="2"/>
            <w:vAlign w:val="center"/>
          </w:tcPr>
          <w:p w14:paraId="0B52DC7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9A58B90" w14:textId="77777777" w:rsidTr="00964DF4">
        <w:tc>
          <w:tcPr>
            <w:tcW w:w="1101" w:type="dxa"/>
            <w:vAlign w:val="center"/>
          </w:tcPr>
          <w:p w14:paraId="421B1AF0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4E54653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Poszczególne wskaźniki oraz elementy sterownicze trwale oznakowane za pomocą piktogramów i/lub opisów (w języku polskim) pełnionej funkcji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>, odporne na działanie czynników atmosferycznych.</w:t>
            </w:r>
          </w:p>
        </w:tc>
        <w:tc>
          <w:tcPr>
            <w:tcW w:w="5778" w:type="dxa"/>
            <w:gridSpan w:val="2"/>
            <w:vAlign w:val="center"/>
          </w:tcPr>
          <w:p w14:paraId="0AC7AF8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F599252" w14:textId="77777777" w:rsidTr="00964DF4">
        <w:tc>
          <w:tcPr>
            <w:tcW w:w="1101" w:type="dxa"/>
            <w:vAlign w:val="center"/>
          </w:tcPr>
          <w:p w14:paraId="4EE7CBA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D7CDCA6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System kontroli sterowania musi zapewniać minimum:</w:t>
            </w:r>
          </w:p>
          <w:p w14:paraId="2A29A65F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- możliwość automatycznego wyrównywania (pokrycia) szczebli drabiny, </w:t>
            </w:r>
          </w:p>
          <w:p w14:paraId="1AE04ABA" w14:textId="1A8ECC5F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</w:t>
            </w:r>
            <w:r w:rsidR="00416F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zwolnienie ruchów drabiny przy konieczności wykonywania precyzyjnych manewrów,</w:t>
            </w:r>
          </w:p>
          <w:p w14:paraId="299F8E99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samoczynny układ pionowania drabiny,</w:t>
            </w:r>
          </w:p>
          <w:p w14:paraId="692E52EE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automatyczny układ poziomowania kosza,</w:t>
            </w:r>
          </w:p>
          <w:p w14:paraId="31305C03" w14:textId="4626F53E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</w:t>
            </w:r>
            <w:r w:rsidR="00416F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automatyczne składanie przęseł do pozycji transportowej, funkcję automatycznego powrotu, funkcję pamięci celu – </w:t>
            </w:r>
            <w:r w:rsidRPr="00BD7DE3">
              <w:rPr>
                <w:rFonts w:ascii="Arial" w:hAnsi="Arial" w:cs="Arial"/>
                <w:sz w:val="22"/>
                <w:szCs w:val="22"/>
              </w:rPr>
              <w:t>funkcjonalności zapewnione z</w:t>
            </w:r>
            <w:r w:rsidR="004A01B6">
              <w:rPr>
                <w:rFonts w:ascii="Arial" w:hAnsi="Arial" w:cs="Arial"/>
                <w:sz w:val="22"/>
                <w:szCs w:val="22"/>
              </w:rPr>
              <w:t> </w:t>
            </w:r>
            <w:r w:rsidRPr="00BD7DE3">
              <w:rPr>
                <w:rFonts w:ascii="Arial" w:hAnsi="Arial" w:cs="Arial"/>
                <w:sz w:val="22"/>
                <w:szCs w:val="22"/>
              </w:rPr>
              <w:t>możliwością zapamiętania celu pośredniego (funkcją ominięcia przeszkody)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78" w:type="dxa"/>
            <w:gridSpan w:val="2"/>
            <w:vAlign w:val="center"/>
          </w:tcPr>
          <w:p w14:paraId="2746B9FB" w14:textId="77777777" w:rsidR="002C3AF6" w:rsidRPr="005322C8" w:rsidRDefault="002C3AF6" w:rsidP="002C3AF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3EFF9A08" w14:textId="77777777" w:rsidTr="00964DF4">
        <w:tc>
          <w:tcPr>
            <w:tcW w:w="1101" w:type="dxa"/>
            <w:vAlign w:val="center"/>
          </w:tcPr>
          <w:p w14:paraId="0A4F4037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D5F2B17" w14:textId="2140CD13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Drabina wyposażona w wiatromierz, przekazujący wyniki pomiarów do obydwu stanowisk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kontrolno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–sterowniczych. Wiatromierz zamontowany na ostatnim (górnym) przęśle drabiny</w:t>
            </w:r>
            <w:r w:rsidR="00B707C8">
              <w:rPr>
                <w:rFonts w:ascii="Arial" w:hAnsi="Arial" w:cs="Arial"/>
                <w:sz w:val="22"/>
                <w:szCs w:val="22"/>
              </w:rPr>
              <w:t xml:space="preserve"> lub na koszu ratowniczym,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B707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sposób zabezpieczający go</w:t>
            </w:r>
            <w:r w:rsidR="00416F1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przed uszkodzeniem podczas normalnego użytkowania. </w:t>
            </w:r>
          </w:p>
        </w:tc>
        <w:tc>
          <w:tcPr>
            <w:tcW w:w="5778" w:type="dxa"/>
            <w:gridSpan w:val="2"/>
            <w:vAlign w:val="center"/>
          </w:tcPr>
          <w:p w14:paraId="6704D22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238DF48" w14:textId="77777777" w:rsidTr="00964DF4">
        <w:tc>
          <w:tcPr>
            <w:tcW w:w="1101" w:type="dxa"/>
            <w:vAlign w:val="center"/>
          </w:tcPr>
          <w:p w14:paraId="6EC4F9A6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5AA3FD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</w:t>
            </w:r>
            <w:r w:rsidR="00B90C48" w:rsidRPr="005322C8">
              <w:rPr>
                <w:rFonts w:ascii="Arial" w:hAnsi="Arial" w:cs="Arial"/>
                <w:sz w:val="22"/>
                <w:szCs w:val="22"/>
              </w:rPr>
              <w:t>,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co najmniej jeden elektro-hydrauliczny system pracy awaryjnej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 xml:space="preserve"> zasilany z agregatu zainstalowanego na pojeździe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, umożliwiający sprowadzenie drabiny i podpór do pozycji transportowej (czas sprowadzenia drabiny i podpór do pozycji transportowej – max 30. min) </w:t>
            </w:r>
          </w:p>
        </w:tc>
        <w:tc>
          <w:tcPr>
            <w:tcW w:w="5778" w:type="dxa"/>
            <w:gridSpan w:val="2"/>
            <w:vAlign w:val="center"/>
          </w:tcPr>
          <w:p w14:paraId="3F60736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169E828" w14:textId="77777777" w:rsidTr="00964DF4">
        <w:tc>
          <w:tcPr>
            <w:tcW w:w="1101" w:type="dxa"/>
            <w:vAlign w:val="center"/>
          </w:tcPr>
          <w:p w14:paraId="0ADAC053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510EAAD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Oświetlenie wysięgnika o zasięgu oświetlenia większym niż maksymalna długość wysuwu przęseł, włączane z głównego stanowiska sterowniczego:</w:t>
            </w:r>
          </w:p>
          <w:p w14:paraId="75079D00" w14:textId="0BDFA67E" w:rsidR="002C3AF6" w:rsidRPr="005322C8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dwa reflektory wykonane w technologii LED o strumieniu świetlnym min. 2500 lm zasilane z instalacji elektrycznej pojazdu, zamontowane po lewej i prawej stronie na szczycie najniższego przęsła, posiadające możliwość obrotu wokół osi poziomej, realizowaną z głównego stanowiska sterowniczego,</w:t>
            </w:r>
          </w:p>
          <w:p w14:paraId="401F0502" w14:textId="72810124" w:rsidR="00541542" w:rsidRPr="005322C8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jeden reflektor wykonany w technologii LED o strumieniu świetlnym min. 8000 lm zasilany z instalacji elektrycznej pojazdu (lub dwa jednakowe reflektory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łącznym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lastRenderedPageBreak/>
              <w:t xml:space="preserve">strumieniu świetlnych min. 8000 lm), zamontowany(e) pod parkiem drabinowym, oświetlający(e) przęsła oraz podporę 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przęseł przy składaniu drabiny.</w:t>
            </w:r>
          </w:p>
          <w:p w14:paraId="010FE8E2" w14:textId="4A2DCCEB" w:rsidR="002C3AF6" w:rsidRPr="005322C8" w:rsidRDefault="002C3AF6" w:rsidP="00F010E8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Wym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agany stopień ochrony min. IP6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7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78" w:type="dxa"/>
            <w:gridSpan w:val="2"/>
            <w:vAlign w:val="center"/>
          </w:tcPr>
          <w:p w14:paraId="5A65E0B2" w14:textId="5719A80A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254AC56" w14:textId="77777777" w:rsidTr="00964DF4">
        <w:tc>
          <w:tcPr>
            <w:tcW w:w="1101" w:type="dxa"/>
            <w:vAlign w:val="center"/>
          </w:tcPr>
          <w:p w14:paraId="26FBFD2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C2BAAF8" w14:textId="64FC5D0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 w układ wodno-pianowy wyposażony w działko wodno-pianowe</w:t>
            </w:r>
            <w:r w:rsidR="001E7596" w:rsidRPr="005322C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1E7596" w:rsidRPr="005322C8">
              <w:rPr>
                <w:rFonts w:ascii="Arial" w:hAnsi="Arial" w:cs="Arial"/>
                <w:sz w:val="22"/>
                <w:szCs w:val="22"/>
              </w:rPr>
              <w:t>demontowalne</w:t>
            </w:r>
            <w:proofErr w:type="spellEnd"/>
            <w:r w:rsidR="001E7596" w:rsidRPr="005322C8">
              <w:rPr>
                <w:rFonts w:ascii="Arial" w:hAnsi="Arial" w:cs="Arial"/>
                <w:sz w:val="22"/>
                <w:szCs w:val="22"/>
              </w:rPr>
              <w:t>)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1E7596" w:rsidRPr="005322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suchy pion zamontowany na 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najwyższym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przęśle, zakończony nasadą pożarniczą wielkości 75, o</w:t>
            </w:r>
            <w:r w:rsidR="001E7596" w:rsidRPr="005322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następujących cechach:</w:t>
            </w:r>
          </w:p>
          <w:p w14:paraId="224AB1DB" w14:textId="5BE4005A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układ kompletny gotowy do pracy bez dokonywania innych czynności niż podłączenie zasilania do nasad 75,</w:t>
            </w:r>
          </w:p>
          <w:p w14:paraId="2695D628" w14:textId="13ED4942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w koszu drabiny w instalacji wodno-pianowej zamontowane przyłącza 1xStorzB/75 i 1xStorz C/52 oraz przyłącze do szybkiego natarcia</w:t>
            </w:r>
            <w:r w:rsidR="00950608" w:rsidRPr="004A01B6">
              <w:rPr>
                <w:rFonts w:ascii="Arial" w:hAnsi="Arial" w:cs="Arial"/>
                <w:sz w:val="22"/>
                <w:szCs w:val="22"/>
              </w:rPr>
              <w:t xml:space="preserve"> z zaworami;</w:t>
            </w:r>
          </w:p>
          <w:p w14:paraId="5D458DD4" w14:textId="57FEF9F3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ciśnienie testowe dla suchego pionu i węża 12 bar, cały ukła</w:t>
            </w:r>
            <w:r w:rsidR="00950608" w:rsidRPr="004A01B6">
              <w:rPr>
                <w:rFonts w:ascii="Arial" w:hAnsi="Arial" w:cs="Arial"/>
                <w:sz w:val="22"/>
                <w:szCs w:val="22"/>
              </w:rPr>
              <w:t>d zapewniający wydajność min. 2</w:t>
            </w:r>
            <w:r w:rsidR="00C5711D" w:rsidRPr="004A01B6">
              <w:rPr>
                <w:rFonts w:ascii="Arial" w:hAnsi="Arial" w:cs="Arial"/>
                <w:sz w:val="22"/>
                <w:szCs w:val="22"/>
              </w:rPr>
              <w:t>0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00</w:t>
            </w:r>
            <w:r w:rsidR="009D37DF" w:rsidRPr="004A01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l/min,</w:t>
            </w:r>
          </w:p>
          <w:p w14:paraId="505EDAED" w14:textId="5C5905C0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układ z możliwością odwodnienia.</w:t>
            </w:r>
          </w:p>
        </w:tc>
        <w:tc>
          <w:tcPr>
            <w:tcW w:w="5778" w:type="dxa"/>
            <w:gridSpan w:val="2"/>
            <w:vAlign w:val="center"/>
          </w:tcPr>
          <w:p w14:paraId="620198ED" w14:textId="0E505F4D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1D83CDB" w14:textId="77777777" w:rsidTr="00964DF4">
        <w:tc>
          <w:tcPr>
            <w:tcW w:w="1101" w:type="dxa"/>
            <w:vAlign w:val="center"/>
          </w:tcPr>
          <w:p w14:paraId="35646331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73E23B1" w14:textId="1DFC0EC4" w:rsidR="002C3AF6" w:rsidRPr="005322C8" w:rsidRDefault="002C3AF6" w:rsidP="00F010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Drabina wyposażona w uchwyty dające możliwość użycia drabiny jako żurawia. Podnoszenie, obrót i</w:t>
            </w:r>
            <w:r w:rsidR="001E7596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opusz</w:t>
            </w:r>
            <w:r w:rsidR="00C6192D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czanie ładunków o masie do min 4</w:t>
            </w:r>
            <w:r w:rsidR="00056069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000 kg </w:t>
            </w: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w pozycji </w:t>
            </w:r>
            <w:r w:rsidR="00FD7A97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drabiny</w:t>
            </w: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złożonej</w:t>
            </w:r>
            <w:r w:rsidR="00DF474A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,</w:t>
            </w: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w całym zakresie pracy drabiny. </w:t>
            </w:r>
          </w:p>
        </w:tc>
        <w:tc>
          <w:tcPr>
            <w:tcW w:w="5778" w:type="dxa"/>
            <w:gridSpan w:val="2"/>
            <w:vAlign w:val="center"/>
          </w:tcPr>
          <w:p w14:paraId="55EC35C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25E54E8" w14:textId="77777777" w:rsidTr="00964DF4">
        <w:tc>
          <w:tcPr>
            <w:tcW w:w="1101" w:type="dxa"/>
            <w:vAlign w:val="center"/>
          </w:tcPr>
          <w:p w14:paraId="3FA3796C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D75F23B" w14:textId="6B933DEB" w:rsidR="00AA7B37" w:rsidRPr="005322C8" w:rsidRDefault="002C3AF6" w:rsidP="00F010E8">
            <w:pPr>
              <w:pStyle w:val="Nagwek"/>
              <w:tabs>
                <w:tab w:val="left" w:pos="8357"/>
              </w:tabs>
              <w:ind w:left="6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Czas sprawi</w:t>
            </w:r>
            <w:r w:rsidR="00AE6D9C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ania drabiny – max</w:t>
            </w:r>
            <w:r w:rsidR="00AA7B37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.</w:t>
            </w:r>
            <w:r w:rsidR="00AE6D9C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</w:t>
            </w:r>
            <w:r w:rsidR="00C6192D" w:rsidRPr="005322C8">
              <w:rPr>
                <w:rFonts w:ascii="Arial" w:eastAsia="ArialMT" w:hAnsi="Arial" w:cs="Arial"/>
                <w:sz w:val="22"/>
                <w:szCs w:val="22"/>
              </w:rPr>
              <w:t>105 s</w:t>
            </w:r>
            <w:r w:rsidR="00E76E1E">
              <w:rPr>
                <w:rFonts w:ascii="Arial" w:eastAsia="ArialMT" w:hAnsi="Arial" w:cs="Arial"/>
                <w:sz w:val="22"/>
                <w:szCs w:val="22"/>
              </w:rPr>
              <w:t>.</w:t>
            </w:r>
          </w:p>
          <w:p w14:paraId="53C4B611" w14:textId="77777777" w:rsidR="002C3AF6" w:rsidRPr="005322C8" w:rsidRDefault="002C3AF6" w:rsidP="00F010E8">
            <w:pPr>
              <w:pStyle w:val="Nagwek"/>
              <w:tabs>
                <w:tab w:val="left" w:pos="8357"/>
              </w:tabs>
              <w:ind w:lef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ArialMT" w:hAnsi="Arial" w:cs="Arial"/>
                <w:sz w:val="22"/>
                <w:szCs w:val="22"/>
              </w:rPr>
              <w:t>Czas sprawiania definiowany zgodnie z p. 3.25 normy PN-EN 14043</w:t>
            </w:r>
          </w:p>
        </w:tc>
        <w:tc>
          <w:tcPr>
            <w:tcW w:w="5778" w:type="dxa"/>
            <w:gridSpan w:val="2"/>
            <w:vAlign w:val="center"/>
          </w:tcPr>
          <w:p w14:paraId="0048C29B" w14:textId="3C64D461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BF954E8" w14:textId="77777777" w:rsidTr="00964DF4">
        <w:tc>
          <w:tcPr>
            <w:tcW w:w="1101" w:type="dxa"/>
            <w:vAlign w:val="center"/>
          </w:tcPr>
          <w:p w14:paraId="7B4FFCA3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69BE2DD" w14:textId="2BFF8360" w:rsidR="002C3AF6" w:rsidRPr="005322C8" w:rsidRDefault="002C3AF6" w:rsidP="00F010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Wysięg boczny (poziomy) przy maksymalnym rozstawie podpór i obciążeniu 1</w:t>
            </w:r>
            <w:r w:rsidR="00924FF3">
              <w:rPr>
                <w:rFonts w:ascii="Arial" w:hAnsi="Arial" w:cs="Arial"/>
                <w:bCs/>
                <w:iCs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osobą w koszu ratowniczym - minimum </w:t>
            </w:r>
            <w:r w:rsidR="004B6A20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15</w:t>
            </w:r>
            <w:r w:rsidR="00AA7B37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,0 m,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mierzony  zgodnie</w:t>
            </w:r>
            <w:proofErr w:type="gramEnd"/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z p. 3.14  nor</w:t>
            </w:r>
            <w:r w:rsidR="00380FAA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my PN-EN 14043</w:t>
            </w:r>
            <w:r w:rsidR="001E7596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podczas próby „stateczności statycznej” wg p. 5.1.2.2.1 normy PN</w:t>
            </w:r>
            <w:r w:rsidR="00380FAA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-EN 14043</w:t>
            </w:r>
            <w:r w:rsidR="00924FF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778" w:type="dxa"/>
            <w:gridSpan w:val="2"/>
            <w:vAlign w:val="center"/>
          </w:tcPr>
          <w:p w14:paraId="65AE54D5" w14:textId="0CFB9516" w:rsidR="002C3AF6" w:rsidRPr="005322C8" w:rsidRDefault="002C3AF6" w:rsidP="002C3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7CDEAEC2" w14:textId="77777777" w:rsidTr="00964DF4">
        <w:tc>
          <w:tcPr>
            <w:tcW w:w="1101" w:type="dxa"/>
            <w:vAlign w:val="center"/>
          </w:tcPr>
          <w:p w14:paraId="573B26D7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34DE8F0" w14:textId="5942493D" w:rsidR="002C3AF6" w:rsidRPr="005322C8" w:rsidRDefault="002C3AF6" w:rsidP="00F010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 w czujniki kontaktu z przeszkodą ze wskazaniem na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stanowisku operatora, od której 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5778" w:type="dxa"/>
            <w:gridSpan w:val="2"/>
            <w:vAlign w:val="center"/>
          </w:tcPr>
          <w:p w14:paraId="2EEE0911" w14:textId="77777777" w:rsidR="002C3AF6" w:rsidRPr="005322C8" w:rsidRDefault="002C3AF6" w:rsidP="002C3AF6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5322C8" w:rsidRPr="005322C8" w14:paraId="36D69990" w14:textId="77777777" w:rsidTr="00964DF4">
        <w:tc>
          <w:tcPr>
            <w:tcW w:w="1101" w:type="dxa"/>
            <w:shd w:val="clear" w:color="auto" w:fill="BFBFBF"/>
            <w:vAlign w:val="center"/>
          </w:tcPr>
          <w:p w14:paraId="05E343AA" w14:textId="048F3023" w:rsidR="002C3AF6" w:rsidRPr="00BD7DE3" w:rsidRDefault="00BD7DE3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vanish/>
                <w:color w:val="auto"/>
                <w:sz w:val="22"/>
                <w:szCs w:val="22"/>
              </w:rPr>
            </w:pPr>
            <w:r w:rsidRPr="00BD7DE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7AA7758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Parametry kosza ratowniczego</w:t>
            </w:r>
          </w:p>
        </w:tc>
        <w:tc>
          <w:tcPr>
            <w:tcW w:w="5778" w:type="dxa"/>
            <w:gridSpan w:val="2"/>
            <w:shd w:val="clear" w:color="auto" w:fill="BFBFBF"/>
            <w:vAlign w:val="center"/>
          </w:tcPr>
          <w:p w14:paraId="05555CD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B4BC70C" w14:textId="77777777" w:rsidTr="00964DF4">
        <w:tc>
          <w:tcPr>
            <w:tcW w:w="1101" w:type="dxa"/>
            <w:vAlign w:val="center"/>
          </w:tcPr>
          <w:p w14:paraId="74DD1E17" w14:textId="77777777" w:rsidR="002C3AF6" w:rsidRPr="00865D7B" w:rsidRDefault="002C3AF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1D852B6" w14:textId="77777777" w:rsidR="00F55246" w:rsidRPr="005322C8" w:rsidRDefault="00F5524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wyposażony w kosz ratowniczy min. 4 osobowy, o udźwigu min. 400 kg, zamontowany do szczytu ostatniego przęsła drabiny, przewożony w tej pozycji. Kosz powinien posiadać możliwość odłączenia go od przęseł drabiny. </w:t>
            </w:r>
          </w:p>
          <w:p w14:paraId="6379A877" w14:textId="5F0097FA" w:rsidR="002C3AF6" w:rsidRPr="005322C8" w:rsidRDefault="00F5524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Przez udźwig kosza należy rozumieć – maksymalne obciążenie użytkowe </w:t>
            </w:r>
            <w:r w:rsidR="00924FF3">
              <w:rPr>
                <w:rFonts w:ascii="Arial" w:hAnsi="Arial" w:cs="Arial"/>
                <w:sz w:val="22"/>
                <w:szCs w:val="22"/>
              </w:rPr>
              <w:br/>
            </w:r>
            <w:r w:rsidRPr="005322C8">
              <w:rPr>
                <w:rFonts w:ascii="Arial" w:hAnsi="Arial" w:cs="Arial"/>
                <w:sz w:val="22"/>
                <w:szCs w:val="22"/>
              </w:rPr>
              <w:t>P</w:t>
            </w:r>
            <w:r w:rsidRPr="005322C8">
              <w:rPr>
                <w:rFonts w:ascii="Arial" w:hAnsi="Arial" w:cs="Arial"/>
                <w:sz w:val="22"/>
                <w:szCs w:val="22"/>
                <w:vertAlign w:val="subscript"/>
              </w:rPr>
              <w:t>L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definiowane zgodnie z p. 3.20 normy PN-EN 14043 określone na podstawie obliczeń i potwierdzone podczas badań drabiny prowadzonych zgodnie z normą PN-EN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14043 ,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w tym prób sprawdzeń stateczności.</w:t>
            </w:r>
          </w:p>
        </w:tc>
        <w:tc>
          <w:tcPr>
            <w:tcW w:w="5778" w:type="dxa"/>
            <w:gridSpan w:val="2"/>
            <w:vAlign w:val="center"/>
          </w:tcPr>
          <w:p w14:paraId="6ED1A249" w14:textId="2A932BC9" w:rsidR="002C3AF6" w:rsidRPr="005322C8" w:rsidRDefault="002C3AF6" w:rsidP="00F55246">
            <w:pPr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</w:tc>
      </w:tr>
      <w:tr w:rsidR="005322C8" w:rsidRPr="005322C8" w14:paraId="037B0FF4" w14:textId="77777777" w:rsidTr="00964DF4">
        <w:tc>
          <w:tcPr>
            <w:tcW w:w="1101" w:type="dxa"/>
            <w:vAlign w:val="center"/>
          </w:tcPr>
          <w:p w14:paraId="2520135E" w14:textId="77777777" w:rsidR="00F55246" w:rsidRPr="00865D7B" w:rsidRDefault="00F5524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A93C84D" w14:textId="6AE269CE" w:rsidR="00F55246" w:rsidRPr="005322C8" w:rsidRDefault="00F5524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Układ poziomowania kosza niezależny od systemu hydraulicznego drabiny. W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przypadku awarii układu elektrycznego musi być zapewniona możliwość wypoziomowania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kosza  w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trybie awaryjnym.</w:t>
            </w:r>
          </w:p>
        </w:tc>
        <w:tc>
          <w:tcPr>
            <w:tcW w:w="5778" w:type="dxa"/>
            <w:gridSpan w:val="2"/>
            <w:vAlign w:val="center"/>
          </w:tcPr>
          <w:p w14:paraId="727812ED" w14:textId="77777777" w:rsidR="00F55246" w:rsidRPr="005322C8" w:rsidRDefault="00F55246" w:rsidP="002C3AF6">
            <w:pPr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</w:tc>
      </w:tr>
      <w:tr w:rsidR="005322C8" w:rsidRPr="005322C8" w14:paraId="79895599" w14:textId="77777777" w:rsidTr="00964DF4">
        <w:tc>
          <w:tcPr>
            <w:tcW w:w="1101" w:type="dxa"/>
            <w:vAlign w:val="center"/>
          </w:tcPr>
          <w:p w14:paraId="231FAEE0" w14:textId="77777777" w:rsidR="002C3AF6" w:rsidRPr="00865D7B" w:rsidRDefault="002C3AF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70CF975" w14:textId="6B0E8A8D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Konstrukcja kosza musi zapewniać swobodne wejście do niego z zewnątrz i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zespołu przęseł.</w:t>
            </w:r>
            <w:r w:rsidR="00924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Podłoga w koszu w wykonaniu antypoślizgowym.</w:t>
            </w:r>
          </w:p>
        </w:tc>
        <w:tc>
          <w:tcPr>
            <w:tcW w:w="5778" w:type="dxa"/>
            <w:gridSpan w:val="2"/>
            <w:vAlign w:val="center"/>
          </w:tcPr>
          <w:p w14:paraId="37CAC8E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932738A" w14:textId="77777777" w:rsidTr="00964DF4">
        <w:tc>
          <w:tcPr>
            <w:tcW w:w="1101" w:type="dxa"/>
            <w:vAlign w:val="center"/>
          </w:tcPr>
          <w:p w14:paraId="24A5C412" w14:textId="77777777" w:rsidR="002C3AF6" w:rsidRPr="00865D7B" w:rsidRDefault="002C3AF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65FB930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Kosz ratowniczy wyposażony minimum w:</w:t>
            </w:r>
          </w:p>
          <w:p w14:paraId="21502754" w14:textId="512311FF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oświetlany pulpit sterowniczy z wyświetlaczem parametrów pola pracy,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14:paraId="1B018088" w14:textId="05F3F89B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oświetlenie stanowiska operatora, wykonane w technologii LED,</w:t>
            </w:r>
          </w:p>
          <w:p w14:paraId="23ACB208" w14:textId="49763B3A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dwa reflektory LED o jasności min.5000 lm (stopień o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>chrony min. IP 6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7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) zamontowane po obu stronach </w:t>
            </w:r>
            <w:proofErr w:type="gramStart"/>
            <w:r w:rsidR="002C3AF6" w:rsidRPr="005322C8">
              <w:rPr>
                <w:rFonts w:ascii="Arial" w:hAnsi="Arial" w:cs="Arial"/>
                <w:sz w:val="22"/>
                <w:szCs w:val="22"/>
              </w:rPr>
              <w:t>kosza  w</w:t>
            </w:r>
            <w:proofErr w:type="gramEnd"/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 sposób nie ograniczający pracę ratowników w koszu, zasilane z instalacji elektrycznej pojazdu, załączane z głównego stanowiska sterowniczego oraz z kosza spełniające wymagania jak dla oświetlenia roboczego zgodnie z p. 5.1.5.4.12 normy PN-EN 14043 ,</w:t>
            </w:r>
          </w:p>
          <w:p w14:paraId="3336A177" w14:textId="3BD91F20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dwa gniazda (uchwyty) wielofunkcyjne z blokadą umiejscowione po obu stronach kosza służące m.in. do mocowania noszy (lub platformy do noszy ratowniczych), działka wodno-pianowego, </w:t>
            </w:r>
            <w:proofErr w:type="spellStart"/>
            <w:r w:rsidR="002C3AF6" w:rsidRPr="005322C8">
              <w:rPr>
                <w:rFonts w:ascii="Arial" w:hAnsi="Arial" w:cs="Arial"/>
                <w:sz w:val="22"/>
                <w:szCs w:val="22"/>
              </w:rPr>
              <w:t>najaśnic</w:t>
            </w:r>
            <w:proofErr w:type="spellEnd"/>
            <w:r w:rsidR="002C3AF6" w:rsidRPr="005322C8">
              <w:rPr>
                <w:rFonts w:ascii="Arial" w:hAnsi="Arial" w:cs="Arial"/>
                <w:sz w:val="22"/>
                <w:szCs w:val="22"/>
              </w:rPr>
              <w:t>, platformy pod wentylator, zwijadła wężowego, wysięgnika do zawieszania liny i innego sprzętu,</w:t>
            </w:r>
          </w:p>
          <w:p w14:paraId="51DD33C9" w14:textId="787079C3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ucho z zamkiem w podłodze kosza (do min. 150 kg),</w:t>
            </w:r>
          </w:p>
          <w:p w14:paraId="2E1892E4" w14:textId="22D37AF2" w:rsidR="00425C6C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>min. 4 punkty zaczepowe (dla ko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s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X-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osobowego min. 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X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 punktów) do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>mocowania wyposażenia chroniącego przed upadkiem,</w:t>
            </w:r>
          </w:p>
          <w:p w14:paraId="7FC80BBE" w14:textId="193404ED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gniazda elektryczne 230 V/16 A (2P+E), stopień ochr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 xml:space="preserve">ony min. IP 68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– min. 2 szt.,</w:t>
            </w:r>
          </w:p>
          <w:p w14:paraId="38776CD6" w14:textId="34E223D2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gniazda elektryczne 400 V/16 A (3P+N+E), stopień oc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 xml:space="preserve">hrony min IP 67 </w:t>
            </w:r>
            <w:proofErr w:type="gramStart"/>
            <w:r w:rsidR="009D289D" w:rsidRPr="005322C8">
              <w:rPr>
                <w:rFonts w:ascii="Arial" w:hAnsi="Arial" w:cs="Arial"/>
                <w:sz w:val="22"/>
                <w:szCs w:val="22"/>
              </w:rPr>
              <w:t>„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End"/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 min. </w:t>
            </w:r>
            <w:r>
              <w:rPr>
                <w:rFonts w:ascii="Arial" w:hAnsi="Arial" w:cs="Arial"/>
                <w:sz w:val="22"/>
                <w:szCs w:val="22"/>
              </w:rPr>
              <w:t>1 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szt.,</w:t>
            </w:r>
          </w:p>
          <w:p w14:paraId="58972E79" w14:textId="2645A487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w pobliżu każdego gniazda elektrycznego umieszczona dioda sygnalizacyjna – włączająca się w </w:t>
            </w:r>
            <w:proofErr w:type="gramStart"/>
            <w:r w:rsidR="002C3AF6" w:rsidRPr="005322C8">
              <w:rPr>
                <w:rFonts w:ascii="Arial" w:hAnsi="Arial" w:cs="Arial"/>
                <w:sz w:val="22"/>
                <w:szCs w:val="22"/>
              </w:rPr>
              <w:t>momencie</w:t>
            </w:r>
            <w:proofErr w:type="gramEnd"/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 gdy gniazdo znajduje się pod napiciem. Dioda sygnalizująca napięcie także bez podłączonych odbiorników. </w:t>
            </w:r>
          </w:p>
        </w:tc>
        <w:tc>
          <w:tcPr>
            <w:tcW w:w="5778" w:type="dxa"/>
            <w:gridSpan w:val="2"/>
            <w:vAlign w:val="center"/>
          </w:tcPr>
          <w:p w14:paraId="3ADEC4E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4AFCE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93C2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5F84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3116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FE3E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5F67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C46B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6BF5E24" w14:textId="77777777" w:rsidTr="00964DF4">
        <w:tc>
          <w:tcPr>
            <w:tcW w:w="1101" w:type="dxa"/>
            <w:vAlign w:val="center"/>
          </w:tcPr>
          <w:p w14:paraId="0F87356D" w14:textId="77777777" w:rsidR="002C3AF6" w:rsidRPr="00865D7B" w:rsidRDefault="002C3AF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119443A" w14:textId="24C78825" w:rsidR="002C3AF6" w:rsidRPr="005322C8" w:rsidRDefault="002C3AF6" w:rsidP="00F010E8">
            <w:pPr>
              <w:pStyle w:val="Tekstpodstawowy"/>
              <w:tabs>
                <w:tab w:val="left" w:pos="342"/>
              </w:tabs>
              <w:spacing w:before="40" w:line="276" w:lineRule="auto"/>
              <w:ind w:right="52"/>
              <w:jc w:val="both"/>
              <w:rPr>
                <w:rFonts w:ascii="Arial" w:hAnsi="Arial" w:cs="Arial"/>
                <w:strike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Wyposażenie dodatkowe przewożone w zabudowie pojazdu przystosowane do</w:t>
            </w:r>
            <w:r w:rsidR="00924FF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zamontowania w koszu</w:t>
            </w:r>
            <w:r w:rsidR="009D289D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: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515B56A9" w14:textId="0CE5A506" w:rsidR="0063463C" w:rsidRPr="00924FF3" w:rsidRDefault="00924FF3" w:rsidP="00924FF3">
            <w:pPr>
              <w:tabs>
                <w:tab w:val="left" w:pos="8137"/>
              </w:tabs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463C" w:rsidRPr="00924FF3">
              <w:rPr>
                <w:rFonts w:ascii="Arial" w:hAnsi="Arial" w:cs="Arial"/>
                <w:sz w:val="22"/>
                <w:szCs w:val="22"/>
              </w:rPr>
              <w:t xml:space="preserve">działko </w:t>
            </w:r>
            <w:proofErr w:type="spellStart"/>
            <w:r w:rsidR="0063463C" w:rsidRPr="00924FF3">
              <w:rPr>
                <w:rFonts w:ascii="Arial" w:hAnsi="Arial" w:cs="Arial"/>
                <w:sz w:val="22"/>
                <w:szCs w:val="22"/>
              </w:rPr>
              <w:t>wodno</w:t>
            </w:r>
            <w:proofErr w:type="spellEnd"/>
            <w:r w:rsidR="0063463C" w:rsidRPr="00924FF3">
              <w:rPr>
                <w:rFonts w:ascii="Arial" w:hAnsi="Arial" w:cs="Arial"/>
                <w:sz w:val="22"/>
                <w:szCs w:val="22"/>
              </w:rPr>
              <w:t>–pianow</w:t>
            </w:r>
            <w:r w:rsidR="00F93C64" w:rsidRPr="00924FF3">
              <w:rPr>
                <w:rFonts w:ascii="Arial" w:hAnsi="Arial" w:cs="Arial"/>
                <w:sz w:val="22"/>
                <w:szCs w:val="22"/>
              </w:rPr>
              <w:t>e o wydajności nominalnej min. 2</w:t>
            </w:r>
            <w:r w:rsidR="00C5711D" w:rsidRPr="00924FF3">
              <w:rPr>
                <w:rFonts w:ascii="Arial" w:hAnsi="Arial" w:cs="Arial"/>
                <w:sz w:val="22"/>
                <w:szCs w:val="22"/>
              </w:rPr>
              <w:t>0</w:t>
            </w:r>
            <w:r w:rsidR="0063463C" w:rsidRPr="00924FF3">
              <w:rPr>
                <w:rFonts w:ascii="Arial" w:hAnsi="Arial" w:cs="Arial"/>
                <w:sz w:val="22"/>
                <w:szCs w:val="22"/>
              </w:rPr>
              <w:t xml:space="preserve">00 l/min, z regulacją wydajności i strumienia (zwarty/rozproszony) zdalnie sterowane z kosza ratowniczego i głównego stanowiska operatora, </w:t>
            </w:r>
          </w:p>
          <w:p w14:paraId="38187952" w14:textId="3CD1D655" w:rsidR="0063463C" w:rsidRPr="005322C8" w:rsidRDefault="00924FF3" w:rsidP="00924FF3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- </w:t>
            </w:r>
            <w:r w:rsidR="0063463C" w:rsidRPr="005322C8">
              <w:rPr>
                <w:rFonts w:ascii="Arial" w:hAnsi="Arial" w:cs="Arial"/>
                <w:color w:val="auto"/>
                <w:sz w:val="22"/>
                <w:szCs w:val="22"/>
              </w:rPr>
              <w:t>zwijadło wężowe z wężem min. 20</w:t>
            </w:r>
            <w:r w:rsidR="00B01C09"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3463C" w:rsidRPr="005322C8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DE4807"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 zakończone prądownicą</w:t>
            </w:r>
            <w:r w:rsidR="00B01C09"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typu Turbo</w:t>
            </w:r>
            <w:r w:rsidR="00DE4807" w:rsidRPr="005322C8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</w:p>
          <w:p w14:paraId="1DF31628" w14:textId="13632072" w:rsidR="002C3AF6" w:rsidRPr="005322C8" w:rsidRDefault="00924FF3" w:rsidP="00924FF3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3D584B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dwie </w:t>
            </w:r>
            <w:proofErr w:type="spellStart"/>
            <w:r w:rsidR="003D584B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najaśnice</w:t>
            </w:r>
            <w:proofErr w:type="spellEnd"/>
            <w:r w:rsidR="003D584B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wraz z uchwytami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, dostosowane do umieszczenia z obydwu stron kosza po zewnętrznej stronie (umożliwiające obrót </w:t>
            </w:r>
            <w:proofErr w:type="spellStart"/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najaśnic</w:t>
            </w:r>
            <w:proofErr w:type="spellEnd"/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 płaszczyźnie pionowej i poziomej).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</w:t>
            </w:r>
            <w:r w:rsidR="003D584B" w:rsidRPr="005322C8">
              <w:rPr>
                <w:rFonts w:ascii="Arial" w:hAnsi="Arial" w:cs="Arial"/>
                <w:color w:val="auto"/>
                <w:sz w:val="22"/>
                <w:szCs w:val="22"/>
              </w:rPr>
              <w:t>lany przez pojedyncze gniazdo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. Najaśnice o łącznym strumieniu  świetlnym </w:t>
            </w:r>
            <w:r w:rsidR="003D584B" w:rsidRPr="005322C8">
              <w:rPr>
                <w:rFonts w:ascii="Arial" w:hAnsi="Arial" w:cs="Arial"/>
                <w:color w:val="auto"/>
                <w:sz w:val="22"/>
                <w:szCs w:val="22"/>
              </w:rPr>
              <w:t>- min. 2x2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</w:rPr>
              <w:t>0000 lm</w:t>
            </w:r>
            <w:r w:rsidR="003D584B" w:rsidRPr="005322C8">
              <w:rPr>
                <w:rFonts w:ascii="Arial" w:hAnsi="Arial" w:cs="Arial"/>
                <w:color w:val="auto"/>
                <w:sz w:val="22"/>
                <w:szCs w:val="22"/>
              </w:rPr>
              <w:t>, s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</w:rPr>
              <w:t>topień och</w:t>
            </w:r>
            <w:r w:rsidR="003D584B" w:rsidRPr="005322C8">
              <w:rPr>
                <w:rFonts w:ascii="Arial" w:hAnsi="Arial" w:cs="Arial"/>
                <w:color w:val="auto"/>
                <w:sz w:val="22"/>
                <w:szCs w:val="22"/>
              </w:rPr>
              <w:t>rony min. IP 6</w:t>
            </w:r>
            <w:r w:rsidR="00243A21" w:rsidRPr="005322C8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</w:rPr>
              <w:t>. Najaśnica lub konstrukcja mocująca najaśnic musi być wyposażona w uchwyt transportowy z możliwością łatwego uchwytu w rękawicy strażackiej oraz pokrowiec zabezpie</w:t>
            </w:r>
            <w:r w:rsidR="00491035"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czający do celów transportowych. Dodatkowy statyw do najaśnic o </w:t>
            </w:r>
            <w:r w:rsidR="00F55246" w:rsidRPr="005322C8">
              <w:rPr>
                <w:rFonts w:ascii="Arial" w:hAnsi="Arial" w:cs="Arial"/>
                <w:color w:val="auto"/>
                <w:sz w:val="22"/>
                <w:szCs w:val="22"/>
              </w:rPr>
              <w:t>wysokości min. 2</w:t>
            </w:r>
            <w:r w:rsidR="00491035" w:rsidRPr="005322C8">
              <w:rPr>
                <w:rFonts w:ascii="Arial" w:hAnsi="Arial" w:cs="Arial"/>
                <w:color w:val="auto"/>
                <w:sz w:val="22"/>
                <w:szCs w:val="22"/>
              </w:rPr>
              <w:t>m ,</w:t>
            </w:r>
          </w:p>
          <w:p w14:paraId="11A5CE6E" w14:textId="645AA6CD" w:rsidR="002C3AF6" w:rsidRPr="00924FF3" w:rsidRDefault="00924FF3" w:rsidP="00924FF3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924FF3">
              <w:rPr>
                <w:rFonts w:ascii="Arial" w:hAnsi="Arial" w:cs="Arial"/>
                <w:sz w:val="22"/>
                <w:szCs w:val="22"/>
              </w:rPr>
              <w:t xml:space="preserve">platforma przystosowana </w:t>
            </w:r>
            <w:r w:rsidR="00DE4807" w:rsidRPr="00924FF3">
              <w:rPr>
                <w:rFonts w:ascii="Arial" w:hAnsi="Arial" w:cs="Arial"/>
                <w:sz w:val="22"/>
                <w:szCs w:val="22"/>
              </w:rPr>
              <w:t xml:space="preserve">do montażu </w:t>
            </w:r>
            <w:r w:rsidR="002C3AF6" w:rsidRPr="00924FF3">
              <w:rPr>
                <w:rFonts w:ascii="Arial" w:hAnsi="Arial" w:cs="Arial"/>
                <w:sz w:val="22"/>
                <w:szCs w:val="22"/>
              </w:rPr>
              <w:t>noszy ratowniczych oraz deski ratowniczej</w:t>
            </w:r>
            <w:r w:rsidR="001156A5">
              <w:rPr>
                <w:rFonts w:ascii="Arial" w:hAnsi="Arial" w:cs="Arial"/>
                <w:sz w:val="22"/>
                <w:szCs w:val="22"/>
              </w:rPr>
              <w:t>,</w:t>
            </w:r>
            <w:r w:rsidR="002C3AF6" w:rsidRPr="00924FF3">
              <w:rPr>
                <w:rFonts w:ascii="Arial" w:hAnsi="Arial" w:cs="Arial"/>
                <w:sz w:val="22"/>
                <w:szCs w:val="22"/>
              </w:rPr>
              <w:t xml:space="preserve"> przewożona w skrytce lub na zewnątrz zabudowy; konstrukcja zapewniająca bezpieczną pracę przy obciążeniu min. 150 kg; wykonanie platformy musi umożliwić także montaż noszy</w:t>
            </w:r>
            <w:r w:rsidR="00DE4807" w:rsidRPr="00924FF3">
              <w:rPr>
                <w:rFonts w:ascii="Arial" w:hAnsi="Arial" w:cs="Arial"/>
                <w:sz w:val="22"/>
                <w:szCs w:val="22"/>
              </w:rPr>
              <w:t>,</w:t>
            </w:r>
            <w:r w:rsidR="002C3AF6" w:rsidRPr="00924F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ED19E5" w14:textId="646FF9EF" w:rsidR="002C3AF6" w:rsidRPr="001156A5" w:rsidRDefault="001156A5" w:rsidP="001156A5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156A5">
              <w:rPr>
                <w:rFonts w:ascii="Arial" w:hAnsi="Arial" w:cs="Arial"/>
                <w:sz w:val="22"/>
                <w:szCs w:val="22"/>
              </w:rPr>
              <w:t>uchwyt z wysięgnikiem do zawieszenia liny lub linkowego urządzenia do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1156A5">
              <w:rPr>
                <w:rFonts w:ascii="Arial" w:hAnsi="Arial" w:cs="Arial"/>
                <w:sz w:val="22"/>
                <w:szCs w:val="22"/>
              </w:rPr>
              <w:t>opuszczania i podnoszenia,</w:t>
            </w:r>
          </w:p>
          <w:p w14:paraId="4307280E" w14:textId="032B8A4C" w:rsidR="002C3AF6" w:rsidRPr="001156A5" w:rsidRDefault="001156A5" w:rsidP="001156A5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156A5">
              <w:rPr>
                <w:rFonts w:ascii="Arial" w:hAnsi="Arial" w:cs="Arial"/>
                <w:sz w:val="22"/>
                <w:szCs w:val="22"/>
              </w:rPr>
              <w:t>podest do mocowania wentylatora z systemem mocowań (przewożone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1156A5">
              <w:rPr>
                <w:rFonts w:ascii="Arial" w:hAnsi="Arial" w:cs="Arial"/>
                <w:sz w:val="22"/>
                <w:szCs w:val="22"/>
              </w:rPr>
              <w:t>skrytkach zabudowy),</w:t>
            </w:r>
          </w:p>
        </w:tc>
        <w:tc>
          <w:tcPr>
            <w:tcW w:w="5778" w:type="dxa"/>
            <w:gridSpan w:val="2"/>
            <w:vAlign w:val="center"/>
          </w:tcPr>
          <w:p w14:paraId="04986DF7" w14:textId="6B0390BB" w:rsidR="002C3AF6" w:rsidRPr="005322C8" w:rsidRDefault="002C3AF6" w:rsidP="002073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5C69799" w14:textId="77777777" w:rsidTr="00964DF4">
        <w:tc>
          <w:tcPr>
            <w:tcW w:w="1101" w:type="dxa"/>
            <w:vAlign w:val="center"/>
          </w:tcPr>
          <w:p w14:paraId="568B7ADF" w14:textId="77777777" w:rsidR="002C3AF6" w:rsidRPr="00865D7B" w:rsidRDefault="002C3AF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FF59727" w14:textId="26C4F2B1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Instalacja elektryczna wzdłuż przęseł drabiny od agregatu prądotwórczego do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szczytu przęseł i kosza ratowniczego, kompatybilna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z agregatem prądotwórczym, stopień och</w:t>
            </w:r>
            <w:r w:rsidR="003D584B" w:rsidRPr="005322C8">
              <w:rPr>
                <w:rFonts w:ascii="Arial" w:hAnsi="Arial" w:cs="Arial"/>
                <w:sz w:val="22"/>
                <w:szCs w:val="22"/>
              </w:rPr>
              <w:t>ronny min. IP54</w:t>
            </w:r>
            <w:r w:rsidRPr="005322C8">
              <w:rPr>
                <w:rFonts w:ascii="Arial" w:hAnsi="Arial" w:cs="Arial"/>
                <w:sz w:val="22"/>
                <w:szCs w:val="22"/>
              </w:rPr>
              <w:t>, przystosowana do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pracy z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elektronarzędziami o mocy min. 3000 W.</w:t>
            </w:r>
          </w:p>
        </w:tc>
        <w:tc>
          <w:tcPr>
            <w:tcW w:w="5778" w:type="dxa"/>
            <w:gridSpan w:val="2"/>
            <w:vAlign w:val="center"/>
          </w:tcPr>
          <w:p w14:paraId="4BB47A5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8F4E44D" w14:textId="77777777" w:rsidTr="00964DF4">
        <w:tc>
          <w:tcPr>
            <w:tcW w:w="1101" w:type="dxa"/>
            <w:vAlign w:val="center"/>
          </w:tcPr>
          <w:p w14:paraId="0EB2BEAC" w14:textId="77777777" w:rsidR="002C3AF6" w:rsidRPr="00865D7B" w:rsidRDefault="002C3AF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A498A26" w14:textId="34960824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Urządzenie łączności wewnętrznej pomiędzy operatorem pracującym przy głównym pulpicie sterowniczym a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koszem drabiny oraz/lub wierzchołkiem drabiny. Urządzenie zamontowane w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sposób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który nie ogranicza ratownikowi pracy w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koszu.</w:t>
            </w:r>
          </w:p>
        </w:tc>
        <w:tc>
          <w:tcPr>
            <w:tcW w:w="5778" w:type="dxa"/>
            <w:gridSpan w:val="2"/>
            <w:vAlign w:val="center"/>
          </w:tcPr>
          <w:p w14:paraId="7245C073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EBC" w:rsidRPr="005322C8" w14:paraId="2605B075" w14:textId="77777777" w:rsidTr="00964DF4">
        <w:tc>
          <w:tcPr>
            <w:tcW w:w="1101" w:type="dxa"/>
            <w:shd w:val="clear" w:color="auto" w:fill="auto"/>
            <w:vAlign w:val="center"/>
          </w:tcPr>
          <w:p w14:paraId="65FCAD1D" w14:textId="77777777" w:rsidR="00F71EBC" w:rsidRPr="005322C8" w:rsidRDefault="00F71EBC" w:rsidP="005C49EE">
            <w:pPr>
              <w:pStyle w:val="Tekstpodstawow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16FE1B3" w14:textId="622BCCFD" w:rsidR="00F71EBC" w:rsidRDefault="00F71EBC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1EBC">
              <w:rPr>
                <w:rFonts w:ascii="Arial" w:hAnsi="Arial" w:cs="Arial"/>
                <w:bCs/>
                <w:sz w:val="22"/>
                <w:szCs w:val="22"/>
              </w:rPr>
              <w:t xml:space="preserve">Wykonawca zapewni miejsce w pojeździe oraz wykona uchwyty do mocowania wyposażenia zgodnego z wykazem zawartym w pkt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F71EBC">
              <w:rPr>
                <w:rFonts w:ascii="Arial" w:hAnsi="Arial" w:cs="Arial"/>
                <w:bCs/>
                <w:sz w:val="22"/>
                <w:szCs w:val="22"/>
              </w:rPr>
              <w:t>. Rozmieszczenie i zamocowanie wyposażenia na pojeździe musi być uzgodnione z Zamawiającym.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14:paraId="2C327029" w14:textId="77777777" w:rsidR="00F71EBC" w:rsidRPr="005322C8" w:rsidRDefault="00F71EBC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134" w:rsidRPr="005322C8" w14:paraId="39A0E542" w14:textId="77777777" w:rsidTr="00964DF4">
        <w:tc>
          <w:tcPr>
            <w:tcW w:w="1101" w:type="dxa"/>
            <w:shd w:val="clear" w:color="auto" w:fill="BFBFBF"/>
            <w:vAlign w:val="center"/>
          </w:tcPr>
          <w:p w14:paraId="65E746CC" w14:textId="071A40EE" w:rsidR="00C41134" w:rsidRPr="00865D7B" w:rsidRDefault="00865D7B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865D7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6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7C7096CE" w14:textId="77777777" w:rsidR="00C41134" w:rsidRPr="005322C8" w:rsidRDefault="00C41134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Wyposażenie ratownicze - pojazd wyposażony w niżej wymieniony sprzęt, zamontowany na pojeździe: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493DE71" w14:textId="49E502F7" w:rsidR="00C41134" w:rsidRPr="005322C8" w:rsidRDefault="00C41134" w:rsidP="001156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67C98930" w14:textId="77777777" w:rsidR="00C41134" w:rsidRPr="005322C8" w:rsidRDefault="00C41134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4A1DC3A" w14:textId="77777777" w:rsidTr="00964DF4">
        <w:tc>
          <w:tcPr>
            <w:tcW w:w="1101" w:type="dxa"/>
            <w:shd w:val="clear" w:color="auto" w:fill="auto"/>
            <w:vAlign w:val="center"/>
          </w:tcPr>
          <w:p w14:paraId="56B005F0" w14:textId="77777777" w:rsidR="007E2808" w:rsidRPr="005322C8" w:rsidRDefault="007E2808" w:rsidP="00964DF4">
            <w:pPr>
              <w:pStyle w:val="Tekstpodstawowy"/>
              <w:numPr>
                <w:ilvl w:val="0"/>
                <w:numId w:val="10"/>
              </w:numPr>
              <w:ind w:left="0" w:firstLine="426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9E0AD44" w14:textId="7F80B8A1" w:rsidR="007E2808" w:rsidRPr="005322C8" w:rsidRDefault="007E2808" w:rsidP="00F010E8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Nadciśnieniowy kompletny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jednobutlowy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aparat powietrzny z butlą kompozytową o pojemności min. 6,8 l/300 bar, zabezpieczoną pokrowcem, z maską panoramiczną w sztywnym pojemniku. Zawór butli zabezpieczony przed uszkodzeniami </w:t>
            </w: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>mechanicznymi. Typy aparatów zgodne z typem aparatów stosowanym przez Użytkownik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a</w:t>
            </w:r>
            <w:r w:rsidRPr="005322C8">
              <w:rPr>
                <w:rFonts w:ascii="Arial" w:hAnsi="Arial" w:cs="Arial"/>
                <w:sz w:val="22"/>
                <w:szCs w:val="22"/>
              </w:rPr>
              <w:t>, tzn. zastosowany typ aparatów powietrznych musi zapewnić możliwość ich serwisowania przez serwis sprzętu ochrony dróg oddechowych funkcjonując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siedzib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ie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Użytkowników.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3E4D0" w14:textId="77777777" w:rsidR="007E2808" w:rsidRPr="003C7993" w:rsidRDefault="007E2808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3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24DFAF8" w14:textId="77777777" w:rsidR="007E2808" w:rsidRPr="005322C8" w:rsidRDefault="007E2808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94A7B69" w14:textId="77777777" w:rsidTr="00964DF4">
        <w:trPr>
          <w:trHeight w:val="218"/>
        </w:trPr>
        <w:tc>
          <w:tcPr>
            <w:tcW w:w="1101" w:type="dxa"/>
            <w:shd w:val="clear" w:color="auto" w:fill="auto"/>
            <w:vAlign w:val="center"/>
          </w:tcPr>
          <w:p w14:paraId="108A78A3" w14:textId="77777777" w:rsidR="00DE4807" w:rsidRPr="005322C8" w:rsidRDefault="00DE4807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2B42B758" w14:textId="77777777" w:rsidR="00DE4807" w:rsidRPr="005322C8" w:rsidRDefault="00DE4807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Sygnalizator bezruchu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0724D" w14:textId="77777777" w:rsidR="00DE4807" w:rsidRPr="003C7993" w:rsidRDefault="00DE4807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3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ADCAD1" w14:textId="77777777" w:rsidR="00DE4807" w:rsidRPr="005322C8" w:rsidRDefault="00DE4807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CD71B87" w14:textId="77777777" w:rsidTr="00964DF4">
        <w:tc>
          <w:tcPr>
            <w:tcW w:w="1101" w:type="dxa"/>
            <w:shd w:val="clear" w:color="auto" w:fill="auto"/>
            <w:vAlign w:val="center"/>
          </w:tcPr>
          <w:p w14:paraId="596D298F" w14:textId="77777777" w:rsidR="007E2808" w:rsidRPr="005322C8" w:rsidRDefault="007E2808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BE0388D" w14:textId="756BBD86" w:rsidR="007E2808" w:rsidRPr="005322C8" w:rsidRDefault="007E280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Szelki bezpieczeństwa z uprzężą biodrową zgodne z PN-EN 361, PN-EN 358, PN-EN 813 </w:t>
            </w:r>
            <w:r w:rsidR="00C906BB" w:rsidRPr="005322C8">
              <w:rPr>
                <w:rFonts w:ascii="Arial" w:eastAsia="Calibri" w:hAnsi="Arial" w:cs="Arial"/>
                <w:sz w:val="22"/>
                <w:szCs w:val="22"/>
              </w:rPr>
              <w:t>lub równoważne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65EBF" w14:textId="77777777" w:rsidR="007E2808" w:rsidRPr="003C7993" w:rsidRDefault="007E2808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CDCA4F" w14:textId="77777777" w:rsidR="007E2808" w:rsidRPr="005322C8" w:rsidRDefault="007E2808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5D0D39C" w14:textId="77777777" w:rsidTr="00964DF4">
        <w:tc>
          <w:tcPr>
            <w:tcW w:w="1101" w:type="dxa"/>
            <w:shd w:val="clear" w:color="auto" w:fill="auto"/>
            <w:vAlign w:val="center"/>
          </w:tcPr>
          <w:p w14:paraId="4347FA49" w14:textId="77777777" w:rsidR="007E2808" w:rsidRPr="005322C8" w:rsidRDefault="007E2808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B59A01B" w14:textId="77777777" w:rsidR="007E2808" w:rsidRPr="005322C8" w:rsidRDefault="007E2808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Pożarniczy wąż tłoczny do pomp W-75-20-ŁA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000A0" w14:textId="77777777" w:rsidR="007E2808" w:rsidRPr="003C7993" w:rsidRDefault="007E2808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604EBA5" w14:textId="77777777" w:rsidR="007E2808" w:rsidRPr="005322C8" w:rsidRDefault="007E2808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7DADF14" w14:textId="77777777" w:rsidTr="00964DF4">
        <w:tc>
          <w:tcPr>
            <w:tcW w:w="1101" w:type="dxa"/>
            <w:shd w:val="clear" w:color="auto" w:fill="auto"/>
            <w:vAlign w:val="center"/>
          </w:tcPr>
          <w:p w14:paraId="4752EA21" w14:textId="77777777" w:rsidR="007E2808" w:rsidRPr="005322C8" w:rsidRDefault="007E2808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52ECC163" w14:textId="77777777" w:rsidR="007E2808" w:rsidRPr="005322C8" w:rsidRDefault="007E2808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D41CF">
              <w:rPr>
                <w:rFonts w:ascii="Arial" w:eastAsia="Calibri" w:hAnsi="Arial" w:cs="Arial"/>
                <w:sz w:val="22"/>
                <w:szCs w:val="22"/>
              </w:rPr>
              <w:t xml:space="preserve">Pożarniczy </w:t>
            </w:r>
            <w:r w:rsidR="00721895" w:rsidRPr="00ED41CF">
              <w:rPr>
                <w:rFonts w:ascii="Arial" w:eastAsia="Calibri" w:hAnsi="Arial" w:cs="Arial"/>
                <w:sz w:val="22"/>
                <w:szCs w:val="22"/>
              </w:rPr>
              <w:t xml:space="preserve">wzmocniony </w:t>
            </w:r>
            <w:r w:rsidRPr="00ED41CF">
              <w:rPr>
                <w:rFonts w:ascii="Arial" w:eastAsia="Calibri" w:hAnsi="Arial" w:cs="Arial"/>
                <w:sz w:val="22"/>
                <w:szCs w:val="22"/>
              </w:rPr>
              <w:t>wąż tłoczny do pomp W-75-xx-ŁA (dobrany do długości drabiny)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3E527" w14:textId="77777777" w:rsidR="007E2808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3B0279" w14:textId="77777777" w:rsidR="007E2808" w:rsidRPr="005322C8" w:rsidRDefault="007E2808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E5BC30D" w14:textId="77777777" w:rsidTr="00964DF4">
        <w:tc>
          <w:tcPr>
            <w:tcW w:w="1101" w:type="dxa"/>
            <w:shd w:val="clear" w:color="auto" w:fill="auto"/>
            <w:vAlign w:val="center"/>
          </w:tcPr>
          <w:p w14:paraId="52ACFDAC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518C8F8B" w14:textId="77777777" w:rsidR="00625A8A" w:rsidRPr="005322C8" w:rsidRDefault="00625A8A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Pożarniczy wąż tłoczny do pomp W-52-20-ŁA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B9C18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4FFAF7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4A30E2C" w14:textId="77777777" w:rsidTr="00964DF4">
        <w:tc>
          <w:tcPr>
            <w:tcW w:w="1101" w:type="dxa"/>
            <w:shd w:val="clear" w:color="auto" w:fill="auto"/>
            <w:vAlign w:val="center"/>
          </w:tcPr>
          <w:p w14:paraId="0156A42A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3E49BF2" w14:textId="77777777" w:rsidR="00625A8A" w:rsidRPr="005322C8" w:rsidRDefault="00625A8A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Przełącznik 75/52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F9811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B97AA6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E286DBC" w14:textId="77777777" w:rsidTr="00964DF4">
        <w:tc>
          <w:tcPr>
            <w:tcW w:w="1101" w:type="dxa"/>
            <w:shd w:val="clear" w:color="auto" w:fill="auto"/>
            <w:vAlign w:val="center"/>
          </w:tcPr>
          <w:p w14:paraId="7E63559E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3D891F9" w14:textId="77777777" w:rsidR="00625A8A" w:rsidRPr="005322C8" w:rsidRDefault="00704369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Rozdzielacz </w:t>
            </w:r>
            <w:r w:rsidR="00625A8A" w:rsidRPr="005322C8">
              <w:rPr>
                <w:rFonts w:ascii="Arial" w:eastAsia="Calibri" w:hAnsi="Arial" w:cs="Arial"/>
                <w:sz w:val="22"/>
                <w:szCs w:val="22"/>
              </w:rPr>
              <w:t>K-75/52-75-52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4D5CC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6AD2DE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7287EB" w14:textId="77777777" w:rsidTr="00964DF4">
        <w:tc>
          <w:tcPr>
            <w:tcW w:w="1101" w:type="dxa"/>
            <w:shd w:val="clear" w:color="auto" w:fill="auto"/>
            <w:vAlign w:val="center"/>
          </w:tcPr>
          <w:p w14:paraId="60068C07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636D45D" w14:textId="77777777" w:rsidR="00625A8A" w:rsidRPr="005322C8" w:rsidRDefault="00625A8A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Prądownica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wodno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- pianowa klasy Turbo Jet z nasadą 52 ze skokową regulacją wydajności (max. wydajność min. 400</w:t>
            </w:r>
            <w:r w:rsidR="00F93C64" w:rsidRPr="005322C8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przy ciśnieniu 6 bar) dająca możliwość podania prądów zwartych, rozproszonych, kurtyny wodnej(mgłowy). Zasięg rzutu min. 44 m (dla prądu zwartego przy ciśnieniu max. 6 bar). Prądownica musi spełniać wymagania normy PN-EN 15 182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DDC3D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76CBBA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9D383B7" w14:textId="77777777" w:rsidTr="00964DF4">
        <w:tc>
          <w:tcPr>
            <w:tcW w:w="1101" w:type="dxa"/>
            <w:shd w:val="clear" w:color="auto" w:fill="auto"/>
            <w:vAlign w:val="center"/>
          </w:tcPr>
          <w:p w14:paraId="6BD52B0B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BE13BAE" w14:textId="77777777" w:rsidR="00625A8A" w:rsidRPr="005322C8" w:rsidRDefault="00625A8A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Klucz do łączników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B77A0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E900E1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D46899F" w14:textId="77777777" w:rsidTr="00964DF4">
        <w:tc>
          <w:tcPr>
            <w:tcW w:w="1101" w:type="dxa"/>
            <w:shd w:val="clear" w:color="auto" w:fill="auto"/>
            <w:vAlign w:val="center"/>
          </w:tcPr>
          <w:p w14:paraId="0270E45E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FF5984E" w14:textId="53510199" w:rsidR="00F6444D" w:rsidRPr="005322C8" w:rsidRDefault="00F6444D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Linka </w:t>
            </w:r>
            <w:r w:rsidRPr="005322C8">
              <w:rPr>
                <w:rFonts w:ascii="Arial" w:hAnsi="Arial" w:cs="Arial"/>
                <w:sz w:val="22"/>
                <w:szCs w:val="22"/>
              </w:rPr>
              <w:t>strażacka ratownicza zgodna z PN-M-51510 lub linka spełniająca wymagania normy PN-EN 1891 (lub równoważnej) typu A – 100 m z workiem jaskiniowym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0BDFB" w14:textId="5C8DDDDF" w:rsidR="00F6444D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E52845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C8CEA06" w14:textId="77777777" w:rsidTr="00964DF4">
        <w:tc>
          <w:tcPr>
            <w:tcW w:w="1101" w:type="dxa"/>
            <w:shd w:val="clear" w:color="auto" w:fill="auto"/>
            <w:vAlign w:val="center"/>
          </w:tcPr>
          <w:p w14:paraId="161A9F90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16680219" w14:textId="4563E37F" w:rsidR="00F6444D" w:rsidRPr="005322C8" w:rsidRDefault="00F6444D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Linka strażacka </w:t>
            </w:r>
            <w:r w:rsidR="00B01C09" w:rsidRPr="005322C8">
              <w:rPr>
                <w:rFonts w:ascii="Arial" w:eastAsia="Calibri" w:hAnsi="Arial" w:cs="Arial"/>
                <w:sz w:val="22"/>
                <w:szCs w:val="22"/>
              </w:rPr>
              <w:t>ratownicza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30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5480F" w14:textId="77777777" w:rsidR="00F6444D" w:rsidRPr="003C7993" w:rsidRDefault="00F6444D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4A2C29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E773492" w14:textId="77777777" w:rsidTr="00964DF4">
        <w:tc>
          <w:tcPr>
            <w:tcW w:w="1101" w:type="dxa"/>
            <w:shd w:val="clear" w:color="auto" w:fill="auto"/>
            <w:vAlign w:val="center"/>
          </w:tcPr>
          <w:p w14:paraId="74FACCCE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548FF8F0" w14:textId="7DD4307C" w:rsidR="00F6444D" w:rsidRPr="005322C8" w:rsidRDefault="00F6444D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Profesjonalna pilarka łańcuchowa do drewna o napędzie spalinowym wraz z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zapasową prowadnicą i łańcuchem:</w:t>
            </w:r>
          </w:p>
          <w:p w14:paraId="324E0400" w14:textId="17B44553" w:rsidR="00F6444D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F6444D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moc silnika - min. 2,9 kW, </w:t>
            </w:r>
          </w:p>
          <w:p w14:paraId="75FC54A8" w14:textId="62B991DE" w:rsidR="00F6444D" w:rsidRPr="005322C8" w:rsidRDefault="001156A5" w:rsidP="001156A5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6444D" w:rsidRPr="005322C8">
              <w:rPr>
                <w:rFonts w:ascii="Arial" w:hAnsi="Arial" w:cs="Arial"/>
                <w:sz w:val="22"/>
                <w:szCs w:val="22"/>
              </w:rPr>
              <w:t>długość prowadnicy – min 370 mm,</w:t>
            </w:r>
          </w:p>
          <w:p w14:paraId="6C489702" w14:textId="77777777" w:rsidR="00625A8A" w:rsidRPr="005322C8" w:rsidRDefault="00F6444D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Narzędzia do regulacji oraz wymiany części zapasowych i elementów zużywających się podczas pracy – fabrycznie dołączone do pilarki,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609CF" w14:textId="77777777" w:rsidR="00625A8A" w:rsidRPr="003C7993" w:rsidRDefault="00F6444D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431B33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64B1AFF" w14:textId="77777777" w:rsidTr="00964DF4">
        <w:tc>
          <w:tcPr>
            <w:tcW w:w="1101" w:type="dxa"/>
            <w:shd w:val="clear" w:color="auto" w:fill="auto"/>
            <w:vAlign w:val="center"/>
          </w:tcPr>
          <w:p w14:paraId="0E286BA1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FB5C7DF" w14:textId="65B73461" w:rsidR="00F6444D" w:rsidRPr="005322C8" w:rsidRDefault="009E1DD1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Topór strażacki ciężki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17B52" w14:textId="77777777" w:rsidR="00F6444D" w:rsidRPr="003C7993" w:rsidRDefault="009E1DD1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A4D34E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A4BDF1A" w14:textId="77777777" w:rsidTr="00964DF4">
        <w:tc>
          <w:tcPr>
            <w:tcW w:w="1101" w:type="dxa"/>
            <w:shd w:val="clear" w:color="auto" w:fill="auto"/>
            <w:vAlign w:val="center"/>
          </w:tcPr>
          <w:p w14:paraId="7A57834C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EAA6A15" w14:textId="064529E3" w:rsidR="00F6444D" w:rsidRPr="005322C8" w:rsidRDefault="009E1DD1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Wielofunkcyjn</w:t>
            </w:r>
            <w:r w:rsidR="00ED41CF">
              <w:rPr>
                <w:rFonts w:ascii="Arial" w:eastAsia="Calibri" w:hAnsi="Arial" w:cs="Arial"/>
                <w:sz w:val="22"/>
                <w:szCs w:val="22"/>
              </w:rPr>
              <w:t>e narz</w:t>
            </w:r>
            <w:r w:rsidR="001156A5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="00ED41CF">
              <w:rPr>
                <w:rFonts w:ascii="Arial" w:eastAsia="Calibri" w:hAnsi="Arial" w:cs="Arial"/>
                <w:sz w:val="22"/>
                <w:szCs w:val="22"/>
              </w:rPr>
              <w:t>dzie ratownicze (łom wielofunkcyjny)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4953F" w14:textId="336E580C" w:rsidR="00F6444D" w:rsidRPr="003C7993" w:rsidRDefault="009E1DD1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="00ED41CF" w:rsidRPr="003C7993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CE8833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5F1E81B" w14:textId="77777777" w:rsidTr="00964DF4">
        <w:tc>
          <w:tcPr>
            <w:tcW w:w="1101" w:type="dxa"/>
            <w:shd w:val="clear" w:color="auto" w:fill="auto"/>
            <w:vAlign w:val="center"/>
          </w:tcPr>
          <w:p w14:paraId="1BBAA25E" w14:textId="77777777" w:rsidR="009E1DD1" w:rsidRPr="005322C8" w:rsidRDefault="009E1DD1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1F3B348" w14:textId="77777777" w:rsidR="009E1DD1" w:rsidRPr="005322C8" w:rsidRDefault="009E1DD1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Nożyce do cięcia prętów o średnicy minimum 10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1C7C4" w14:textId="77777777" w:rsidR="009E1DD1" w:rsidRPr="003C7993" w:rsidRDefault="009E1DD1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C998A5" w14:textId="77777777" w:rsidR="009E1DD1" w:rsidRPr="005322C8" w:rsidRDefault="009E1DD1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0CB47CC" w14:textId="77777777" w:rsidTr="00964DF4">
        <w:tc>
          <w:tcPr>
            <w:tcW w:w="1101" w:type="dxa"/>
            <w:shd w:val="clear" w:color="auto" w:fill="auto"/>
            <w:vAlign w:val="center"/>
          </w:tcPr>
          <w:p w14:paraId="4C621871" w14:textId="77777777" w:rsidR="009E1DD1" w:rsidRPr="005322C8" w:rsidRDefault="009E1DD1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A508F93" w14:textId="6F85908D" w:rsidR="009E1DD1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Siekiera 2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0E327" w14:textId="49975081" w:rsidR="009E1DD1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372676" w14:textId="77777777" w:rsidR="009E1DD1" w:rsidRPr="005322C8" w:rsidRDefault="009E1DD1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0A61F1A" w14:textId="77777777" w:rsidTr="00964DF4">
        <w:tc>
          <w:tcPr>
            <w:tcW w:w="1101" w:type="dxa"/>
            <w:shd w:val="clear" w:color="auto" w:fill="auto"/>
            <w:vAlign w:val="center"/>
          </w:tcPr>
          <w:p w14:paraId="23B97C4C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1DE22A81" w14:textId="162CF1D3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Szpadel z trzonkiem lakierowanym powierzchniowo lub trzonkiem z tworzywa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567DD" w14:textId="5545DA68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EE4A54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9D02430" w14:textId="77777777" w:rsidTr="00964DF4">
        <w:tc>
          <w:tcPr>
            <w:tcW w:w="1101" w:type="dxa"/>
            <w:shd w:val="clear" w:color="auto" w:fill="auto"/>
            <w:vAlign w:val="center"/>
          </w:tcPr>
          <w:p w14:paraId="518E2929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55CDF1BE" w14:textId="77777777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Gaśnica proszkowa przenośna o masie środka gaśniczego min. 6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FFCC9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518109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8E579DA" w14:textId="77777777" w:rsidTr="00964DF4">
        <w:tc>
          <w:tcPr>
            <w:tcW w:w="1101" w:type="dxa"/>
            <w:shd w:val="clear" w:color="auto" w:fill="auto"/>
            <w:vAlign w:val="center"/>
          </w:tcPr>
          <w:p w14:paraId="5109312F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8B0B98E" w14:textId="77777777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Koc gaśniczy zgodny z PN-EN 1869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B627D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B8E3073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0A5A7F8" w14:textId="77777777" w:rsidTr="00964DF4">
        <w:tc>
          <w:tcPr>
            <w:tcW w:w="1101" w:type="dxa"/>
            <w:shd w:val="clear" w:color="auto" w:fill="auto"/>
            <w:vAlign w:val="center"/>
          </w:tcPr>
          <w:p w14:paraId="7680845F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B632B18" w14:textId="6ECDE354" w:rsidR="00ED41CF" w:rsidRPr="005322C8" w:rsidRDefault="00ED41CF" w:rsidP="00F010E8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Agregat prądotwórczy w wykonaniu ratowniczym o </w:t>
            </w:r>
            <w:proofErr w:type="gramStart"/>
            <w:r w:rsidRPr="005322C8">
              <w:rPr>
                <w:rFonts w:ascii="Arial" w:eastAsia="Calibri" w:hAnsi="Arial" w:cs="Arial"/>
                <w:sz w:val="22"/>
                <w:szCs w:val="22"/>
              </w:rPr>
              <w:t>mocy  min.</w:t>
            </w:r>
            <w:proofErr w:type="gramEnd"/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9 kVA, 230/400 V, stopień ochrony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min. 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IP 54, z zabezpieczeniem przeciwporażeniowym, napędzany 4-suwowym silnikiem spalinowym, głośność agregatu max 92 </w:t>
            </w:r>
            <w:proofErr w:type="spellStart"/>
            <w:r w:rsidRPr="005322C8">
              <w:rPr>
                <w:rFonts w:ascii="Arial" w:eastAsia="Calibri" w:hAnsi="Arial" w:cs="Arial"/>
                <w:sz w:val="22"/>
                <w:szCs w:val="22"/>
              </w:rPr>
              <w:t>dB</w:t>
            </w:r>
            <w:proofErr w:type="spellEnd"/>
            <w:r w:rsidRPr="005322C8">
              <w:rPr>
                <w:rFonts w:ascii="Arial" w:eastAsia="Calibri" w:hAnsi="Arial" w:cs="Arial"/>
                <w:sz w:val="22"/>
                <w:szCs w:val="22"/>
              </w:rPr>
              <w:t>(A). Elektryczny rozruch silnika agregatu ze sterowaniem z dolnego i górnego stanowiska kontrolno-sterowniczego. Agregat umieszczony na wieńcu obrotowym, w celu umożliwienia obrotu wysięgnika o n x 360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sym w:font="Symbol" w:char="F0B0"/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. Instalacja elektryczna 230/400 V z wymaganymi zabezpieczeniami, połączona z trzema gniazdami odbiorczymi w koszu ratowniczym. Instalacja powinna być przystosowana do pracy z 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917DA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94E1C2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20C494FA" w14:textId="77777777" w:rsidTr="00964DF4">
        <w:trPr>
          <w:trHeight w:val="1683"/>
        </w:trPr>
        <w:tc>
          <w:tcPr>
            <w:tcW w:w="1101" w:type="dxa"/>
            <w:shd w:val="clear" w:color="auto" w:fill="auto"/>
            <w:vAlign w:val="center"/>
          </w:tcPr>
          <w:p w14:paraId="2E299C6D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131DE60" w14:textId="38B0975B" w:rsidR="00ED41CF" w:rsidRPr="005322C8" w:rsidRDefault="001156A5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156A5">
              <w:rPr>
                <w:rFonts w:ascii="Arial" w:eastAsia="Calibri" w:hAnsi="Arial" w:cs="Arial"/>
                <w:sz w:val="22"/>
                <w:szCs w:val="22"/>
              </w:rPr>
              <w:t>Przedłużacz elektryczny 400/230V z przewodem o długości min. 20 m w otulinie gumowej nawiniętym na bębnie z wbudowanym na stałe rozdzielaczem (min. 3f/3f+1f+1f). Gniazdo 3f (IP 67</w:t>
            </w:r>
            <w:proofErr w:type="gramStart"/>
            <w:r w:rsidRPr="001156A5">
              <w:rPr>
                <w:rFonts w:ascii="Arial" w:eastAsia="Calibri" w:hAnsi="Arial" w:cs="Arial"/>
                <w:sz w:val="22"/>
                <w:szCs w:val="22"/>
              </w:rPr>
              <w:t>)  i</w:t>
            </w:r>
            <w:proofErr w:type="gramEnd"/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 gniazda 1f zakręcane w IP 68/16A typu </w:t>
            </w:r>
            <w:proofErr w:type="spellStart"/>
            <w:r w:rsidRPr="001156A5">
              <w:rPr>
                <w:rFonts w:ascii="Arial" w:eastAsia="Calibri" w:hAnsi="Arial" w:cs="Arial"/>
                <w:sz w:val="22"/>
                <w:szCs w:val="22"/>
              </w:rPr>
              <w:t>Schuko</w:t>
            </w:r>
            <w:proofErr w:type="spellEnd"/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 (typ F).  Grubość żył przewodu dobrana do długości i maksymalnego </w:t>
            </w:r>
            <w:proofErr w:type="gramStart"/>
            <w:r w:rsidRPr="001156A5">
              <w:rPr>
                <w:rFonts w:ascii="Arial" w:eastAsia="Calibri" w:hAnsi="Arial" w:cs="Arial"/>
                <w:sz w:val="22"/>
                <w:szCs w:val="22"/>
              </w:rPr>
              <w:t>obciążenia</w:t>
            </w:r>
            <w:proofErr w:type="gramEnd"/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 przy czym musi on zapewnić możliwość ciągłej pracy przez min. 6h przy max. obciążeniu. Bęben zabezpieczony przed samoczynnym rozwijaniem się przewodu. Uchwyt </w:t>
            </w:r>
            <w:proofErr w:type="gramStart"/>
            <w:r w:rsidRPr="001156A5">
              <w:rPr>
                <w:rFonts w:ascii="Arial" w:eastAsia="Calibri" w:hAnsi="Arial" w:cs="Arial"/>
                <w:sz w:val="22"/>
                <w:szCs w:val="22"/>
              </w:rPr>
              <w:t>korbowy  umożliwiający</w:t>
            </w:r>
            <w:proofErr w:type="gramEnd"/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 pracę w rękawicy strażackiej (odpowiednio duży lub tak skonstruowany). Stopień ochrony dla całego przedłużacza min. IP 56.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CFE71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29E860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E4D1D32" w14:textId="77777777" w:rsidTr="00964DF4">
        <w:tc>
          <w:tcPr>
            <w:tcW w:w="1101" w:type="dxa"/>
            <w:shd w:val="clear" w:color="auto" w:fill="auto"/>
            <w:vAlign w:val="center"/>
          </w:tcPr>
          <w:p w14:paraId="3093F617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26828FA3" w14:textId="314D7F01" w:rsidR="00ED41CF" w:rsidRPr="005322C8" w:rsidRDefault="001156A5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156A5">
              <w:rPr>
                <w:rFonts w:ascii="Arial" w:eastAsia="Calibri" w:hAnsi="Arial" w:cs="Arial"/>
                <w:sz w:val="22"/>
                <w:szCs w:val="22"/>
              </w:rPr>
              <w:t>Nosze koszowe przystosowane do mocowania w koszu oraz zestaw elementów do</w:t>
            </w:r>
            <w:r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>mocowania w koszu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D1DBA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FA6DA4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1C8AEDB3" w14:textId="77777777" w:rsidTr="00964DF4">
        <w:tc>
          <w:tcPr>
            <w:tcW w:w="1101" w:type="dxa"/>
            <w:shd w:val="clear" w:color="auto" w:fill="auto"/>
            <w:vAlign w:val="center"/>
          </w:tcPr>
          <w:p w14:paraId="2F65E13B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27E54A5" w14:textId="675C9EF7" w:rsidR="00ED41CF" w:rsidRPr="005322C8" w:rsidRDefault="00680F5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Zestaw ratownictwa medycznego R1 (wg pkt 3.1 załącznika nr 3 do „Zasad organizacji ratownictwa medycznego w krajowym systemie ratowniczo-gaśniczym” – KG PSP - </w:t>
            </w:r>
            <w:proofErr w:type="gramStart"/>
            <w:r w:rsidRPr="00096294">
              <w:rPr>
                <w:rFonts w:ascii="Arial" w:hAnsi="Arial" w:cs="Arial"/>
                <w:sz w:val="22"/>
                <w:szCs w:val="22"/>
              </w:rPr>
              <w:t>Warszawa,  30</w:t>
            </w:r>
            <w:proofErr w:type="gramEnd"/>
            <w:r w:rsidRPr="00096294">
              <w:rPr>
                <w:rFonts w:ascii="Arial" w:hAnsi="Arial" w:cs="Arial"/>
                <w:sz w:val="22"/>
                <w:szCs w:val="22"/>
              </w:rPr>
              <w:t xml:space="preserve"> czerwca 2021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23154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AB593A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293A7280" w14:textId="77777777" w:rsidTr="00964DF4">
        <w:tc>
          <w:tcPr>
            <w:tcW w:w="1101" w:type="dxa"/>
            <w:shd w:val="clear" w:color="auto" w:fill="auto"/>
            <w:vAlign w:val="center"/>
          </w:tcPr>
          <w:p w14:paraId="18CDA786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24A07BB3" w14:textId="731151DE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64876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B06A6D0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02CBA9D4" w14:textId="77777777" w:rsidTr="00964DF4">
        <w:tc>
          <w:tcPr>
            <w:tcW w:w="1101" w:type="dxa"/>
            <w:shd w:val="clear" w:color="auto" w:fill="auto"/>
            <w:vAlign w:val="center"/>
          </w:tcPr>
          <w:p w14:paraId="4247526B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531BC5F" w14:textId="77777777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Zestaw narzędzi ślusarskich (w skrzynce narzędziowej, rozmieszczone grupami w przegródkach, z możliwością szybkiego dostępu i weryfikacji, zabezpieczone przed przemieszczaniem przy przenoszeniu skrzynki):</w:t>
            </w:r>
          </w:p>
          <w:p w14:paraId="201458C3" w14:textId="066721BC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lastRenderedPageBreak/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śrubokręt płaski – 3 szt. (6,5x1,2; 8x1,2; 10x1,6; końcówki magnetyczne),</w:t>
            </w:r>
          </w:p>
          <w:p w14:paraId="479DF8EC" w14:textId="5564B33A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śrubokręt krzyżowy – 3 szt. (PH-2, PH-3, PH-4, końcówki magnetyczne),</w:t>
            </w:r>
          </w:p>
          <w:p w14:paraId="12634589" w14:textId="18096E8C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szczypce uniwersalne – 1 szt.  (długość min. 230 mm),</w:t>
            </w:r>
          </w:p>
          <w:p w14:paraId="056F5D68" w14:textId="6219F71F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cęgi boczne do cięcia – 1 szt. (długość min. 230 mm),</w:t>
            </w:r>
          </w:p>
          <w:p w14:paraId="1C5F20F2" w14:textId="07A43F59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klucz uniwersalny (typu „francuz”) – 2 szt. (o zakresach: min. 0÷20, 0÷40),</w:t>
            </w:r>
          </w:p>
          <w:p w14:paraId="087FA64E" w14:textId="161BDF9B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klucz hydrauliczny (typu „żaba”) – 2 szt. (o zakresach min. 0÷1”, 0÷2”),</w:t>
            </w:r>
          </w:p>
          <w:p w14:paraId="241BAF44" w14:textId="1CD141DC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zestaw kluczy płaskich o rozmiarach 10÷36 – 1 </w:t>
            </w:r>
            <w:proofErr w:type="spellStart"/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kpl</w:t>
            </w:r>
            <w:proofErr w:type="spellEnd"/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. (o profilu zapobiegającym ześlizgiwanie),</w:t>
            </w:r>
          </w:p>
          <w:p w14:paraId="551F8EA1" w14:textId="5E1C25B3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zestaw kluczy oczkowych o rozmiarach 10÷36 – 1 </w:t>
            </w:r>
            <w:proofErr w:type="spellStart"/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kpl</w:t>
            </w:r>
            <w:proofErr w:type="spellEnd"/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., </w:t>
            </w:r>
          </w:p>
          <w:p w14:paraId="36AFA8E8" w14:textId="252D20EE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zestaw kluczy </w:t>
            </w:r>
            <w:proofErr w:type="spellStart"/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imbusowych</w:t>
            </w:r>
            <w:proofErr w:type="spellEnd"/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10 szt. (rozmiary 3÷14 mm),</w:t>
            </w:r>
          </w:p>
          <w:p w14:paraId="0BEF8DC6" w14:textId="0EE8C076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</w:rPr>
              <w:t>zestaw kluczy typu TORX – 11 szt. (zakres rozmiarów od T-10 do T-60),</w:t>
            </w:r>
          </w:p>
          <w:p w14:paraId="001E8EF8" w14:textId="41E95EBF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młotek ciesielski z zakrzywionym pazurem i tłumieniem drgań, masa 340 – 397g,</w:t>
            </w:r>
          </w:p>
          <w:p w14:paraId="2F5F6FC0" w14:textId="4B3F2274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młotek murarski z tłumieniem drgań, masa 570g,</w:t>
            </w:r>
          </w:p>
          <w:p w14:paraId="7B4EE04E" w14:textId="674E09D2" w:rsidR="00ED41CF" w:rsidRPr="005322C8" w:rsidRDefault="00ED41CF" w:rsidP="00F010E8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Poza zestawem wielofunkcyjna łapka do wyciągania gwoździ z obuchem i</w:t>
            </w:r>
            <w:r w:rsidR="00AB2782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szczękami do rozłupywania konstrukcji, długość 76 – 80 cm, masa 4200 – 5000 g.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00A79" w14:textId="031F7AA4" w:rsidR="00ED41CF" w:rsidRPr="003C7993" w:rsidRDefault="00680F5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lastRenderedPageBreak/>
              <w:t>1 zestaw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9E7A6E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7EB0E4B2" w14:textId="77777777" w:rsidTr="00964DF4">
        <w:tc>
          <w:tcPr>
            <w:tcW w:w="1101" w:type="dxa"/>
            <w:shd w:val="clear" w:color="auto" w:fill="auto"/>
            <w:vAlign w:val="center"/>
          </w:tcPr>
          <w:p w14:paraId="5A3ED1A7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6FDD0E2" w14:textId="77777777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Linki odciągowe do drabiny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33715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A4F753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28ADC7AE" w14:textId="77777777" w:rsidTr="00964DF4">
        <w:tc>
          <w:tcPr>
            <w:tcW w:w="1101" w:type="dxa"/>
            <w:shd w:val="clear" w:color="auto" w:fill="auto"/>
            <w:vAlign w:val="center"/>
          </w:tcPr>
          <w:p w14:paraId="63426DAF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0676B782" w14:textId="5FB6A0F2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Hol sztywny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A9D0B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1765EA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7CB85D1C" w14:textId="77777777" w:rsidTr="00964DF4">
        <w:trPr>
          <w:trHeight w:val="192"/>
        </w:trPr>
        <w:tc>
          <w:tcPr>
            <w:tcW w:w="1101" w:type="dxa"/>
            <w:shd w:val="clear" w:color="auto" w:fill="auto"/>
            <w:vAlign w:val="center"/>
          </w:tcPr>
          <w:p w14:paraId="2DD239DA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502194A" w14:textId="03A84075" w:rsidR="00ED41CF" w:rsidRPr="005322C8" w:rsidRDefault="00ED41CF" w:rsidP="00F010E8">
            <w:pPr>
              <w:tabs>
                <w:tab w:val="left" w:pos="8137"/>
              </w:tabs>
              <w:spacing w:before="120"/>
              <w:ind w:right="5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sz w:val="22"/>
                <w:szCs w:val="22"/>
              </w:rPr>
              <w:t>Dodatkowo przewidzieć mocowania do linkowego urządzenia do opuszczania i</w:t>
            </w:r>
            <w:r w:rsidR="00AB278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bCs/>
                <w:sz w:val="22"/>
                <w:szCs w:val="22"/>
              </w:rPr>
              <w:t>podnoszenia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11574" w14:textId="697EC676" w:rsidR="00ED41CF" w:rsidRPr="003C7993" w:rsidRDefault="00AB2782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F100CC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AFA2BDA" w14:textId="77777777" w:rsidTr="00964DF4">
        <w:tc>
          <w:tcPr>
            <w:tcW w:w="1101" w:type="dxa"/>
            <w:shd w:val="clear" w:color="auto" w:fill="auto"/>
            <w:vAlign w:val="center"/>
          </w:tcPr>
          <w:p w14:paraId="72C6A05A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90290FC" w14:textId="36D376BB" w:rsidR="00ED41CF" w:rsidRPr="00865D7B" w:rsidRDefault="00ED41CF" w:rsidP="00F010E8">
            <w:pPr>
              <w:tabs>
                <w:tab w:val="left" w:pos="8137"/>
              </w:tabs>
              <w:spacing w:before="120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D7B">
              <w:rPr>
                <w:rFonts w:ascii="Arial" w:hAnsi="Arial" w:cs="Arial"/>
                <w:sz w:val="22"/>
                <w:szCs w:val="22"/>
              </w:rPr>
              <w:t>Wymienione wyżej narzędzia i sprzęt należy zaoferować w wykonaniu do</w:t>
            </w:r>
            <w:r w:rsidR="00AB2782">
              <w:rPr>
                <w:rFonts w:ascii="Arial" w:hAnsi="Arial" w:cs="Arial"/>
                <w:sz w:val="22"/>
                <w:szCs w:val="22"/>
              </w:rPr>
              <w:t> z</w:t>
            </w:r>
            <w:r w:rsidRPr="00865D7B">
              <w:rPr>
                <w:rFonts w:ascii="Arial" w:hAnsi="Arial" w:cs="Arial"/>
                <w:sz w:val="22"/>
                <w:szCs w:val="22"/>
              </w:rPr>
              <w:t>astosowań profesjonalnych zapewniających wysoką wytrzymałość i</w:t>
            </w:r>
            <w:r w:rsidR="00AB2782">
              <w:rPr>
                <w:rFonts w:ascii="Arial" w:hAnsi="Arial" w:cs="Arial"/>
                <w:sz w:val="22"/>
                <w:szCs w:val="22"/>
              </w:rPr>
              <w:t> </w:t>
            </w:r>
            <w:r w:rsidRPr="00865D7B">
              <w:rPr>
                <w:rFonts w:ascii="Arial" w:hAnsi="Arial" w:cs="Arial"/>
                <w:sz w:val="22"/>
                <w:szCs w:val="22"/>
              </w:rPr>
              <w:t>żywotność.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0E9CB" w14:textId="3F90979A" w:rsidR="00ED41CF" w:rsidRPr="003C7993" w:rsidRDefault="00AB2782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95C6D9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459CDD3" w14:textId="77777777" w:rsidTr="00964DF4">
        <w:tc>
          <w:tcPr>
            <w:tcW w:w="1101" w:type="dxa"/>
            <w:shd w:val="clear" w:color="auto" w:fill="BFBFBF"/>
            <w:vAlign w:val="center"/>
          </w:tcPr>
          <w:p w14:paraId="4A7143CE" w14:textId="14DE2721" w:rsidR="00ED41CF" w:rsidRPr="005322C8" w:rsidRDefault="00865D7B" w:rsidP="003C7993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bookmarkStart w:id="0" w:name="_Hlk89782725"/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7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7643081B" w14:textId="77777777" w:rsidR="00ED41CF" w:rsidRPr="005322C8" w:rsidRDefault="00ED41CF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Pozostałe wymagania</w:t>
            </w:r>
          </w:p>
        </w:tc>
        <w:tc>
          <w:tcPr>
            <w:tcW w:w="5778" w:type="dxa"/>
            <w:gridSpan w:val="2"/>
            <w:shd w:val="clear" w:color="auto" w:fill="BFBFBF"/>
            <w:vAlign w:val="center"/>
          </w:tcPr>
          <w:p w14:paraId="049ADE96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ED41CF" w:rsidRPr="005322C8" w14:paraId="7E239520" w14:textId="77777777" w:rsidTr="00964DF4">
        <w:trPr>
          <w:trHeight w:val="965"/>
        </w:trPr>
        <w:tc>
          <w:tcPr>
            <w:tcW w:w="1101" w:type="dxa"/>
            <w:vAlign w:val="center"/>
          </w:tcPr>
          <w:p w14:paraId="2CD10A9E" w14:textId="3010C6DB" w:rsidR="00ED41CF" w:rsidRPr="005322C8" w:rsidRDefault="00ED41CF" w:rsidP="005C49E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A910977" w14:textId="4AFECDC6" w:rsidR="00ED41CF" w:rsidRPr="005322C8" w:rsidRDefault="00613399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F4">
              <w:rPr>
                <w:rFonts w:ascii="Arial" w:hAnsi="Arial" w:cs="Arial"/>
                <w:sz w:val="22"/>
                <w:szCs w:val="22"/>
              </w:rPr>
              <w:t>Parametry samochodu zawarte w świadectwie dopuszczenia muszą zgadzać się z deklarowanymi w ofercie, w szczególności muszą potwierdzić wartoś</w:t>
            </w:r>
            <w:r w:rsidR="00964DF4">
              <w:rPr>
                <w:rFonts w:ascii="Arial" w:hAnsi="Arial" w:cs="Arial"/>
                <w:sz w:val="22"/>
                <w:szCs w:val="22"/>
              </w:rPr>
              <w:t>ć</w:t>
            </w:r>
            <w:r w:rsidRPr="00964DF4">
              <w:rPr>
                <w:rFonts w:ascii="Arial" w:hAnsi="Arial" w:cs="Arial"/>
                <w:sz w:val="22"/>
                <w:szCs w:val="22"/>
              </w:rPr>
              <w:t xml:space="preserve"> parametrów technicznych</w:t>
            </w:r>
            <w:r w:rsidR="00964DF4">
              <w:rPr>
                <w:rFonts w:ascii="Arial" w:hAnsi="Arial" w:cs="Arial"/>
                <w:sz w:val="22"/>
                <w:szCs w:val="22"/>
              </w:rPr>
              <w:t>,</w:t>
            </w:r>
            <w:r w:rsidRPr="00964DF4">
              <w:rPr>
                <w:rFonts w:ascii="Arial" w:hAnsi="Arial" w:cs="Arial"/>
                <w:sz w:val="22"/>
                <w:szCs w:val="22"/>
              </w:rPr>
              <w:t xml:space="preserve"> o których mowa w </w:t>
            </w:r>
            <w:proofErr w:type="gramStart"/>
            <w:r w:rsidRPr="00964DF4">
              <w:rPr>
                <w:rFonts w:ascii="Arial" w:hAnsi="Arial" w:cs="Arial"/>
                <w:sz w:val="22"/>
                <w:szCs w:val="22"/>
              </w:rPr>
              <w:t xml:space="preserve">punktach:   </w:t>
            </w:r>
            <w:proofErr w:type="gramEnd"/>
            <w:r w:rsidR="00964DF4" w:rsidRPr="00964DF4">
              <w:rPr>
                <w:rFonts w:ascii="Arial" w:hAnsi="Arial" w:cs="Arial"/>
                <w:sz w:val="22"/>
                <w:szCs w:val="22"/>
              </w:rPr>
              <w:t>8.7</w:t>
            </w:r>
            <w:r w:rsidR="00276CE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964DF4">
              <w:rPr>
                <w:rFonts w:ascii="Arial" w:hAnsi="Arial" w:cs="Arial"/>
                <w:sz w:val="22"/>
                <w:szCs w:val="22"/>
              </w:rPr>
              <w:t>8.9</w:t>
            </w:r>
          </w:p>
        </w:tc>
        <w:tc>
          <w:tcPr>
            <w:tcW w:w="5778" w:type="dxa"/>
            <w:gridSpan w:val="2"/>
            <w:vAlign w:val="center"/>
          </w:tcPr>
          <w:p w14:paraId="592511AA" w14:textId="3BAC8043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BC5F1F4" w14:textId="77777777" w:rsidTr="00964DF4">
        <w:tc>
          <w:tcPr>
            <w:tcW w:w="1101" w:type="dxa"/>
            <w:vAlign w:val="center"/>
          </w:tcPr>
          <w:p w14:paraId="33A93B89" w14:textId="5362AB6C" w:rsidR="00ED41CF" w:rsidRPr="005322C8" w:rsidRDefault="00ED41CF" w:rsidP="005C49E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E5DD879" w14:textId="77777777" w:rsidR="00ED41CF" w:rsidRPr="005322C8" w:rsidRDefault="00ED41CF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Minimum pięć punktów serwisowych podwozia i jeden zabudowy na terenie Polski.</w:t>
            </w:r>
          </w:p>
        </w:tc>
        <w:tc>
          <w:tcPr>
            <w:tcW w:w="5778" w:type="dxa"/>
            <w:gridSpan w:val="2"/>
            <w:vAlign w:val="center"/>
          </w:tcPr>
          <w:p w14:paraId="714694C3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ADFDA71" w14:textId="77777777" w:rsidTr="00964DF4">
        <w:tc>
          <w:tcPr>
            <w:tcW w:w="1101" w:type="dxa"/>
            <w:vAlign w:val="center"/>
          </w:tcPr>
          <w:p w14:paraId="33DFF3E2" w14:textId="4F3F5B16" w:rsidR="00ED41CF" w:rsidRPr="005322C8" w:rsidRDefault="00ED41CF" w:rsidP="005C49E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19C0190" w14:textId="77777777" w:rsidR="00ED41CF" w:rsidRPr="005322C8" w:rsidRDefault="00ED41CF" w:rsidP="00F010E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sz w:val="22"/>
                <w:szCs w:val="22"/>
              </w:rPr>
              <w:t>Do oferty należy dołączyć:</w:t>
            </w:r>
          </w:p>
          <w:p w14:paraId="48F4D0B2" w14:textId="16FD8EF8" w:rsidR="00ED41CF" w:rsidRPr="00E15D90" w:rsidRDefault="00E15D90" w:rsidP="00E15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D41CF" w:rsidRPr="00E15D90">
              <w:rPr>
                <w:rFonts w:ascii="Arial" w:hAnsi="Arial" w:cs="Arial"/>
                <w:sz w:val="22"/>
                <w:szCs w:val="22"/>
              </w:rPr>
              <w:t>rysunki z wymiarami kompletnego oferowanego samochodu,</w:t>
            </w:r>
          </w:p>
          <w:p w14:paraId="72F71F44" w14:textId="3B27EA1F" w:rsidR="00ED41CF" w:rsidRPr="00E15D90" w:rsidRDefault="00E15D90" w:rsidP="00E15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D41CF" w:rsidRPr="00E15D90">
              <w:rPr>
                <w:rFonts w:ascii="Arial" w:hAnsi="Arial" w:cs="Arial"/>
                <w:sz w:val="22"/>
                <w:szCs w:val="22"/>
              </w:rPr>
              <w:t>dokumenty reklamowe dotyczące samochodu z drabiną w wersji dla straży pożarnej</w:t>
            </w:r>
          </w:p>
        </w:tc>
        <w:tc>
          <w:tcPr>
            <w:tcW w:w="5778" w:type="dxa"/>
            <w:gridSpan w:val="2"/>
            <w:vAlign w:val="center"/>
          </w:tcPr>
          <w:p w14:paraId="0D777568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F3A" w:rsidRPr="005322C8" w14:paraId="7CDC2816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6D2F" w14:textId="40D79DBE" w:rsidR="0031417C" w:rsidRPr="00335F3A" w:rsidRDefault="0031417C" w:rsidP="00335F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3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846F" w14:textId="0B369498" w:rsidR="0031417C" w:rsidRPr="00335F3A" w:rsidRDefault="0031417C" w:rsidP="00335F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F3A">
              <w:rPr>
                <w:rFonts w:ascii="Arial" w:hAnsi="Arial" w:cs="Arial"/>
                <w:b/>
                <w:sz w:val="22"/>
                <w:szCs w:val="22"/>
              </w:rPr>
              <w:t>Szczegółowe informacje o oferowanym pojeździe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606E" w14:textId="77777777" w:rsidR="0031417C" w:rsidRPr="00335F3A" w:rsidRDefault="0031417C" w:rsidP="00335F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5F3A" w:rsidRPr="005322C8" w14:paraId="3CCB2A0F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0C05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284" w:right="-39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0F82" w14:textId="05FA4711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producenta, typ i/lub model oraz rok produkcji </w:t>
            </w:r>
            <w:r w:rsidRPr="000962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podwozia 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B315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7AC97B9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7AF1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0A59" w14:textId="77777777" w:rsidR="00335F3A" w:rsidRPr="00096294" w:rsidRDefault="00335F3A" w:rsidP="00734C40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rodzaj oferowanej skrzyni biegów </w:t>
            </w:r>
          </w:p>
          <w:p w14:paraId="715F36A8" w14:textId="23EAFADC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(manualna/automatyczna/zautomatyzowana)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B354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0E85F688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D22B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9F0E" w14:textId="1C5036A9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Należy podać moc silnika</w:t>
            </w:r>
            <w:r w:rsidR="00E35DFC">
              <w:rPr>
                <w:rFonts w:ascii="Arial" w:hAnsi="Arial" w:cs="Arial"/>
                <w:sz w:val="22"/>
                <w:szCs w:val="22"/>
              </w:rPr>
              <w:t xml:space="preserve"> pojazdu</w:t>
            </w:r>
            <w:r w:rsidRPr="00096294">
              <w:rPr>
                <w:rFonts w:ascii="Arial" w:hAnsi="Arial" w:cs="Arial"/>
                <w:sz w:val="22"/>
                <w:szCs w:val="22"/>
              </w:rPr>
              <w:t xml:space="preserve"> w kW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90FD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2CB4948A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70DC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97D44" w14:textId="2FB6D1CD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producenta, typ i/lub model (oznaczenie producenta) oferowanego radiotelefonu przewoźnego  (patrz pkt </w:t>
            </w:r>
            <w:r>
              <w:rPr>
                <w:rFonts w:ascii="Arial" w:hAnsi="Arial" w:cs="Arial"/>
                <w:sz w:val="22"/>
                <w:szCs w:val="22"/>
              </w:rPr>
              <w:t>2.21</w:t>
            </w:r>
            <w:r w:rsidRPr="00096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6F46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1411B06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503F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39C2" w14:textId="2E786CD4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producenta, typ i/lub model (oznaczenie producenta) oferowanych radiotelefonów przenośnych (patrz pkt </w:t>
            </w:r>
            <w:r>
              <w:rPr>
                <w:rFonts w:ascii="Arial" w:hAnsi="Arial" w:cs="Arial"/>
                <w:sz w:val="22"/>
                <w:szCs w:val="22"/>
              </w:rPr>
              <w:t>2.22</w:t>
            </w:r>
            <w:r w:rsidRPr="00096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9C26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0DAEA14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C072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CE94" w14:textId="5A38A094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Należy podać producenta, typ i/lub model</w:t>
            </w:r>
            <w:r w:rsidRPr="00096294">
              <w:rPr>
                <w:rFonts w:ascii="Arial" w:hAnsi="Arial" w:cs="Arial"/>
              </w:rPr>
              <w:t xml:space="preserve"> </w:t>
            </w:r>
            <w:r w:rsidRPr="00096294">
              <w:rPr>
                <w:rFonts w:ascii="Arial" w:hAnsi="Arial" w:cs="Arial"/>
                <w:sz w:val="22"/>
                <w:szCs w:val="22"/>
              </w:rPr>
              <w:t>modułu lokalizacji pojazdów wyposażonego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96294">
              <w:rPr>
                <w:rFonts w:ascii="Arial" w:hAnsi="Arial" w:cs="Arial"/>
                <w:sz w:val="22"/>
                <w:szCs w:val="22"/>
              </w:rPr>
              <w:t>graficzny terminal statusów (patrz pkt</w:t>
            </w:r>
            <w:r>
              <w:rPr>
                <w:rFonts w:ascii="Arial" w:hAnsi="Arial" w:cs="Arial"/>
                <w:sz w:val="22"/>
                <w:szCs w:val="22"/>
              </w:rPr>
              <w:t>. 2.23</w:t>
            </w:r>
            <w:r w:rsidRPr="00096294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C4E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E15D90" w:rsidRPr="005322C8" w14:paraId="6B9A46CD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8B97" w14:textId="77777777" w:rsidR="00E15D90" w:rsidRDefault="00E15D90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0BE7" w14:textId="045D1DEC" w:rsidR="00E15D90" w:rsidRDefault="00E15D90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Należy podać czas sprawiania 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drabiny</w:t>
            </w:r>
            <w:r w:rsidR="00E76E1E" w:rsidRP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definiowany zgodnie z p. 3.25 normy PN-EN 14043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(patrz pkt. 4.24)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740F" w14:textId="77777777" w:rsidR="00E15D90" w:rsidRPr="0031417C" w:rsidRDefault="00E15D90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5F4925AF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B6C1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B8B9" w14:textId="037389CA" w:rsidR="00335F3A" w:rsidRDefault="00E41A8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Należy podać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wysokoś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ć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ratownicz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ą drabiny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mierzo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ną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zgodnie z normą PN-EN 14043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(patrz pkt.4.1)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4F6F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427971E9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9054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B39E" w14:textId="139DA545" w:rsidR="00335F3A" w:rsidRDefault="00E41A8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Należy podać parametry kosza ratowniczego – ilość osób oraz udźwig [kg]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(patrz pkt. 5.1)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8AB8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B40590" w:rsidRPr="005322C8" w14:paraId="1352BBF2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1C82" w14:textId="77777777" w:rsidR="00B40590" w:rsidRDefault="00B40590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6738" w14:textId="053EA92F" w:rsidR="00B40590" w:rsidRDefault="00B40590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B4059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Należy podać wysięg boczny (poziomy) przy maksymalnym rozstawie podpór i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B4059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obciążeniu 1 osobą w koszu ratowniczym, </w:t>
            </w:r>
            <w:proofErr w:type="gramStart"/>
            <w:r w:rsidRPr="00B4059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mierzony  zgodnie</w:t>
            </w:r>
            <w:proofErr w:type="gramEnd"/>
            <w:r w:rsidRPr="00B4059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z p. 3.14  normy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  <w:r w:rsidRPr="00B4059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PN-EN 14043 podczas próby „stateczności statycznej” wg p. 5.1.2.2.1 normy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  <w:r w:rsidRPr="00B4059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PN-EN 14043.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8778" w14:textId="77777777" w:rsidR="00B40590" w:rsidRPr="0031417C" w:rsidRDefault="00B40590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38CBFBB7" w14:textId="77777777" w:rsidR="000638C4" w:rsidRPr="005322C8" w:rsidRDefault="000638C4">
      <w:pPr>
        <w:rPr>
          <w:rFonts w:ascii="Arial" w:hAnsi="Arial" w:cs="Arial"/>
          <w:sz w:val="22"/>
          <w:szCs w:val="22"/>
        </w:rPr>
      </w:pPr>
    </w:p>
    <w:p w14:paraId="04846D15" w14:textId="77777777" w:rsidR="00F862BC" w:rsidRPr="005322C8" w:rsidRDefault="00F862BC">
      <w:pPr>
        <w:rPr>
          <w:rFonts w:ascii="Arial" w:hAnsi="Arial" w:cs="Arial"/>
          <w:sz w:val="22"/>
          <w:szCs w:val="22"/>
        </w:rPr>
      </w:pPr>
    </w:p>
    <w:p w14:paraId="67596AAF" w14:textId="77777777" w:rsidR="00F862BC" w:rsidRPr="005322C8" w:rsidRDefault="00F862BC" w:rsidP="00B7290C">
      <w:pPr>
        <w:ind w:left="1418" w:right="-142" w:firstLine="706"/>
        <w:jc w:val="right"/>
        <w:rPr>
          <w:rFonts w:ascii="Arial" w:hAnsi="Arial" w:cs="Arial"/>
          <w:sz w:val="22"/>
          <w:szCs w:val="22"/>
        </w:rPr>
      </w:pPr>
    </w:p>
    <w:sectPr w:rsidR="00F862BC" w:rsidRPr="005322C8" w:rsidSect="00B376D9">
      <w:headerReference w:type="default" r:id="rId8"/>
      <w:footerReference w:type="default" r:id="rId9"/>
      <w:pgSz w:w="16840" w:h="11907" w:orient="landscape" w:code="9"/>
      <w:pgMar w:top="1417" w:right="1417" w:bottom="1417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20F8" w14:textId="77777777" w:rsidR="008E7355" w:rsidRDefault="008E7355">
      <w:r>
        <w:separator/>
      </w:r>
    </w:p>
  </w:endnote>
  <w:endnote w:type="continuationSeparator" w:id="0">
    <w:p w14:paraId="35CEFA9B" w14:textId="77777777" w:rsidR="008E7355" w:rsidRDefault="008E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0E1" w14:textId="77777777" w:rsidR="00721895" w:rsidRDefault="007218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71D">
      <w:rPr>
        <w:noProof/>
      </w:rPr>
      <w:t>1</w:t>
    </w:r>
    <w:r>
      <w:rPr>
        <w:noProof/>
      </w:rPr>
      <w:fldChar w:fldCharType="end"/>
    </w:r>
  </w:p>
  <w:p w14:paraId="447B580E" w14:textId="77777777" w:rsidR="00721895" w:rsidRDefault="00721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E72" w14:textId="77777777" w:rsidR="008E7355" w:rsidRDefault="008E7355">
      <w:r>
        <w:separator/>
      </w:r>
    </w:p>
  </w:footnote>
  <w:footnote w:type="continuationSeparator" w:id="0">
    <w:p w14:paraId="35F04FB2" w14:textId="77777777" w:rsidR="008E7355" w:rsidRDefault="008E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1D9E" w14:textId="77777777" w:rsidR="00721895" w:rsidRPr="00B7290C" w:rsidRDefault="00721895" w:rsidP="00B72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 w15:restartNumberingAfterBreak="0">
    <w:nsid w:val="1E7A6E5E"/>
    <w:multiLevelType w:val="hybridMultilevel"/>
    <w:tmpl w:val="9372019E"/>
    <w:lvl w:ilvl="0" w:tplc="F934E058">
      <w:start w:val="1"/>
      <w:numFmt w:val="decimal"/>
      <w:lvlText w:val="8.%1"/>
      <w:lvlJc w:val="center"/>
      <w:pPr>
        <w:ind w:left="502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740D"/>
    <w:multiLevelType w:val="hybridMultilevel"/>
    <w:tmpl w:val="090C5E68"/>
    <w:lvl w:ilvl="0" w:tplc="2F7C30B6">
      <w:start w:val="1"/>
      <w:numFmt w:val="decimal"/>
      <w:lvlText w:val="7.%1"/>
      <w:lvlJc w:val="center"/>
      <w:pPr>
        <w:ind w:left="502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7972"/>
    <w:multiLevelType w:val="hybridMultilevel"/>
    <w:tmpl w:val="ABFA41DE"/>
    <w:lvl w:ilvl="0" w:tplc="AEC2E46A">
      <w:start w:val="1"/>
      <w:numFmt w:val="decimal"/>
      <w:lvlText w:val="2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16ECF"/>
    <w:multiLevelType w:val="hybridMultilevel"/>
    <w:tmpl w:val="F27053D0"/>
    <w:lvl w:ilvl="0" w:tplc="D5E2E340">
      <w:start w:val="1"/>
      <w:numFmt w:val="decimal"/>
      <w:lvlText w:val="1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715C"/>
    <w:multiLevelType w:val="hybridMultilevel"/>
    <w:tmpl w:val="16C00B8A"/>
    <w:lvl w:ilvl="0" w:tplc="62DE736C">
      <w:start w:val="1"/>
      <w:numFmt w:val="decimal"/>
      <w:lvlText w:val="3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7C44"/>
    <w:multiLevelType w:val="hybridMultilevel"/>
    <w:tmpl w:val="140C8B66"/>
    <w:lvl w:ilvl="0" w:tplc="0FF6B01A">
      <w:start w:val="1"/>
      <w:numFmt w:val="decimal"/>
      <w:lvlText w:val="6.%1"/>
      <w:lvlJc w:val="center"/>
      <w:pPr>
        <w:ind w:left="108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0370"/>
    <w:multiLevelType w:val="hybridMultilevel"/>
    <w:tmpl w:val="4432A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E12CC6"/>
    <w:multiLevelType w:val="hybridMultilevel"/>
    <w:tmpl w:val="14A41D92"/>
    <w:lvl w:ilvl="0" w:tplc="9E666044">
      <w:start w:val="1"/>
      <w:numFmt w:val="decimal"/>
      <w:lvlText w:val="4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D5503"/>
    <w:multiLevelType w:val="hybridMultilevel"/>
    <w:tmpl w:val="DEB6AC2E"/>
    <w:lvl w:ilvl="0" w:tplc="12E8C534">
      <w:start w:val="1"/>
      <w:numFmt w:val="decimal"/>
      <w:lvlText w:val="5.%1"/>
      <w:lvlJc w:val="center"/>
      <w:pPr>
        <w:ind w:left="720" w:hanging="360"/>
      </w:pPr>
      <w:rPr>
        <w:rFonts w:hint="default"/>
        <w:b w:val="0"/>
        <w:bCs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3B97"/>
    <w:multiLevelType w:val="hybridMultilevel"/>
    <w:tmpl w:val="79F64AF4"/>
    <w:lvl w:ilvl="0" w:tplc="AEC2E46A">
      <w:start w:val="1"/>
      <w:numFmt w:val="decimal"/>
      <w:lvlText w:val="2.%1"/>
      <w:lvlJc w:val="center"/>
      <w:rPr>
        <w:rFonts w:hint="default"/>
        <w:kern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B75DC"/>
    <w:multiLevelType w:val="hybridMultilevel"/>
    <w:tmpl w:val="7AC8E41A"/>
    <w:lvl w:ilvl="0" w:tplc="AEC2E46A">
      <w:start w:val="1"/>
      <w:numFmt w:val="decimal"/>
      <w:lvlText w:val="2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16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D5E"/>
    <w:rsid w:val="00010446"/>
    <w:rsid w:val="00014AA8"/>
    <w:rsid w:val="0002191E"/>
    <w:rsid w:val="000428BA"/>
    <w:rsid w:val="000506C0"/>
    <w:rsid w:val="00056069"/>
    <w:rsid w:val="000638C4"/>
    <w:rsid w:val="00064E70"/>
    <w:rsid w:val="00067D40"/>
    <w:rsid w:val="000716F7"/>
    <w:rsid w:val="0007704C"/>
    <w:rsid w:val="000A3730"/>
    <w:rsid w:val="000A47A1"/>
    <w:rsid w:val="000A4E2D"/>
    <w:rsid w:val="000A50D3"/>
    <w:rsid w:val="000A7FAC"/>
    <w:rsid w:val="000D0FF0"/>
    <w:rsid w:val="000F185F"/>
    <w:rsid w:val="00101B40"/>
    <w:rsid w:val="001020A0"/>
    <w:rsid w:val="001067E5"/>
    <w:rsid w:val="001120EA"/>
    <w:rsid w:val="00113B01"/>
    <w:rsid w:val="001146DD"/>
    <w:rsid w:val="001156A5"/>
    <w:rsid w:val="001234EB"/>
    <w:rsid w:val="0013163B"/>
    <w:rsid w:val="00133760"/>
    <w:rsid w:val="00135332"/>
    <w:rsid w:val="001353AC"/>
    <w:rsid w:val="00140C05"/>
    <w:rsid w:val="00147D69"/>
    <w:rsid w:val="001523A7"/>
    <w:rsid w:val="001536B3"/>
    <w:rsid w:val="0015415F"/>
    <w:rsid w:val="00160D21"/>
    <w:rsid w:val="001873E9"/>
    <w:rsid w:val="001A1E8E"/>
    <w:rsid w:val="001A70E9"/>
    <w:rsid w:val="001C4238"/>
    <w:rsid w:val="001D3A4B"/>
    <w:rsid w:val="001D3B91"/>
    <w:rsid w:val="001D4065"/>
    <w:rsid w:val="001D51AD"/>
    <w:rsid w:val="001E1FA8"/>
    <w:rsid w:val="001E7596"/>
    <w:rsid w:val="001F10AE"/>
    <w:rsid w:val="001F5DBC"/>
    <w:rsid w:val="00203285"/>
    <w:rsid w:val="002034BF"/>
    <w:rsid w:val="002058FC"/>
    <w:rsid w:val="002068C6"/>
    <w:rsid w:val="002073A3"/>
    <w:rsid w:val="0021157F"/>
    <w:rsid w:val="00224563"/>
    <w:rsid w:val="00234034"/>
    <w:rsid w:val="00237FF0"/>
    <w:rsid w:val="00243A21"/>
    <w:rsid w:val="00251429"/>
    <w:rsid w:val="002537DD"/>
    <w:rsid w:val="00260ACF"/>
    <w:rsid w:val="00267743"/>
    <w:rsid w:val="00267F22"/>
    <w:rsid w:val="00273DB0"/>
    <w:rsid w:val="00276CEE"/>
    <w:rsid w:val="00280F83"/>
    <w:rsid w:val="0029319A"/>
    <w:rsid w:val="00297CAB"/>
    <w:rsid w:val="002A03E3"/>
    <w:rsid w:val="002B613A"/>
    <w:rsid w:val="002C3AF6"/>
    <w:rsid w:val="002C46AE"/>
    <w:rsid w:val="002D55AB"/>
    <w:rsid w:val="002D706C"/>
    <w:rsid w:val="002E2206"/>
    <w:rsid w:val="002F1647"/>
    <w:rsid w:val="002F22E5"/>
    <w:rsid w:val="002F656D"/>
    <w:rsid w:val="002F6B11"/>
    <w:rsid w:val="0030100C"/>
    <w:rsid w:val="0030267E"/>
    <w:rsid w:val="0031417C"/>
    <w:rsid w:val="00316C21"/>
    <w:rsid w:val="003254A5"/>
    <w:rsid w:val="00334ACD"/>
    <w:rsid w:val="00335F3A"/>
    <w:rsid w:val="0034631F"/>
    <w:rsid w:val="00356DDF"/>
    <w:rsid w:val="00360FB9"/>
    <w:rsid w:val="0036510F"/>
    <w:rsid w:val="00367DF7"/>
    <w:rsid w:val="00371C71"/>
    <w:rsid w:val="00374238"/>
    <w:rsid w:val="003801C7"/>
    <w:rsid w:val="00380294"/>
    <w:rsid w:val="00380FAA"/>
    <w:rsid w:val="00381C43"/>
    <w:rsid w:val="00381D2D"/>
    <w:rsid w:val="00387202"/>
    <w:rsid w:val="0039523C"/>
    <w:rsid w:val="00395E16"/>
    <w:rsid w:val="003B6E03"/>
    <w:rsid w:val="003C1F4C"/>
    <w:rsid w:val="003C2498"/>
    <w:rsid w:val="003C27EA"/>
    <w:rsid w:val="003C4F71"/>
    <w:rsid w:val="003C7993"/>
    <w:rsid w:val="003D584B"/>
    <w:rsid w:val="003E33A6"/>
    <w:rsid w:val="003F4FFC"/>
    <w:rsid w:val="003F6B11"/>
    <w:rsid w:val="004046A1"/>
    <w:rsid w:val="00407552"/>
    <w:rsid w:val="00416F13"/>
    <w:rsid w:val="0042516B"/>
    <w:rsid w:val="00425651"/>
    <w:rsid w:val="00425C6C"/>
    <w:rsid w:val="00432AD6"/>
    <w:rsid w:val="004474BD"/>
    <w:rsid w:val="004510B4"/>
    <w:rsid w:val="00451680"/>
    <w:rsid w:val="004831B0"/>
    <w:rsid w:val="00485223"/>
    <w:rsid w:val="0048772D"/>
    <w:rsid w:val="004877FA"/>
    <w:rsid w:val="00491035"/>
    <w:rsid w:val="0049732E"/>
    <w:rsid w:val="004A01B6"/>
    <w:rsid w:val="004A2CB4"/>
    <w:rsid w:val="004A6A30"/>
    <w:rsid w:val="004B3097"/>
    <w:rsid w:val="004B35E0"/>
    <w:rsid w:val="004B6A20"/>
    <w:rsid w:val="004C18A8"/>
    <w:rsid w:val="004C4DB4"/>
    <w:rsid w:val="004C7644"/>
    <w:rsid w:val="004D16B4"/>
    <w:rsid w:val="004D57A0"/>
    <w:rsid w:val="004D69C3"/>
    <w:rsid w:val="004E333A"/>
    <w:rsid w:val="004E34D3"/>
    <w:rsid w:val="004F3459"/>
    <w:rsid w:val="00502392"/>
    <w:rsid w:val="005048D4"/>
    <w:rsid w:val="00513486"/>
    <w:rsid w:val="00513DA0"/>
    <w:rsid w:val="00514154"/>
    <w:rsid w:val="00517A26"/>
    <w:rsid w:val="00521001"/>
    <w:rsid w:val="00523916"/>
    <w:rsid w:val="00525DB1"/>
    <w:rsid w:val="005322C8"/>
    <w:rsid w:val="00541542"/>
    <w:rsid w:val="005425FF"/>
    <w:rsid w:val="00561F98"/>
    <w:rsid w:val="00567F32"/>
    <w:rsid w:val="0057322A"/>
    <w:rsid w:val="005755E4"/>
    <w:rsid w:val="005A307D"/>
    <w:rsid w:val="005A78D1"/>
    <w:rsid w:val="005B066E"/>
    <w:rsid w:val="005B4289"/>
    <w:rsid w:val="005C1913"/>
    <w:rsid w:val="005C27A5"/>
    <w:rsid w:val="005C3070"/>
    <w:rsid w:val="005C49EE"/>
    <w:rsid w:val="005C6DE8"/>
    <w:rsid w:val="005C747F"/>
    <w:rsid w:val="005D13A5"/>
    <w:rsid w:val="005D28B7"/>
    <w:rsid w:val="005D353B"/>
    <w:rsid w:val="005D38C6"/>
    <w:rsid w:val="005D703F"/>
    <w:rsid w:val="005E05B6"/>
    <w:rsid w:val="005F6481"/>
    <w:rsid w:val="005F676D"/>
    <w:rsid w:val="00600FDC"/>
    <w:rsid w:val="0060608D"/>
    <w:rsid w:val="00613399"/>
    <w:rsid w:val="00622CBF"/>
    <w:rsid w:val="00625A8A"/>
    <w:rsid w:val="0063463C"/>
    <w:rsid w:val="00646DDC"/>
    <w:rsid w:val="00665392"/>
    <w:rsid w:val="006670CB"/>
    <w:rsid w:val="00667D59"/>
    <w:rsid w:val="0067271E"/>
    <w:rsid w:val="00673FE2"/>
    <w:rsid w:val="00680D57"/>
    <w:rsid w:val="00680F5F"/>
    <w:rsid w:val="00684160"/>
    <w:rsid w:val="00685110"/>
    <w:rsid w:val="006866B1"/>
    <w:rsid w:val="0069162A"/>
    <w:rsid w:val="0069192D"/>
    <w:rsid w:val="006926EB"/>
    <w:rsid w:val="00693386"/>
    <w:rsid w:val="006A4F82"/>
    <w:rsid w:val="006A6D9B"/>
    <w:rsid w:val="006A7225"/>
    <w:rsid w:val="006B3936"/>
    <w:rsid w:val="006C1530"/>
    <w:rsid w:val="006C31C0"/>
    <w:rsid w:val="006C7201"/>
    <w:rsid w:val="006E2E5E"/>
    <w:rsid w:val="006F1DFA"/>
    <w:rsid w:val="006F59C0"/>
    <w:rsid w:val="00704369"/>
    <w:rsid w:val="00714AFC"/>
    <w:rsid w:val="00721895"/>
    <w:rsid w:val="00722D27"/>
    <w:rsid w:val="00723CD4"/>
    <w:rsid w:val="00734C40"/>
    <w:rsid w:val="00753F93"/>
    <w:rsid w:val="00754E69"/>
    <w:rsid w:val="00760A55"/>
    <w:rsid w:val="00760F8A"/>
    <w:rsid w:val="00763485"/>
    <w:rsid w:val="007652CB"/>
    <w:rsid w:val="00765FEA"/>
    <w:rsid w:val="00782519"/>
    <w:rsid w:val="007844AE"/>
    <w:rsid w:val="00785C63"/>
    <w:rsid w:val="00793ED3"/>
    <w:rsid w:val="00796193"/>
    <w:rsid w:val="007A35E1"/>
    <w:rsid w:val="007B24E0"/>
    <w:rsid w:val="007B7FA4"/>
    <w:rsid w:val="007C251B"/>
    <w:rsid w:val="007C297B"/>
    <w:rsid w:val="007D0415"/>
    <w:rsid w:val="007D3486"/>
    <w:rsid w:val="007E2808"/>
    <w:rsid w:val="007E3E18"/>
    <w:rsid w:val="007E46CE"/>
    <w:rsid w:val="007F268F"/>
    <w:rsid w:val="008041AE"/>
    <w:rsid w:val="008059BC"/>
    <w:rsid w:val="00814504"/>
    <w:rsid w:val="0081486D"/>
    <w:rsid w:val="0081594A"/>
    <w:rsid w:val="00820F16"/>
    <w:rsid w:val="00825E51"/>
    <w:rsid w:val="00831D2A"/>
    <w:rsid w:val="00836D0B"/>
    <w:rsid w:val="00843945"/>
    <w:rsid w:val="00844D71"/>
    <w:rsid w:val="00845B03"/>
    <w:rsid w:val="0085797B"/>
    <w:rsid w:val="00863AF2"/>
    <w:rsid w:val="00865D7B"/>
    <w:rsid w:val="00866A2E"/>
    <w:rsid w:val="00870344"/>
    <w:rsid w:val="00881CDD"/>
    <w:rsid w:val="0088466E"/>
    <w:rsid w:val="00884D0F"/>
    <w:rsid w:val="00886E20"/>
    <w:rsid w:val="00892121"/>
    <w:rsid w:val="008B4471"/>
    <w:rsid w:val="008C0461"/>
    <w:rsid w:val="008D0586"/>
    <w:rsid w:val="008D32E3"/>
    <w:rsid w:val="008D368A"/>
    <w:rsid w:val="008E3FD1"/>
    <w:rsid w:val="008E5A2C"/>
    <w:rsid w:val="008E7355"/>
    <w:rsid w:val="008E7B33"/>
    <w:rsid w:val="008F1D8D"/>
    <w:rsid w:val="00921B4A"/>
    <w:rsid w:val="00924FF3"/>
    <w:rsid w:val="00931811"/>
    <w:rsid w:val="00932942"/>
    <w:rsid w:val="00932EEE"/>
    <w:rsid w:val="00950390"/>
    <w:rsid w:val="00950608"/>
    <w:rsid w:val="00951BE4"/>
    <w:rsid w:val="00954D91"/>
    <w:rsid w:val="0095658B"/>
    <w:rsid w:val="00956DC9"/>
    <w:rsid w:val="009645A6"/>
    <w:rsid w:val="00964DF4"/>
    <w:rsid w:val="009715F8"/>
    <w:rsid w:val="009743F1"/>
    <w:rsid w:val="009803B3"/>
    <w:rsid w:val="00987282"/>
    <w:rsid w:val="00991551"/>
    <w:rsid w:val="009A5A87"/>
    <w:rsid w:val="009B5207"/>
    <w:rsid w:val="009B576B"/>
    <w:rsid w:val="009B5A29"/>
    <w:rsid w:val="009C05D8"/>
    <w:rsid w:val="009C6AFA"/>
    <w:rsid w:val="009D11A7"/>
    <w:rsid w:val="009D289D"/>
    <w:rsid w:val="009D37DF"/>
    <w:rsid w:val="009E1DD1"/>
    <w:rsid w:val="009E2273"/>
    <w:rsid w:val="009E2664"/>
    <w:rsid w:val="00A01C6B"/>
    <w:rsid w:val="00A02AF7"/>
    <w:rsid w:val="00A03345"/>
    <w:rsid w:val="00A037ED"/>
    <w:rsid w:val="00A03CA1"/>
    <w:rsid w:val="00A261AA"/>
    <w:rsid w:val="00A342B1"/>
    <w:rsid w:val="00A3655F"/>
    <w:rsid w:val="00A43C87"/>
    <w:rsid w:val="00A510E0"/>
    <w:rsid w:val="00A547D4"/>
    <w:rsid w:val="00A5752E"/>
    <w:rsid w:val="00A63111"/>
    <w:rsid w:val="00A82F3E"/>
    <w:rsid w:val="00A92555"/>
    <w:rsid w:val="00A94576"/>
    <w:rsid w:val="00A95F10"/>
    <w:rsid w:val="00AA26A1"/>
    <w:rsid w:val="00AA7B37"/>
    <w:rsid w:val="00AB2782"/>
    <w:rsid w:val="00AB5D50"/>
    <w:rsid w:val="00AC7327"/>
    <w:rsid w:val="00AD6CE4"/>
    <w:rsid w:val="00AD7631"/>
    <w:rsid w:val="00AD7FBE"/>
    <w:rsid w:val="00AE4B22"/>
    <w:rsid w:val="00AE6D9C"/>
    <w:rsid w:val="00AF1EA5"/>
    <w:rsid w:val="00B003AC"/>
    <w:rsid w:val="00B01C09"/>
    <w:rsid w:val="00B106CD"/>
    <w:rsid w:val="00B117BC"/>
    <w:rsid w:val="00B21F5F"/>
    <w:rsid w:val="00B23FC8"/>
    <w:rsid w:val="00B30CF0"/>
    <w:rsid w:val="00B3184C"/>
    <w:rsid w:val="00B34E84"/>
    <w:rsid w:val="00B35D2B"/>
    <w:rsid w:val="00B376D9"/>
    <w:rsid w:val="00B40590"/>
    <w:rsid w:val="00B52C97"/>
    <w:rsid w:val="00B57DA9"/>
    <w:rsid w:val="00B661DF"/>
    <w:rsid w:val="00B707C8"/>
    <w:rsid w:val="00B7290C"/>
    <w:rsid w:val="00B76292"/>
    <w:rsid w:val="00B90C48"/>
    <w:rsid w:val="00B94682"/>
    <w:rsid w:val="00BA3C89"/>
    <w:rsid w:val="00BA45A2"/>
    <w:rsid w:val="00BC0DC2"/>
    <w:rsid w:val="00BD6755"/>
    <w:rsid w:val="00BD7DE3"/>
    <w:rsid w:val="00BD7EE3"/>
    <w:rsid w:val="00BE330B"/>
    <w:rsid w:val="00BE628D"/>
    <w:rsid w:val="00BF3A53"/>
    <w:rsid w:val="00BF71EC"/>
    <w:rsid w:val="00C11C2C"/>
    <w:rsid w:val="00C14229"/>
    <w:rsid w:val="00C35D5E"/>
    <w:rsid w:val="00C41134"/>
    <w:rsid w:val="00C539C1"/>
    <w:rsid w:val="00C5711D"/>
    <w:rsid w:val="00C57D18"/>
    <w:rsid w:val="00C6192D"/>
    <w:rsid w:val="00C731AB"/>
    <w:rsid w:val="00C770A2"/>
    <w:rsid w:val="00C906BB"/>
    <w:rsid w:val="00C94306"/>
    <w:rsid w:val="00CB71EE"/>
    <w:rsid w:val="00CC28BE"/>
    <w:rsid w:val="00CC2C4D"/>
    <w:rsid w:val="00CC4853"/>
    <w:rsid w:val="00CD4768"/>
    <w:rsid w:val="00CD500F"/>
    <w:rsid w:val="00CE2A82"/>
    <w:rsid w:val="00CE3CE9"/>
    <w:rsid w:val="00CE4A11"/>
    <w:rsid w:val="00CE7403"/>
    <w:rsid w:val="00D04C5D"/>
    <w:rsid w:val="00D141A4"/>
    <w:rsid w:val="00D159F1"/>
    <w:rsid w:val="00D1635C"/>
    <w:rsid w:val="00D25D06"/>
    <w:rsid w:val="00D40D26"/>
    <w:rsid w:val="00D46515"/>
    <w:rsid w:val="00D55F43"/>
    <w:rsid w:val="00D65BE8"/>
    <w:rsid w:val="00D66DD6"/>
    <w:rsid w:val="00D70D6C"/>
    <w:rsid w:val="00D73488"/>
    <w:rsid w:val="00D7692B"/>
    <w:rsid w:val="00D77C32"/>
    <w:rsid w:val="00D82E00"/>
    <w:rsid w:val="00D83BC8"/>
    <w:rsid w:val="00D93FFE"/>
    <w:rsid w:val="00D94377"/>
    <w:rsid w:val="00DA5E0D"/>
    <w:rsid w:val="00DB128A"/>
    <w:rsid w:val="00DC2701"/>
    <w:rsid w:val="00DC3BC9"/>
    <w:rsid w:val="00DC6019"/>
    <w:rsid w:val="00DC78B0"/>
    <w:rsid w:val="00DD1A92"/>
    <w:rsid w:val="00DD5194"/>
    <w:rsid w:val="00DD70EA"/>
    <w:rsid w:val="00DE2C06"/>
    <w:rsid w:val="00DE4807"/>
    <w:rsid w:val="00DF474A"/>
    <w:rsid w:val="00E14501"/>
    <w:rsid w:val="00E15967"/>
    <w:rsid w:val="00E15D90"/>
    <w:rsid w:val="00E206FE"/>
    <w:rsid w:val="00E32424"/>
    <w:rsid w:val="00E34587"/>
    <w:rsid w:val="00E351AF"/>
    <w:rsid w:val="00E35DFC"/>
    <w:rsid w:val="00E360E4"/>
    <w:rsid w:val="00E41A8A"/>
    <w:rsid w:val="00E554B1"/>
    <w:rsid w:val="00E57C21"/>
    <w:rsid w:val="00E60292"/>
    <w:rsid w:val="00E64CAC"/>
    <w:rsid w:val="00E66FB0"/>
    <w:rsid w:val="00E76E1E"/>
    <w:rsid w:val="00E856C4"/>
    <w:rsid w:val="00EA2A78"/>
    <w:rsid w:val="00EA39B5"/>
    <w:rsid w:val="00EB3978"/>
    <w:rsid w:val="00ED41CF"/>
    <w:rsid w:val="00ED6AC6"/>
    <w:rsid w:val="00EE6B9B"/>
    <w:rsid w:val="00EF2F06"/>
    <w:rsid w:val="00EF586E"/>
    <w:rsid w:val="00F010E8"/>
    <w:rsid w:val="00F045FA"/>
    <w:rsid w:val="00F057B3"/>
    <w:rsid w:val="00F064CF"/>
    <w:rsid w:val="00F13DA9"/>
    <w:rsid w:val="00F14320"/>
    <w:rsid w:val="00F166D2"/>
    <w:rsid w:val="00F16949"/>
    <w:rsid w:val="00F1697B"/>
    <w:rsid w:val="00F230F1"/>
    <w:rsid w:val="00F236FF"/>
    <w:rsid w:val="00F2712C"/>
    <w:rsid w:val="00F345EE"/>
    <w:rsid w:val="00F43B3D"/>
    <w:rsid w:val="00F55246"/>
    <w:rsid w:val="00F6444D"/>
    <w:rsid w:val="00F71EBC"/>
    <w:rsid w:val="00F805A2"/>
    <w:rsid w:val="00F82261"/>
    <w:rsid w:val="00F862BC"/>
    <w:rsid w:val="00F87926"/>
    <w:rsid w:val="00F908AF"/>
    <w:rsid w:val="00F93C64"/>
    <w:rsid w:val="00F93CA4"/>
    <w:rsid w:val="00FA171D"/>
    <w:rsid w:val="00FA650D"/>
    <w:rsid w:val="00FB2F08"/>
    <w:rsid w:val="00FB3DBB"/>
    <w:rsid w:val="00FB421B"/>
    <w:rsid w:val="00FB680A"/>
    <w:rsid w:val="00FC6606"/>
    <w:rsid w:val="00FD1D38"/>
    <w:rsid w:val="00FD7A97"/>
    <w:rsid w:val="00FE1B48"/>
    <w:rsid w:val="00FE222B"/>
    <w:rsid w:val="00FE3CF6"/>
    <w:rsid w:val="00FE5E31"/>
    <w:rsid w:val="00FE63F3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3C73A"/>
  <w15:docId w15:val="{279E1695-C0E5-44A9-AFFC-4AD81CD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7C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semiHidden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1">
    <w:name w:val="Tekst podstawowy wcięty1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4875-841A-43B5-926C-5EB59200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21</Pages>
  <Words>6201</Words>
  <Characters>37209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43324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http://www.szczecin.kwpsp.gov.pl/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Krzysztof Kijowski</dc:creator>
  <cp:keywords/>
  <dc:description/>
  <cp:lastModifiedBy>A.Sobota (KW Gdańsk)</cp:lastModifiedBy>
  <cp:revision>56</cp:revision>
  <cp:lastPrinted>2022-01-31T13:32:00Z</cp:lastPrinted>
  <dcterms:created xsi:type="dcterms:W3CDTF">2019-08-05T12:32:00Z</dcterms:created>
  <dcterms:modified xsi:type="dcterms:W3CDTF">2022-02-01T10:03:00Z</dcterms:modified>
</cp:coreProperties>
</file>