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396C" w14:textId="7D5FD323" w:rsidR="005A13A2" w:rsidRPr="00F23C29" w:rsidRDefault="00AE12F6" w:rsidP="005A13A2">
      <w:pPr>
        <w:tabs>
          <w:tab w:val="right" w:pos="0"/>
        </w:tabs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ZP.271.14.2023.AS</w:t>
      </w:r>
    </w:p>
    <w:p w14:paraId="5AEBA6EB" w14:textId="77F938C1" w:rsidR="005A13A2" w:rsidRPr="00F23C29" w:rsidRDefault="005A13A2" w:rsidP="005A13A2">
      <w:pPr>
        <w:tabs>
          <w:tab w:val="right" w:pos="0"/>
        </w:tabs>
        <w:spacing w:after="0" w:line="240" w:lineRule="auto"/>
        <w:jc w:val="right"/>
        <w:rPr>
          <w:rFonts w:ascii="Arial" w:eastAsia="Times New Roman" w:hAnsi="Arial" w:cs="Arial"/>
          <w:kern w:val="0"/>
          <w14:ligatures w14:val="none"/>
        </w:rPr>
      </w:pPr>
      <w:r w:rsidRPr="00F23C29">
        <w:rPr>
          <w:rFonts w:ascii="Arial" w:eastAsia="Times New Roman" w:hAnsi="Arial" w:cs="Arial"/>
          <w:kern w:val="0"/>
          <w14:ligatures w14:val="none"/>
        </w:rPr>
        <w:t xml:space="preserve">Kołbaskowo, dn. </w:t>
      </w:r>
      <w:r>
        <w:rPr>
          <w:rFonts w:ascii="Arial" w:eastAsia="Times New Roman" w:hAnsi="Arial" w:cs="Arial"/>
          <w:kern w:val="0"/>
          <w14:ligatures w14:val="none"/>
        </w:rPr>
        <w:t>26</w:t>
      </w:r>
      <w:r w:rsidRPr="00F23C29">
        <w:rPr>
          <w:rFonts w:ascii="Arial" w:eastAsia="Times New Roman" w:hAnsi="Arial" w:cs="Arial"/>
          <w:kern w:val="0"/>
          <w14:ligatures w14:val="none"/>
        </w:rPr>
        <w:t>.0</w:t>
      </w:r>
      <w:r>
        <w:rPr>
          <w:rFonts w:ascii="Arial" w:eastAsia="Times New Roman" w:hAnsi="Arial" w:cs="Arial"/>
          <w:kern w:val="0"/>
          <w14:ligatures w14:val="none"/>
        </w:rPr>
        <w:t>9</w:t>
      </w:r>
      <w:r w:rsidRPr="00F23C29">
        <w:rPr>
          <w:rFonts w:ascii="Arial" w:eastAsia="Times New Roman" w:hAnsi="Arial" w:cs="Arial"/>
          <w:kern w:val="0"/>
          <w14:ligatures w14:val="none"/>
        </w:rPr>
        <w:t>.2023 r.</w:t>
      </w:r>
    </w:p>
    <w:p w14:paraId="1D6F788A" w14:textId="77777777" w:rsidR="005A13A2" w:rsidRPr="00F23C29" w:rsidRDefault="005A13A2" w:rsidP="005A13A2">
      <w:pPr>
        <w:tabs>
          <w:tab w:val="right" w:pos="0"/>
        </w:tabs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F23C29">
        <w:rPr>
          <w:rFonts w:ascii="Arial" w:eastAsia="Times New Roman" w:hAnsi="Arial" w:cs="Arial"/>
          <w:kern w:val="0"/>
          <w14:ligatures w14:val="none"/>
        </w:rPr>
        <w:tab/>
      </w:r>
      <w:r w:rsidRPr="00F23C29">
        <w:rPr>
          <w:rFonts w:ascii="Arial" w:eastAsia="Times New Roman" w:hAnsi="Arial" w:cs="Arial"/>
          <w:kern w:val="0"/>
          <w14:ligatures w14:val="none"/>
        </w:rPr>
        <w:tab/>
      </w:r>
      <w:r w:rsidRPr="00F23C29">
        <w:rPr>
          <w:rFonts w:ascii="Arial" w:eastAsia="Times New Roman" w:hAnsi="Arial" w:cs="Arial"/>
          <w:kern w:val="0"/>
          <w14:ligatures w14:val="none"/>
        </w:rPr>
        <w:tab/>
      </w:r>
    </w:p>
    <w:p w14:paraId="58700093" w14:textId="77777777" w:rsidR="005A13A2" w:rsidRDefault="005A13A2" w:rsidP="005A13A2">
      <w:pPr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5BD2FB51" w14:textId="77777777" w:rsidR="005A13A2" w:rsidRDefault="005A13A2" w:rsidP="005A13A2">
      <w:pPr>
        <w:jc w:val="center"/>
        <w:rPr>
          <w:rFonts w:ascii="Arial" w:hAnsi="Arial" w:cs="Arial"/>
          <w:b/>
          <w:kern w:val="0"/>
          <w:sz w:val="24"/>
          <w:szCs w:val="24"/>
          <w14:ligatures w14:val="none"/>
        </w:rPr>
      </w:pPr>
      <w:r>
        <w:rPr>
          <w:rFonts w:ascii="Arial" w:hAnsi="Arial" w:cs="Arial"/>
          <w:b/>
          <w:kern w:val="0"/>
          <w:sz w:val="24"/>
          <w:szCs w:val="24"/>
          <w14:ligatures w14:val="none"/>
        </w:rPr>
        <w:tab/>
        <w:t>INFORMACJA O WYBORZE OFERTY</w:t>
      </w:r>
    </w:p>
    <w:p w14:paraId="48002C31" w14:textId="77777777" w:rsidR="005A13A2" w:rsidRDefault="005A13A2" w:rsidP="005A13A2">
      <w:pPr>
        <w:jc w:val="center"/>
        <w:rPr>
          <w:rFonts w:ascii="Arial" w:hAnsi="Arial" w:cs="Arial"/>
          <w:b/>
          <w:kern w:val="0"/>
          <w:sz w:val="24"/>
          <w:szCs w:val="24"/>
          <w14:ligatures w14:val="none"/>
        </w:rPr>
      </w:pPr>
      <w:r>
        <w:rPr>
          <w:rFonts w:ascii="Arial" w:hAnsi="Arial" w:cs="Arial"/>
          <w:b/>
          <w:kern w:val="0"/>
          <w:sz w:val="24"/>
          <w:szCs w:val="24"/>
          <w14:ligatures w14:val="none"/>
        </w:rPr>
        <w:tab/>
      </w:r>
    </w:p>
    <w:p w14:paraId="49AC1E81" w14:textId="237B8A2F" w:rsidR="005A13A2" w:rsidRPr="002F617C" w:rsidRDefault="005A13A2" w:rsidP="005A13A2">
      <w:pPr>
        <w:jc w:val="both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2F617C">
        <w:rPr>
          <w:rFonts w:ascii="Arial" w:hAnsi="Arial" w:cs="Arial"/>
          <w:bCs/>
          <w:kern w:val="0"/>
          <w:sz w:val="24"/>
          <w:szCs w:val="24"/>
          <w14:ligatures w14:val="none"/>
        </w:rPr>
        <w:t>Zgodnie z art. 253 ust. 1 ustawy z dnia 11 września 2019 r. (t. j. Dz. U. z 202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>3</w:t>
      </w:r>
      <w:r w:rsidRPr="002F617C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r., poz. 1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>605</w:t>
      </w:r>
      <w:r w:rsidRPr="002F617C">
        <w:rPr>
          <w:rFonts w:ascii="Arial" w:hAnsi="Arial" w:cs="Arial"/>
          <w:bCs/>
          <w:kern w:val="0"/>
          <w:sz w:val="24"/>
          <w:szCs w:val="24"/>
          <w14:ligatures w14:val="none"/>
        </w:rPr>
        <w:t>) Prawo zamówień publicznych, Zamawiający informuje o wyborze najkorzystniejszej oferty w postępowaniu prowadzonym w trybie podstawowym z fakultatywnymi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negocjacjami</w:t>
      </w:r>
      <w:r w:rsidRPr="002F617C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(art. 275 pkt. 2 ustawy Prawo zamówień publicznych) za którą uznano ofertę złożoną przez:</w:t>
      </w:r>
    </w:p>
    <w:p w14:paraId="6B1B185F" w14:textId="6FF5F0C2" w:rsidR="005A13A2" w:rsidRPr="00EF2ACF" w:rsidRDefault="005A13A2" w:rsidP="005A13A2">
      <w:pPr>
        <w:jc w:val="both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EF2ACF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Pana 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Szymona Kozę</w:t>
      </w:r>
      <w:r w:rsidRPr="00EF2ACF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prowadzącego działalność pn. </w:t>
      </w:r>
      <w:r w:rsidRPr="005A13A2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KS USŁUGI OGÓLNOBUDOWLANE KOZA SZYMON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z siedzibą w 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Gryfinie.</w:t>
      </w:r>
    </w:p>
    <w:p w14:paraId="0982E8BB" w14:textId="77777777" w:rsidR="005A13A2" w:rsidRPr="00EF2ACF" w:rsidRDefault="005A13A2" w:rsidP="005A13A2">
      <w:pPr>
        <w:jc w:val="both"/>
        <w:rPr>
          <w:rFonts w:ascii="Arial" w:hAnsi="Arial" w:cs="Arial"/>
          <w:bCs/>
          <w:kern w:val="0"/>
          <w:sz w:val="24"/>
          <w:szCs w:val="24"/>
          <w14:ligatures w14:val="none"/>
        </w:rPr>
      </w:pPr>
      <w:r w:rsidRPr="00EF2ACF">
        <w:rPr>
          <w:rFonts w:ascii="Arial" w:hAnsi="Arial" w:cs="Arial"/>
          <w:bCs/>
          <w:kern w:val="0"/>
          <w:sz w:val="24"/>
          <w:szCs w:val="24"/>
          <w14:ligatures w14:val="none"/>
        </w:rPr>
        <w:t>Wybrana oferta uzyskała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łączną</w:t>
      </w:r>
      <w:r w:rsidRPr="00EF2ACF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liczbę 100 punktów. Wybrany Wykonawca spełnia warunki udziału w postępowaniu i nie podlega wykluczeniu.</w:t>
      </w:r>
    </w:p>
    <w:p w14:paraId="7E26F6EA" w14:textId="67F41FD1" w:rsidR="005A13A2" w:rsidRDefault="005A13A2" w:rsidP="005A13A2">
      <w:pPr>
        <w:jc w:val="both"/>
        <w:rPr>
          <w:rFonts w:ascii="Arial" w:hAnsi="Arial" w:cs="Arial"/>
          <w:bCs/>
          <w:kern w:val="0"/>
          <w:sz w:val="24"/>
          <w:szCs w:val="24"/>
          <w14:ligatures w14:val="none"/>
        </w:rPr>
      </w:pPr>
      <w:r w:rsidRPr="002F617C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W postępowaniu złożono 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>3</w:t>
      </w:r>
      <w:r w:rsidRPr="002F617C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ofert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>y</w:t>
      </w:r>
      <w:r w:rsidRPr="002F617C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. 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>O</w:t>
      </w:r>
      <w:r w:rsidRPr="002F617C">
        <w:rPr>
          <w:rFonts w:ascii="Arial" w:hAnsi="Arial" w:cs="Arial"/>
          <w:bCs/>
          <w:kern w:val="0"/>
          <w:sz w:val="24"/>
          <w:szCs w:val="24"/>
          <w14:ligatures w14:val="none"/>
        </w:rPr>
        <w:t>ferty przedstawia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>ją</w:t>
      </w:r>
      <w:r w:rsidRPr="002F617C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się następująco  (niebieskim kolorem oznaczono ilość punktów w danym kryterium): </w:t>
      </w:r>
    </w:p>
    <w:tbl>
      <w:tblPr>
        <w:tblW w:w="82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02"/>
        <w:gridCol w:w="2126"/>
        <w:gridCol w:w="1843"/>
        <w:gridCol w:w="1701"/>
      </w:tblGrid>
      <w:tr w:rsidR="00AE12F6" w:rsidRPr="00AE12F6" w14:paraId="5FDB3214" w14:textId="77777777" w:rsidTr="00AE12F6">
        <w:trPr>
          <w:trHeight w:val="726"/>
        </w:trPr>
        <w:tc>
          <w:tcPr>
            <w:tcW w:w="540" w:type="dxa"/>
            <w:vAlign w:val="center"/>
          </w:tcPr>
          <w:p w14:paraId="18405B4D" w14:textId="77777777" w:rsidR="00AE12F6" w:rsidRPr="00AE12F6" w:rsidRDefault="00AE12F6" w:rsidP="00AE12F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77FB6326" w14:textId="77777777" w:rsidR="00AE12F6" w:rsidRPr="00AE12F6" w:rsidRDefault="00AE12F6" w:rsidP="00AE12F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E12F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2002" w:type="dxa"/>
            <w:vAlign w:val="center"/>
          </w:tcPr>
          <w:p w14:paraId="0217A244" w14:textId="77777777" w:rsidR="00AE12F6" w:rsidRPr="00AE12F6" w:rsidRDefault="00AE12F6" w:rsidP="00AE12F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5FB8CF1C" w14:textId="77777777" w:rsidR="00AE12F6" w:rsidRPr="00AE12F6" w:rsidRDefault="00AE12F6" w:rsidP="00AE12F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E12F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Wykonawca, adres siedziby</w:t>
            </w:r>
          </w:p>
        </w:tc>
        <w:tc>
          <w:tcPr>
            <w:tcW w:w="2126" w:type="dxa"/>
            <w:vAlign w:val="center"/>
          </w:tcPr>
          <w:p w14:paraId="4FEE5F28" w14:textId="77777777" w:rsidR="00AE12F6" w:rsidRPr="00AE12F6" w:rsidRDefault="00AE12F6" w:rsidP="00AE12F6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E12F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Cena brutto łącznie zł</w:t>
            </w:r>
          </w:p>
        </w:tc>
        <w:tc>
          <w:tcPr>
            <w:tcW w:w="1843" w:type="dxa"/>
            <w:vAlign w:val="center"/>
          </w:tcPr>
          <w:p w14:paraId="06C5674A" w14:textId="77777777" w:rsidR="00AE12F6" w:rsidRPr="00AE12F6" w:rsidRDefault="00AE12F6" w:rsidP="00AE12F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E12F6"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  <w:t>Okres gwarancji (m-c)</w:t>
            </w:r>
          </w:p>
        </w:tc>
        <w:tc>
          <w:tcPr>
            <w:tcW w:w="1701" w:type="dxa"/>
          </w:tcPr>
          <w:p w14:paraId="5E18289F" w14:textId="77777777" w:rsidR="00AE12F6" w:rsidRPr="00AE12F6" w:rsidRDefault="00AE12F6" w:rsidP="00AE12F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AE12F6"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  <w:t>Łączna punktacja</w:t>
            </w:r>
          </w:p>
        </w:tc>
      </w:tr>
      <w:tr w:rsidR="00AE12F6" w:rsidRPr="00AE12F6" w14:paraId="0E8F7790" w14:textId="77777777" w:rsidTr="00AE12F6">
        <w:trPr>
          <w:trHeight w:val="636"/>
        </w:trPr>
        <w:tc>
          <w:tcPr>
            <w:tcW w:w="540" w:type="dxa"/>
            <w:vAlign w:val="center"/>
          </w:tcPr>
          <w:p w14:paraId="771D0CB1" w14:textId="77777777" w:rsidR="00AE12F6" w:rsidRPr="00AE12F6" w:rsidRDefault="00AE12F6" w:rsidP="00AE12F6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E12F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002" w:type="dxa"/>
            <w:vAlign w:val="center"/>
          </w:tcPr>
          <w:p w14:paraId="307CE3EE" w14:textId="77777777" w:rsidR="00AE12F6" w:rsidRPr="00AE12F6" w:rsidRDefault="00AE12F6" w:rsidP="00AE12F6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E12F6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Inwest</w:t>
            </w:r>
            <w:proofErr w:type="spellEnd"/>
            <w:r w:rsidRPr="00AE12F6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-Budowa Sp. z o.o. z siedzibą Szczecin </w:t>
            </w:r>
          </w:p>
          <w:p w14:paraId="4240DE3A" w14:textId="77777777" w:rsidR="00AE12F6" w:rsidRPr="00AE12F6" w:rsidRDefault="00AE12F6" w:rsidP="00AE12F6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vAlign w:val="center"/>
          </w:tcPr>
          <w:p w14:paraId="4D9A3CD3" w14:textId="77777777" w:rsidR="00AE12F6" w:rsidRPr="00AE12F6" w:rsidRDefault="00AE12F6" w:rsidP="00AE12F6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E12F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858.540,00</w:t>
            </w:r>
          </w:p>
          <w:p w14:paraId="311C37C1" w14:textId="77777777" w:rsidR="00AE12F6" w:rsidRPr="00AE12F6" w:rsidRDefault="00AE12F6" w:rsidP="00AE12F6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4472C4" w:themeColor="accent1"/>
                <w:kern w:val="0"/>
                <w:sz w:val="20"/>
                <w:szCs w:val="20"/>
                <w14:ligatures w14:val="none"/>
              </w:rPr>
            </w:pPr>
            <w:r w:rsidRPr="00AE12F6">
              <w:rPr>
                <w:rFonts w:ascii="Arial" w:eastAsia="Times New Roman" w:hAnsi="Arial" w:cs="Arial"/>
                <w:color w:val="4472C4" w:themeColor="accent1"/>
                <w:kern w:val="0"/>
                <w:sz w:val="20"/>
                <w:szCs w:val="20"/>
                <w14:ligatures w14:val="none"/>
              </w:rPr>
              <w:t>49,68 pkt</w:t>
            </w:r>
          </w:p>
        </w:tc>
        <w:tc>
          <w:tcPr>
            <w:tcW w:w="1843" w:type="dxa"/>
            <w:vAlign w:val="center"/>
          </w:tcPr>
          <w:p w14:paraId="2293BD6F" w14:textId="77777777" w:rsidR="00AE12F6" w:rsidRPr="00AE12F6" w:rsidRDefault="00AE12F6" w:rsidP="00AE12F6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E12F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</w:t>
            </w:r>
          </w:p>
          <w:p w14:paraId="18D70865" w14:textId="77777777" w:rsidR="00AE12F6" w:rsidRPr="00AE12F6" w:rsidRDefault="00AE12F6" w:rsidP="00AE12F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472C4" w:themeColor="accent1"/>
                <w:kern w:val="0"/>
                <w:sz w:val="20"/>
                <w:szCs w:val="20"/>
                <w14:ligatures w14:val="none"/>
              </w:rPr>
            </w:pPr>
            <w:r w:rsidRPr="00AE12F6">
              <w:rPr>
                <w:rFonts w:ascii="Arial" w:eastAsia="Times New Roman" w:hAnsi="Arial" w:cs="Arial"/>
                <w:color w:val="4472C4" w:themeColor="accent1"/>
                <w:kern w:val="0"/>
                <w:sz w:val="20"/>
                <w:szCs w:val="20"/>
                <w14:ligatures w14:val="none"/>
              </w:rPr>
              <w:t>40 pkt</w:t>
            </w:r>
          </w:p>
        </w:tc>
        <w:tc>
          <w:tcPr>
            <w:tcW w:w="1701" w:type="dxa"/>
          </w:tcPr>
          <w:p w14:paraId="0C69BF98" w14:textId="77777777" w:rsidR="00AE12F6" w:rsidRPr="00AE12F6" w:rsidRDefault="00AE12F6" w:rsidP="00AE12F6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4FE7E6D6" w14:textId="77777777" w:rsidR="00AE12F6" w:rsidRPr="00AE12F6" w:rsidRDefault="00AE12F6" w:rsidP="00AE12F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472C4" w:themeColor="accent1"/>
                <w:kern w:val="0"/>
                <w:sz w:val="20"/>
                <w:szCs w:val="20"/>
                <w14:ligatures w14:val="none"/>
              </w:rPr>
            </w:pPr>
            <w:r w:rsidRPr="00AE12F6">
              <w:rPr>
                <w:rFonts w:ascii="Arial" w:eastAsia="Times New Roman" w:hAnsi="Arial" w:cs="Arial"/>
                <w:color w:val="4472C4" w:themeColor="accent1"/>
                <w:kern w:val="0"/>
                <w:sz w:val="20"/>
                <w:szCs w:val="20"/>
                <w14:ligatures w14:val="none"/>
              </w:rPr>
              <w:t>89,68 pkt</w:t>
            </w:r>
          </w:p>
        </w:tc>
      </w:tr>
      <w:tr w:rsidR="00AE12F6" w:rsidRPr="00AE12F6" w14:paraId="1D930C28" w14:textId="77777777" w:rsidTr="00AE12F6">
        <w:trPr>
          <w:trHeight w:val="817"/>
        </w:trPr>
        <w:tc>
          <w:tcPr>
            <w:tcW w:w="540" w:type="dxa"/>
            <w:vAlign w:val="center"/>
          </w:tcPr>
          <w:p w14:paraId="30EA7E4B" w14:textId="77777777" w:rsidR="00AE12F6" w:rsidRPr="00AE12F6" w:rsidRDefault="00AE12F6" w:rsidP="00AE12F6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E12F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002" w:type="dxa"/>
            <w:vAlign w:val="center"/>
          </w:tcPr>
          <w:p w14:paraId="2EFBD8D1" w14:textId="77777777" w:rsidR="00AE12F6" w:rsidRPr="00AE12F6" w:rsidRDefault="00AE12F6" w:rsidP="00AE12F6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E12F6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BAYDO Sp. z o.o. z siedzibą w Bydgoszczy </w:t>
            </w:r>
          </w:p>
          <w:p w14:paraId="0EB98E0A" w14:textId="77777777" w:rsidR="00AE12F6" w:rsidRPr="00AE12F6" w:rsidRDefault="00AE12F6" w:rsidP="00AE12F6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vAlign w:val="center"/>
          </w:tcPr>
          <w:p w14:paraId="7F8ACD60" w14:textId="77777777" w:rsidR="00AE12F6" w:rsidRPr="00AE12F6" w:rsidRDefault="00AE12F6" w:rsidP="00AE12F6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E12F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737.631,00</w:t>
            </w:r>
          </w:p>
          <w:p w14:paraId="0AF5E17A" w14:textId="77777777" w:rsidR="00AE12F6" w:rsidRPr="00AE12F6" w:rsidRDefault="00AE12F6" w:rsidP="00AE12F6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4472C4" w:themeColor="accent1"/>
                <w:kern w:val="0"/>
                <w:sz w:val="20"/>
                <w:szCs w:val="20"/>
                <w14:ligatures w14:val="none"/>
              </w:rPr>
            </w:pPr>
            <w:r w:rsidRPr="00AE12F6">
              <w:rPr>
                <w:rFonts w:ascii="Arial" w:eastAsia="Times New Roman" w:hAnsi="Arial" w:cs="Arial"/>
                <w:color w:val="4472C4" w:themeColor="accent1"/>
                <w:kern w:val="0"/>
                <w:sz w:val="20"/>
                <w:szCs w:val="20"/>
                <w14:ligatures w14:val="none"/>
              </w:rPr>
              <w:t>57,82 pkt</w:t>
            </w:r>
          </w:p>
        </w:tc>
        <w:tc>
          <w:tcPr>
            <w:tcW w:w="1843" w:type="dxa"/>
            <w:vAlign w:val="center"/>
          </w:tcPr>
          <w:p w14:paraId="15D7B3B4" w14:textId="77777777" w:rsidR="00AE12F6" w:rsidRPr="00AE12F6" w:rsidRDefault="00AE12F6" w:rsidP="00AE12F6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E12F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</w:t>
            </w:r>
          </w:p>
          <w:p w14:paraId="0F15C494" w14:textId="77777777" w:rsidR="00AE12F6" w:rsidRPr="00AE12F6" w:rsidRDefault="00AE12F6" w:rsidP="00AE12F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472C4" w:themeColor="accent1"/>
                <w:kern w:val="0"/>
                <w:sz w:val="20"/>
                <w:szCs w:val="20"/>
                <w14:ligatures w14:val="none"/>
              </w:rPr>
            </w:pPr>
            <w:r w:rsidRPr="00AE12F6">
              <w:rPr>
                <w:rFonts w:ascii="Arial" w:eastAsia="Times New Roman" w:hAnsi="Arial" w:cs="Arial"/>
                <w:color w:val="4472C4" w:themeColor="accent1"/>
                <w:kern w:val="0"/>
                <w:sz w:val="20"/>
                <w:szCs w:val="20"/>
                <w14:ligatures w14:val="none"/>
              </w:rPr>
              <w:t>40 pkt</w:t>
            </w:r>
          </w:p>
        </w:tc>
        <w:tc>
          <w:tcPr>
            <w:tcW w:w="1701" w:type="dxa"/>
          </w:tcPr>
          <w:p w14:paraId="5123207B" w14:textId="77777777" w:rsidR="00AE12F6" w:rsidRPr="00AE12F6" w:rsidRDefault="00AE12F6" w:rsidP="00AE12F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472C4" w:themeColor="accent1"/>
                <w:kern w:val="0"/>
                <w:sz w:val="20"/>
                <w:szCs w:val="20"/>
                <w14:ligatures w14:val="none"/>
              </w:rPr>
            </w:pPr>
          </w:p>
          <w:p w14:paraId="4BA1E9CC" w14:textId="77777777" w:rsidR="00AE12F6" w:rsidRPr="00AE12F6" w:rsidRDefault="00AE12F6" w:rsidP="00AE12F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472C4" w:themeColor="accent1"/>
                <w:kern w:val="0"/>
                <w:sz w:val="20"/>
                <w:szCs w:val="20"/>
                <w14:ligatures w14:val="none"/>
              </w:rPr>
            </w:pPr>
            <w:r w:rsidRPr="00AE12F6">
              <w:rPr>
                <w:rFonts w:ascii="Arial" w:eastAsia="Times New Roman" w:hAnsi="Arial" w:cs="Arial"/>
                <w:color w:val="4472C4" w:themeColor="accent1"/>
                <w:kern w:val="0"/>
                <w:sz w:val="20"/>
                <w:szCs w:val="20"/>
                <w14:ligatures w14:val="none"/>
              </w:rPr>
              <w:t>97,82 pkt</w:t>
            </w:r>
          </w:p>
        </w:tc>
      </w:tr>
      <w:tr w:rsidR="00AE12F6" w:rsidRPr="00AE12F6" w14:paraId="0F7DA71D" w14:textId="77777777" w:rsidTr="00AE12F6">
        <w:trPr>
          <w:trHeight w:val="817"/>
        </w:trPr>
        <w:tc>
          <w:tcPr>
            <w:tcW w:w="540" w:type="dxa"/>
            <w:vAlign w:val="center"/>
          </w:tcPr>
          <w:p w14:paraId="2D46143A" w14:textId="77777777" w:rsidR="00AE12F6" w:rsidRPr="00AE12F6" w:rsidRDefault="00AE12F6" w:rsidP="00AE12F6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E12F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002" w:type="dxa"/>
            <w:vAlign w:val="center"/>
          </w:tcPr>
          <w:p w14:paraId="7482C9A9" w14:textId="77777777" w:rsidR="00AE12F6" w:rsidRPr="00AE12F6" w:rsidRDefault="00AE12F6" w:rsidP="00AE12F6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AE12F6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KS Usługi Ogólnobudowlane Koza Szymon z siedzibą w Gryfinie </w:t>
            </w:r>
          </w:p>
          <w:p w14:paraId="587F5B5E" w14:textId="77777777" w:rsidR="00AE12F6" w:rsidRPr="00AE12F6" w:rsidRDefault="00AE12F6" w:rsidP="00AE12F6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vAlign w:val="center"/>
          </w:tcPr>
          <w:p w14:paraId="28E11278" w14:textId="77777777" w:rsidR="00AE12F6" w:rsidRPr="00AE12F6" w:rsidRDefault="00AE12F6" w:rsidP="00AE12F6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E12F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710.845,29</w:t>
            </w:r>
          </w:p>
          <w:p w14:paraId="5D8E5FF5" w14:textId="77777777" w:rsidR="00AE12F6" w:rsidRPr="00AE12F6" w:rsidRDefault="00AE12F6" w:rsidP="00AE12F6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4472C4" w:themeColor="accent1"/>
                <w:kern w:val="0"/>
                <w:sz w:val="20"/>
                <w:szCs w:val="20"/>
                <w14:ligatures w14:val="none"/>
              </w:rPr>
            </w:pPr>
            <w:r w:rsidRPr="00AE12F6">
              <w:rPr>
                <w:rFonts w:ascii="Arial" w:eastAsia="Times New Roman" w:hAnsi="Arial" w:cs="Arial"/>
                <w:color w:val="4472C4" w:themeColor="accent1"/>
                <w:kern w:val="0"/>
                <w:sz w:val="20"/>
                <w:szCs w:val="20"/>
                <w14:ligatures w14:val="none"/>
              </w:rPr>
              <w:t>60 pkt</w:t>
            </w:r>
          </w:p>
        </w:tc>
        <w:tc>
          <w:tcPr>
            <w:tcW w:w="1843" w:type="dxa"/>
            <w:vAlign w:val="center"/>
          </w:tcPr>
          <w:p w14:paraId="3A041617" w14:textId="77777777" w:rsidR="00AE12F6" w:rsidRPr="00AE12F6" w:rsidRDefault="00AE12F6" w:rsidP="00AE12F6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E12F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</w:t>
            </w:r>
          </w:p>
          <w:p w14:paraId="49D05343" w14:textId="77777777" w:rsidR="00AE12F6" w:rsidRPr="00AE12F6" w:rsidRDefault="00AE12F6" w:rsidP="00AE12F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472C4" w:themeColor="accent1"/>
                <w:kern w:val="0"/>
                <w:sz w:val="20"/>
                <w:szCs w:val="20"/>
                <w14:ligatures w14:val="none"/>
              </w:rPr>
            </w:pPr>
            <w:r w:rsidRPr="00AE12F6">
              <w:rPr>
                <w:rFonts w:ascii="Arial" w:eastAsia="Times New Roman" w:hAnsi="Arial" w:cs="Arial"/>
                <w:color w:val="4472C4" w:themeColor="accent1"/>
                <w:kern w:val="0"/>
                <w:sz w:val="20"/>
                <w:szCs w:val="20"/>
                <w14:ligatures w14:val="none"/>
              </w:rPr>
              <w:t>40 pkt</w:t>
            </w:r>
          </w:p>
        </w:tc>
        <w:tc>
          <w:tcPr>
            <w:tcW w:w="1701" w:type="dxa"/>
          </w:tcPr>
          <w:p w14:paraId="58170230" w14:textId="77777777" w:rsidR="00AE12F6" w:rsidRPr="00AE12F6" w:rsidRDefault="00AE12F6" w:rsidP="00AE12F6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05BBC4E8" w14:textId="77777777" w:rsidR="00AE12F6" w:rsidRPr="00AE12F6" w:rsidRDefault="00AE12F6" w:rsidP="00AE12F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472C4" w:themeColor="accent1"/>
                <w:kern w:val="0"/>
                <w:sz w:val="20"/>
                <w:szCs w:val="20"/>
                <w14:ligatures w14:val="none"/>
              </w:rPr>
            </w:pPr>
            <w:r w:rsidRPr="00AE12F6">
              <w:rPr>
                <w:rFonts w:ascii="Arial" w:eastAsia="Times New Roman" w:hAnsi="Arial" w:cs="Arial"/>
                <w:color w:val="4472C4" w:themeColor="accent1"/>
                <w:kern w:val="0"/>
                <w:sz w:val="20"/>
                <w:szCs w:val="20"/>
                <w14:ligatures w14:val="none"/>
              </w:rPr>
              <w:t>100 pkt</w:t>
            </w:r>
          </w:p>
        </w:tc>
      </w:tr>
    </w:tbl>
    <w:p w14:paraId="5FD98339" w14:textId="77777777" w:rsidR="005A13A2" w:rsidRDefault="005A13A2" w:rsidP="005A13A2">
      <w:pPr>
        <w:jc w:val="both"/>
        <w:rPr>
          <w:rFonts w:ascii="Arial" w:hAnsi="Arial" w:cs="Arial"/>
          <w:bCs/>
          <w:kern w:val="0"/>
          <w:sz w:val="24"/>
          <w:szCs w:val="24"/>
          <w14:ligatures w14:val="none"/>
        </w:rPr>
      </w:pPr>
    </w:p>
    <w:p w14:paraId="348B6C88" w14:textId="77777777" w:rsidR="005A13A2" w:rsidRPr="0095531C" w:rsidRDefault="005A13A2" w:rsidP="005A13A2">
      <w:pPr>
        <w:spacing w:after="0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95531C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Uzasadnienie wyboru oferty faktyczne i prawne: </w:t>
      </w:r>
    </w:p>
    <w:p w14:paraId="63CF651C" w14:textId="77777777" w:rsidR="005A13A2" w:rsidRPr="0095531C" w:rsidRDefault="005A13A2" w:rsidP="005A13A2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5531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Zgodnie z art. 239 ust. 1 ustawy </w:t>
      </w:r>
      <w:proofErr w:type="spellStart"/>
      <w:r w:rsidRPr="0095531C">
        <w:rPr>
          <w:rFonts w:ascii="Arial" w:eastAsia="Times New Roman" w:hAnsi="Arial" w:cs="Arial"/>
          <w:kern w:val="0"/>
          <w:sz w:val="24"/>
          <w:szCs w:val="24"/>
          <w14:ligatures w14:val="none"/>
        </w:rPr>
        <w:t>Pzp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,</w:t>
      </w:r>
      <w:r w:rsidRPr="0095531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zamawiający dokonał wyboru oferty na postawie kryteriów oceny ofert określonych w dokumentach zamówienia. Wybrana oferta zyskała największą ilość punktów w kryteriach określonych w postępowaniu. Stąd postanowiono jak na wstępie.</w:t>
      </w:r>
    </w:p>
    <w:p w14:paraId="2666DCDB" w14:textId="77777777" w:rsidR="005A13A2" w:rsidRPr="0095531C" w:rsidRDefault="005A13A2" w:rsidP="005A13A2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33396CC" w14:textId="77777777" w:rsidR="005A13A2" w:rsidRPr="0095531C" w:rsidRDefault="005A13A2" w:rsidP="005A13A2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D2CF6C2" w14:textId="77777777" w:rsidR="005A13A2" w:rsidRPr="0095531C" w:rsidRDefault="005A13A2" w:rsidP="005A13A2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1036AD6" w14:textId="77777777" w:rsidR="005A13A2" w:rsidRPr="0095531C" w:rsidRDefault="005A13A2" w:rsidP="005A13A2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9C2B1B4" w14:textId="45D7521C" w:rsidR="0096521C" w:rsidRPr="00AE12F6" w:rsidRDefault="005A13A2" w:rsidP="00AE12F6">
      <w:pPr>
        <w:spacing w:after="0"/>
        <w:jc w:val="right"/>
        <w:rPr>
          <w:kern w:val="0"/>
          <w14:ligatures w14:val="none"/>
        </w:rPr>
      </w:pPr>
      <w:r w:rsidRPr="0095531C">
        <w:rPr>
          <w:rFonts w:ascii="Arial" w:eastAsia="Times New Roman" w:hAnsi="Arial" w:cs="Arial"/>
          <w:kern w:val="0"/>
          <w:sz w:val="24"/>
          <w:szCs w:val="24"/>
          <w14:ligatures w14:val="none"/>
        </w:rPr>
        <w:t>……………………………………</w:t>
      </w:r>
    </w:p>
    <w:sectPr w:rsidR="0096521C" w:rsidRPr="00AE1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A2"/>
    <w:rsid w:val="00264DDE"/>
    <w:rsid w:val="005A13A2"/>
    <w:rsid w:val="0096521C"/>
    <w:rsid w:val="00A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9E2B"/>
  <w15:chartTrackingRefBased/>
  <w15:docId w15:val="{A2B41E2B-C0AE-4AAA-ACC2-8B889281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3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2023-09-26T09:46:00Z</dcterms:created>
  <dcterms:modified xsi:type="dcterms:W3CDTF">2023-09-26T10:02:00Z</dcterms:modified>
</cp:coreProperties>
</file>