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520BE82D" w14:textId="5F7D4FDF" w:rsidR="00EC605A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656DF6F3" w14:textId="77777777" w:rsidR="002E328C" w:rsidRPr="00AF6E62" w:rsidRDefault="002E328C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5A6EF071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16312">
        <w:rPr>
          <w:rFonts w:ascii="Century Gothic" w:eastAsia="Times New Roman" w:hAnsi="Century Gothic"/>
          <w:sz w:val="18"/>
          <w:szCs w:val="18"/>
          <w:lang w:eastAsia="ar-SA"/>
        </w:rPr>
        <w:t>35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6267016A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816312">
        <w:rPr>
          <w:rFonts w:ascii="Century Gothic" w:eastAsia="Times New Roman" w:hAnsi="Century Gothic"/>
          <w:sz w:val="18"/>
          <w:szCs w:val="18"/>
          <w:lang w:eastAsia="ar-SA"/>
        </w:rPr>
        <w:t>01.09.2022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16949A74" w14:textId="5DB09124" w:rsidR="00816312" w:rsidRPr="00816312" w:rsidRDefault="00AF6E62" w:rsidP="00816312">
      <w:pPr>
        <w:spacing w:after="0" w:line="240" w:lineRule="auto"/>
        <w:ind w:left="993" w:hanging="993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o udzielenie zamówienia publicznego</w:t>
      </w:r>
      <w:r w:rsidR="00BA1486" w:rsidRPr="008163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bookmarkStart w:id="1" w:name="_Hlk111807522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 xml:space="preserve"> dostawę, instalację i konfigurację </w:t>
      </w:r>
      <w:proofErr w:type="spellStart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>deduplikatora</w:t>
      </w:r>
      <w:proofErr w:type="spellEnd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 xml:space="preserve"> na potrzeby zabezpieczania  danych/kopii zapasowej w ramach projektu „Podniesienie poziomu </w:t>
      </w:r>
      <w:proofErr w:type="spellStart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>cyberbezpieczeństwa</w:t>
      </w:r>
      <w:proofErr w:type="spellEnd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 xml:space="preserve"> systemów teleinformatycznych</w:t>
      </w:r>
      <w:bookmarkEnd w:id="1"/>
      <w:r w:rsidR="00816312" w:rsidRPr="00816312">
        <w:rPr>
          <w:rFonts w:ascii="Century Gothic" w:hAnsi="Century Gothic" w:cs="Calibri"/>
          <w:b/>
          <w:bCs/>
          <w:sz w:val="18"/>
          <w:szCs w:val="18"/>
        </w:rPr>
        <w:t>”</w:t>
      </w:r>
    </w:p>
    <w:p w14:paraId="42162CFD" w14:textId="5DF610E8" w:rsidR="00A019CF" w:rsidRPr="00A019CF" w:rsidRDefault="00A019CF" w:rsidP="00816312">
      <w:pPr>
        <w:tabs>
          <w:tab w:val="left" w:pos="2580"/>
        </w:tabs>
        <w:suppressAutoHyphens/>
        <w:spacing w:after="0" w:line="200" w:lineRule="atLeast"/>
        <w:ind w:left="993" w:hanging="993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A4DD78B" w14:textId="7574FE3A" w:rsidR="002E328C" w:rsidRPr="002E328C" w:rsidRDefault="00816312" w:rsidP="002E328C">
      <w:pPr>
        <w:pStyle w:val="Akapitzlist"/>
        <w:spacing w:after="0" w:line="240" w:lineRule="auto"/>
        <w:ind w:left="0"/>
        <w:contextualSpacing w:val="0"/>
        <w:rPr>
          <w:rFonts w:ascii="Century Gothic" w:eastAsia="Times New Roman" w:hAnsi="Century Gothic" w:cs="Calibri"/>
          <w:sz w:val="18"/>
          <w:szCs w:val="18"/>
        </w:rPr>
      </w:pPr>
      <w:r w:rsidRPr="00816312">
        <w:rPr>
          <w:rFonts w:ascii="Century Gothic" w:hAnsi="Century Gothic" w:cs="Calibri"/>
          <w:b/>
          <w:bCs/>
          <w:sz w:val="18"/>
          <w:szCs w:val="18"/>
          <w:lang w:eastAsia="pl-PL"/>
        </w:rPr>
        <w:t>Pyt</w:t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.</w:t>
      </w:r>
      <w:r w:rsidRPr="00816312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 1</w:t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:</w:t>
      </w:r>
      <w:r w:rsidRPr="002E328C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t>W Załączniku nr 1 - Opis przedmiotu zamówienia, w pozycji 18 tabeli wymagań minimalnych</w:t>
      </w:r>
      <w:r w:rsidRPr="002E328C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t xml:space="preserve">Zamawiający opisuje wymagania co do wsparcia przez oferowane urządzenie funkcjonalności </w:t>
      </w:r>
      <w:proofErr w:type="spellStart"/>
      <w:r w:rsidRPr="00816312">
        <w:rPr>
          <w:rFonts w:ascii="Century Gothic" w:hAnsi="Century Gothic" w:cs="Calibri"/>
          <w:sz w:val="18"/>
          <w:szCs w:val="18"/>
          <w:lang w:eastAsia="pl-PL"/>
        </w:rPr>
        <w:t>deduplikacji</w:t>
      </w:r>
      <w:proofErr w:type="spellEnd"/>
      <w:r w:rsidRPr="00816312">
        <w:rPr>
          <w:rFonts w:ascii="Century Gothic" w:hAnsi="Century Gothic" w:cs="Calibri"/>
          <w:sz w:val="18"/>
          <w:szCs w:val="18"/>
          <w:lang w:eastAsia="pl-PL"/>
        </w:rPr>
        <w:t xml:space="preserve"> na źródle dla RMAN i Microsoft SQL Server Management Studio. Czy ewentualna licencja dot. opisywanej funkcjonalności jest przedmiotem tego postępowania?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br/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Odp.:</w:t>
      </w:r>
      <w:r w:rsidR="002E328C" w:rsidRPr="002E328C">
        <w:rPr>
          <w:rFonts w:ascii="Century Gothic" w:eastAsia="Times New Roman" w:hAnsi="Century Gothic" w:cs="Calibri"/>
          <w:sz w:val="18"/>
          <w:szCs w:val="18"/>
        </w:rPr>
        <w:t xml:space="preserve"> Licencja opisywanej funkcjonalności nie jest przedmiotem tego zamówienia.</w:t>
      </w:r>
    </w:p>
    <w:p w14:paraId="6E821BA9" w14:textId="0752ABAB" w:rsidR="00816312" w:rsidRPr="002E328C" w:rsidRDefault="00816312" w:rsidP="002E328C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</w:p>
    <w:p w14:paraId="6011AE70" w14:textId="77777777" w:rsidR="00816312" w:rsidRPr="002E328C" w:rsidRDefault="00816312" w:rsidP="002E328C">
      <w:pPr>
        <w:shd w:val="clear" w:color="auto" w:fill="FFFFFF"/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</w:p>
    <w:p w14:paraId="09F0948B" w14:textId="3881B6AF" w:rsidR="002E328C" w:rsidRPr="002E328C" w:rsidRDefault="00816312" w:rsidP="002E328C">
      <w:pPr>
        <w:pStyle w:val="Akapitzlist"/>
        <w:spacing w:after="0" w:line="240" w:lineRule="auto"/>
        <w:ind w:left="0"/>
        <w:contextualSpacing w:val="0"/>
        <w:rPr>
          <w:rFonts w:ascii="Century Gothic" w:eastAsia="Times New Roman" w:hAnsi="Century Gothic" w:cs="Calibri"/>
          <w:sz w:val="18"/>
          <w:szCs w:val="18"/>
        </w:rPr>
      </w:pPr>
      <w:r w:rsidRPr="00816312">
        <w:rPr>
          <w:rFonts w:ascii="Century Gothic" w:hAnsi="Century Gothic" w:cs="Calibri"/>
          <w:b/>
          <w:bCs/>
          <w:sz w:val="18"/>
          <w:szCs w:val="18"/>
          <w:lang w:eastAsia="pl-PL"/>
        </w:rPr>
        <w:t>Pyt</w:t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.</w:t>
      </w:r>
      <w:r w:rsidRPr="00816312">
        <w:rPr>
          <w:rFonts w:ascii="Century Gothic" w:hAnsi="Century Gothic" w:cs="Calibri"/>
          <w:b/>
          <w:bCs/>
          <w:sz w:val="18"/>
          <w:szCs w:val="18"/>
          <w:lang w:eastAsia="pl-PL"/>
        </w:rPr>
        <w:t xml:space="preserve"> 2</w:t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:</w:t>
      </w:r>
      <w:r w:rsidRPr="002E328C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t xml:space="preserve">W Załączniku nr 1 - Opis przedmiotu zamówienia, w pozycji 19 tabeli wymagań minimalnych Zamawiający opisuje wymagania co do wsparcia przez oferowane urządzenie funkcjonalności </w:t>
      </w:r>
      <w:proofErr w:type="spellStart"/>
      <w:r w:rsidRPr="00816312">
        <w:rPr>
          <w:rFonts w:ascii="Century Gothic" w:hAnsi="Century Gothic" w:cs="Calibri"/>
          <w:sz w:val="18"/>
          <w:szCs w:val="18"/>
          <w:lang w:eastAsia="pl-PL"/>
        </w:rPr>
        <w:t>deduplikacji</w:t>
      </w:r>
      <w:proofErr w:type="spellEnd"/>
      <w:r w:rsidRPr="00816312">
        <w:rPr>
          <w:rFonts w:ascii="Century Gothic" w:hAnsi="Century Gothic" w:cs="Calibri"/>
          <w:sz w:val="18"/>
          <w:szCs w:val="18"/>
          <w:lang w:eastAsia="pl-PL"/>
        </w:rPr>
        <w:t xml:space="preserve"> na źródle dla systemów plików Linux i Windows. Czy ewentualna licencja dot. opisywanej funkcjonalności jest przedmiotem tego postępowania?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br/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Odp.:</w:t>
      </w:r>
      <w:r w:rsidR="002E328C" w:rsidRPr="002E328C">
        <w:rPr>
          <w:rFonts w:ascii="Century Gothic" w:eastAsia="Times New Roman" w:hAnsi="Century Gothic" w:cs="Calibri"/>
          <w:sz w:val="18"/>
          <w:szCs w:val="18"/>
        </w:rPr>
        <w:t xml:space="preserve"> Licencja opisywanej funkcjonalności nie jest przedmiotem tego zamówienia.</w:t>
      </w:r>
    </w:p>
    <w:p w14:paraId="1F66F109" w14:textId="6D7F4CF2" w:rsidR="00816312" w:rsidRPr="002E328C" w:rsidRDefault="00816312" w:rsidP="002E328C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sz w:val="18"/>
          <w:szCs w:val="18"/>
          <w:lang w:eastAsia="pl-PL"/>
        </w:rPr>
      </w:pPr>
    </w:p>
    <w:p w14:paraId="6843FC52" w14:textId="77777777" w:rsidR="00816312" w:rsidRPr="002E328C" w:rsidRDefault="00816312" w:rsidP="002E328C">
      <w:pPr>
        <w:shd w:val="clear" w:color="auto" w:fill="FFFFFF"/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</w:p>
    <w:p w14:paraId="44938A1A" w14:textId="25C678FC" w:rsidR="00816312" w:rsidRPr="00816312" w:rsidRDefault="00816312" w:rsidP="002E328C">
      <w:pPr>
        <w:shd w:val="clear" w:color="auto" w:fill="FFFFFF"/>
        <w:spacing w:after="0" w:line="240" w:lineRule="auto"/>
        <w:rPr>
          <w:rFonts w:ascii="Century Gothic" w:hAnsi="Century Gothic" w:cs="Calibri"/>
          <w:sz w:val="18"/>
          <w:szCs w:val="18"/>
          <w:lang w:eastAsia="pl-PL"/>
        </w:rPr>
      </w:pPr>
      <w:r w:rsidRPr="00816312">
        <w:rPr>
          <w:rFonts w:ascii="Century Gothic" w:hAnsi="Century Gothic" w:cs="Calibri"/>
          <w:b/>
          <w:bCs/>
          <w:sz w:val="18"/>
          <w:szCs w:val="18"/>
          <w:lang w:eastAsia="pl-PL"/>
        </w:rPr>
        <w:t>Pyt</w:t>
      </w:r>
      <w:r w:rsidRPr="002E328C">
        <w:rPr>
          <w:rFonts w:ascii="Century Gothic" w:hAnsi="Century Gothic" w:cs="Calibri"/>
          <w:b/>
          <w:bCs/>
          <w:sz w:val="18"/>
          <w:szCs w:val="18"/>
          <w:lang w:eastAsia="pl-PL"/>
        </w:rPr>
        <w:t>. 3:</w:t>
      </w:r>
      <w:r w:rsidRPr="002E328C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816312">
        <w:rPr>
          <w:rFonts w:ascii="Century Gothic" w:hAnsi="Century Gothic" w:cs="Calibri"/>
          <w:sz w:val="18"/>
          <w:szCs w:val="18"/>
          <w:lang w:eastAsia="pl-PL"/>
        </w:rPr>
        <w:t>W Załączniku nr 1 - Opis przedmiotu zamówienia, w pozycji 22 tabeli wymagań minimalnych Zamawiający opisuje wymagania co do wsparcia przez oferowane urządzenie funkcjonalności replikacji. Czy ewentualna licencja dot. opisywanej funkcjonalności jest przedmiotem tego postępowania?</w:t>
      </w:r>
    </w:p>
    <w:p w14:paraId="4AF0A953" w14:textId="348B8E4B" w:rsidR="002E328C" w:rsidRPr="002E328C" w:rsidRDefault="00816312" w:rsidP="002E328C">
      <w:pPr>
        <w:pStyle w:val="Akapitzlist"/>
        <w:spacing w:after="0" w:line="240" w:lineRule="auto"/>
        <w:ind w:left="0"/>
        <w:contextualSpacing w:val="0"/>
        <w:rPr>
          <w:rFonts w:ascii="Century Gothic" w:eastAsia="Times New Roman" w:hAnsi="Century Gothic" w:cs="Calibri"/>
          <w:sz w:val="18"/>
          <w:szCs w:val="18"/>
        </w:rPr>
      </w:pPr>
      <w:r w:rsidRPr="002E328C">
        <w:rPr>
          <w:rFonts w:ascii="Century Gothic" w:hAnsi="Century Gothic" w:cs="Calibri"/>
          <w:b/>
          <w:bCs/>
          <w:sz w:val="18"/>
          <w:szCs w:val="18"/>
        </w:rPr>
        <w:t>Odp.:</w:t>
      </w:r>
      <w:r w:rsidR="002E328C" w:rsidRPr="002E328C">
        <w:rPr>
          <w:rFonts w:ascii="Century Gothic" w:eastAsia="Times New Roman" w:hAnsi="Century Gothic" w:cs="Calibri"/>
          <w:sz w:val="18"/>
          <w:szCs w:val="18"/>
        </w:rPr>
        <w:t xml:space="preserve"> Licencja na replikację nie jest przedmiotem tego postępowania.</w:t>
      </w:r>
    </w:p>
    <w:p w14:paraId="6B25E8ED" w14:textId="0D9CC1BA" w:rsidR="00816312" w:rsidRPr="00816312" w:rsidRDefault="00816312" w:rsidP="002E328C">
      <w:pPr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28724C51" w14:textId="720DAC98" w:rsidR="00794113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1A34107" w14:textId="6A7704D0" w:rsidR="00A6480F" w:rsidRDefault="00A6480F" w:rsidP="00A6480F">
      <w:pPr>
        <w:tabs>
          <w:tab w:val="left" w:pos="5685"/>
        </w:tabs>
        <w:spacing w:after="0"/>
        <w:ind w:firstLine="5528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Dyrektor</w:t>
      </w:r>
    </w:p>
    <w:p w14:paraId="73008443" w14:textId="38955502" w:rsidR="00A6480F" w:rsidRDefault="00A6480F" w:rsidP="00A6480F">
      <w:pPr>
        <w:tabs>
          <w:tab w:val="left" w:pos="5685"/>
        </w:tabs>
        <w:spacing w:after="0"/>
        <w:ind w:firstLine="5528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Wioletta Śląska-</w:t>
      </w:r>
      <w:proofErr w:type="spellStart"/>
      <w:r>
        <w:rPr>
          <w:rFonts w:ascii="Century Gothic" w:eastAsia="Times New Roman" w:hAnsi="Century Gothic"/>
          <w:sz w:val="18"/>
          <w:szCs w:val="18"/>
          <w:lang w:eastAsia="ar-SA"/>
        </w:rPr>
        <w:t>Zyśk</w:t>
      </w:r>
      <w:proofErr w:type="spellEnd"/>
    </w:p>
    <w:p w14:paraId="53EB00BF" w14:textId="707F5D68" w:rsidR="00A6480F" w:rsidRPr="00395658" w:rsidRDefault="00A6480F" w:rsidP="00A6480F">
      <w:pPr>
        <w:tabs>
          <w:tab w:val="left" w:pos="5685"/>
        </w:tabs>
        <w:spacing w:after="0"/>
        <w:ind w:firstLine="5528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sectPr w:rsidR="00A6480F" w:rsidRPr="00395658" w:rsidSect="00816312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A558" w14:textId="77777777" w:rsidR="005441D4" w:rsidRDefault="005441D4" w:rsidP="00AF6E62">
      <w:pPr>
        <w:spacing w:after="0" w:line="240" w:lineRule="auto"/>
      </w:pPr>
      <w:r>
        <w:separator/>
      </w:r>
    </w:p>
  </w:endnote>
  <w:endnote w:type="continuationSeparator" w:id="0">
    <w:p w14:paraId="2EEBB346" w14:textId="77777777" w:rsidR="005441D4" w:rsidRDefault="005441D4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3F6CC1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1267" w14:textId="77777777" w:rsidR="005441D4" w:rsidRDefault="005441D4" w:rsidP="00AF6E62">
      <w:pPr>
        <w:spacing w:after="0" w:line="240" w:lineRule="auto"/>
      </w:pPr>
      <w:r>
        <w:separator/>
      </w:r>
    </w:p>
  </w:footnote>
  <w:footnote w:type="continuationSeparator" w:id="0">
    <w:p w14:paraId="73F01F6F" w14:textId="77777777" w:rsidR="005441D4" w:rsidRDefault="005441D4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008C7D81" w:rsidR="00A9594A" w:rsidRDefault="00816312" w:rsidP="00816312">
    <w:pPr>
      <w:pStyle w:val="Nagwek"/>
      <w:jc w:val="center"/>
    </w:pPr>
    <w:r>
      <w:rPr>
        <w:noProof/>
      </w:rPr>
      <w:drawing>
        <wp:inline distT="0" distB="0" distL="0" distR="0" wp14:anchorId="28B7753D" wp14:editId="1E3CF0FE">
          <wp:extent cx="5759450" cy="16090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40C"/>
    <w:multiLevelType w:val="hybridMultilevel"/>
    <w:tmpl w:val="3CA0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385835864">
    <w:abstractNumId w:val="11"/>
  </w:num>
  <w:num w:numId="2" w16cid:durableId="370151466">
    <w:abstractNumId w:val="2"/>
  </w:num>
  <w:num w:numId="3" w16cid:durableId="2065526020">
    <w:abstractNumId w:val="3"/>
  </w:num>
  <w:num w:numId="4" w16cid:durableId="121392011">
    <w:abstractNumId w:val="8"/>
  </w:num>
  <w:num w:numId="5" w16cid:durableId="2079861907">
    <w:abstractNumId w:val="0"/>
  </w:num>
  <w:num w:numId="6" w16cid:durableId="2026321048">
    <w:abstractNumId w:val="5"/>
  </w:num>
  <w:num w:numId="7" w16cid:durableId="2103452603">
    <w:abstractNumId w:val="6"/>
  </w:num>
  <w:num w:numId="8" w16cid:durableId="2120449890">
    <w:abstractNumId w:val="7"/>
  </w:num>
  <w:num w:numId="9" w16cid:durableId="722601171">
    <w:abstractNumId w:val="9"/>
  </w:num>
  <w:num w:numId="10" w16cid:durableId="958100555">
    <w:abstractNumId w:val="4"/>
  </w:num>
  <w:num w:numId="11" w16cid:durableId="1996061205">
    <w:abstractNumId w:val="10"/>
  </w:num>
  <w:num w:numId="12" w16cid:durableId="155785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328C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3F6CC1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41D4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62317"/>
    <w:rsid w:val="0066692A"/>
    <w:rsid w:val="00667B6F"/>
    <w:rsid w:val="00676A29"/>
    <w:rsid w:val="006B3FD2"/>
    <w:rsid w:val="006D1285"/>
    <w:rsid w:val="006D1F53"/>
    <w:rsid w:val="006F0145"/>
    <w:rsid w:val="00713185"/>
    <w:rsid w:val="00772607"/>
    <w:rsid w:val="00775C36"/>
    <w:rsid w:val="00794113"/>
    <w:rsid w:val="007B2575"/>
    <w:rsid w:val="007D135F"/>
    <w:rsid w:val="007D4733"/>
    <w:rsid w:val="007F4141"/>
    <w:rsid w:val="00806CB4"/>
    <w:rsid w:val="008100CF"/>
    <w:rsid w:val="00816312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480F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22700"/>
    <w:rsid w:val="00B36A40"/>
    <w:rsid w:val="00B37806"/>
    <w:rsid w:val="00B44B21"/>
    <w:rsid w:val="00B4643F"/>
    <w:rsid w:val="00B57396"/>
    <w:rsid w:val="00B665FF"/>
    <w:rsid w:val="00B92607"/>
    <w:rsid w:val="00B92A96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70F31"/>
    <w:rsid w:val="00CA0937"/>
    <w:rsid w:val="00D7683E"/>
    <w:rsid w:val="00D8605D"/>
    <w:rsid w:val="00D91CC7"/>
    <w:rsid w:val="00DB1192"/>
    <w:rsid w:val="00DD3CC6"/>
    <w:rsid w:val="00E133B0"/>
    <w:rsid w:val="00E24A83"/>
    <w:rsid w:val="00E40891"/>
    <w:rsid w:val="00E73FE6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76CF-5E10-48FE-A1C3-40494AAB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27</cp:revision>
  <cp:lastPrinted>2022-04-05T05:57:00Z</cp:lastPrinted>
  <dcterms:created xsi:type="dcterms:W3CDTF">2022-03-31T05:52:00Z</dcterms:created>
  <dcterms:modified xsi:type="dcterms:W3CDTF">2022-09-01T10:41:00Z</dcterms:modified>
</cp:coreProperties>
</file>