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D5F4" w14:textId="77777777" w:rsidR="00D525DE" w:rsidRDefault="00D525DE" w:rsidP="00C4150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B92BA58" w14:textId="5780BCD3" w:rsidR="00EE21CF" w:rsidRPr="00452888" w:rsidRDefault="00C4150D" w:rsidP="00C4150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52888">
        <w:rPr>
          <w:rFonts w:asciiTheme="majorHAnsi" w:hAnsiTheme="majorHAnsi" w:cstheme="majorHAnsi"/>
          <w:b/>
          <w:bCs/>
          <w:sz w:val="22"/>
          <w:szCs w:val="22"/>
        </w:rPr>
        <w:t xml:space="preserve">PAKIET </w:t>
      </w:r>
      <w:r w:rsidR="00452888" w:rsidRPr="00452888">
        <w:rPr>
          <w:rFonts w:asciiTheme="majorHAnsi" w:hAnsiTheme="majorHAnsi" w:cstheme="majorHAnsi"/>
          <w:b/>
          <w:bCs/>
          <w:sz w:val="22"/>
          <w:szCs w:val="22"/>
        </w:rPr>
        <w:t>B</w:t>
      </w:r>
    </w:p>
    <w:p w14:paraId="796BBE7D" w14:textId="77777777" w:rsidR="00C4150D" w:rsidRPr="00452888" w:rsidRDefault="00C4150D" w:rsidP="00C4150D">
      <w:pPr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1342"/>
        <w:gridCol w:w="686"/>
        <w:gridCol w:w="7204"/>
        <w:gridCol w:w="1063"/>
        <w:gridCol w:w="1219"/>
        <w:gridCol w:w="742"/>
        <w:gridCol w:w="1349"/>
      </w:tblGrid>
      <w:tr w:rsidR="00A72A54" w:rsidRPr="00F21DD8" w14:paraId="7BCC587D" w14:textId="77777777" w:rsidTr="00F21DD8">
        <w:trPr>
          <w:trHeight w:val="95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810B" w14:textId="77777777" w:rsidR="008076EA" w:rsidRPr="00F21DD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787B" w14:textId="77777777" w:rsidR="008076EA" w:rsidRPr="00F21DD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Nazwa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FFB1" w14:textId="77777777" w:rsidR="008076EA" w:rsidRPr="00F21DD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Kolor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10A1" w14:textId="77777777" w:rsidR="008076EA" w:rsidRPr="00F21DD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Opis produktu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0A1" w14:textId="77777777" w:rsidR="008076EA" w:rsidRPr="00F21DD8" w:rsidRDefault="008076EA" w:rsidP="0080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 xml:space="preserve">Ilość </w:t>
            </w:r>
          </w:p>
          <w:p w14:paraId="5F4AB678" w14:textId="10EE96EB" w:rsidR="008076EA" w:rsidRPr="00F21DD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(szt.)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AA75" w14:textId="77777777" w:rsidR="008076EA" w:rsidRPr="00F21DD8" w:rsidRDefault="008076EA" w:rsidP="0080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 xml:space="preserve">Cena </w:t>
            </w:r>
          </w:p>
          <w:p w14:paraId="2438314F" w14:textId="77777777" w:rsidR="008076EA" w:rsidRPr="00F21DD8" w:rsidRDefault="008076EA" w:rsidP="0080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jednostkowa</w:t>
            </w:r>
          </w:p>
          <w:p w14:paraId="50470C75" w14:textId="1AC85F45" w:rsidR="008076EA" w:rsidRPr="00F21DD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netto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466" w14:textId="77777777" w:rsidR="008076EA" w:rsidRPr="00F21DD8" w:rsidRDefault="008076EA" w:rsidP="0080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 xml:space="preserve">Stawka </w:t>
            </w:r>
          </w:p>
          <w:p w14:paraId="3A7AED61" w14:textId="77777777" w:rsidR="008076EA" w:rsidRPr="00F21DD8" w:rsidRDefault="008076EA" w:rsidP="0080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VAT</w:t>
            </w:r>
          </w:p>
          <w:p w14:paraId="50B5CFCD" w14:textId="18F1714A" w:rsidR="008076EA" w:rsidRPr="00F21DD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(%)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C53" w14:textId="77777777" w:rsidR="008076EA" w:rsidRPr="00F21DD8" w:rsidRDefault="008076EA" w:rsidP="0080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Wartość</w:t>
            </w:r>
          </w:p>
          <w:p w14:paraId="55632ACB" w14:textId="77777777" w:rsidR="008076EA" w:rsidRPr="00F21DD8" w:rsidRDefault="008076EA" w:rsidP="0080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color w:val="000000"/>
                <w:sz w:val="21"/>
                <w:szCs w:val="21"/>
              </w:rPr>
              <w:t>brutto</w:t>
            </w:r>
          </w:p>
          <w:p w14:paraId="69F1C981" w14:textId="0193EF91" w:rsidR="008076EA" w:rsidRPr="00F21DD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</w:tr>
      <w:tr w:rsidR="009436FF" w:rsidRPr="00F21DD8" w14:paraId="04E34DFF" w14:textId="77777777" w:rsidTr="00F21DD8">
        <w:trPr>
          <w:trHeight w:val="60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290" w14:textId="77777777" w:rsidR="008076EA" w:rsidRPr="00F21DD8" w:rsidRDefault="008076EA" w:rsidP="008076EA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2197" w14:textId="77777777" w:rsidR="008076EA" w:rsidRPr="00F21DD8" w:rsidRDefault="008076EA" w:rsidP="008076EA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18C" w14:textId="77777777" w:rsidR="008076EA" w:rsidRPr="00F21DD8" w:rsidRDefault="008076EA" w:rsidP="008076EA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CB8" w14:textId="77777777" w:rsidR="008076EA" w:rsidRPr="00F21DD8" w:rsidRDefault="008076EA" w:rsidP="008076EA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5EA" w14:textId="1E41C625" w:rsidR="008076EA" w:rsidRPr="00F21DD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sz w:val="21"/>
                <w:szCs w:val="21"/>
              </w:rPr>
              <w:t>(kol. 2)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B809" w14:textId="5C5B2D4A" w:rsidR="008076EA" w:rsidRPr="00F21DD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sz w:val="21"/>
                <w:szCs w:val="21"/>
              </w:rPr>
              <w:t>(kol. 3)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E352" w14:textId="30E56466" w:rsidR="008076EA" w:rsidRPr="00F21DD8" w:rsidRDefault="008076EA" w:rsidP="008076EA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sz w:val="21"/>
                <w:szCs w:val="21"/>
              </w:rPr>
              <w:t>(kol. 4)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785" w14:textId="6B4961D6" w:rsidR="008076EA" w:rsidRPr="00F21DD8" w:rsidRDefault="008076EA" w:rsidP="00202FD9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sz w:val="21"/>
                <w:szCs w:val="21"/>
              </w:rPr>
              <w:t>(kol. 2 x kol. 3 powiększona o wartość podatku VAT)</w:t>
            </w:r>
          </w:p>
        </w:tc>
      </w:tr>
      <w:tr w:rsidR="00787F36" w:rsidRPr="00F21DD8" w14:paraId="7152C382" w14:textId="77777777" w:rsidTr="00F21DD8">
        <w:trPr>
          <w:trHeight w:val="60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FFF80" w14:textId="09FD6C8D" w:rsidR="00787F36" w:rsidRPr="00F21DD8" w:rsidRDefault="001F4FCD" w:rsidP="00787F36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9D752" w14:textId="0B0EF9A7" w:rsidR="00787F36" w:rsidRPr="00F21DD8" w:rsidRDefault="001F4FCD" w:rsidP="00787F36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Krzesło ergonomiczne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64E84" w14:textId="6B828A38" w:rsidR="00787F36" w:rsidRPr="00F21DD8" w:rsidRDefault="001F4FCD" w:rsidP="00787F36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czarny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EDCD2" w14:textId="390C8063" w:rsidR="00787F36" w:rsidRPr="00F21DD8" w:rsidRDefault="00F21DD8" w:rsidP="00F21DD8">
            <w:pPr>
              <w:spacing w:line="256" w:lineRule="auto"/>
              <w:rPr>
                <w:rFonts w:asciiTheme="majorHAnsi" w:hAnsiTheme="majorHAnsi" w:cstheme="majorHAnsi"/>
                <w:sz w:val="21"/>
                <w:szCs w:val="21"/>
                <w:lang w:eastAsia="en-US"/>
              </w:rPr>
            </w:pPr>
            <w:r w:rsidRPr="00F21DD8">
              <w:rPr>
                <w:rFonts w:asciiTheme="majorHAnsi" w:hAnsiTheme="majorHAnsi" w:cstheme="majorHAnsi"/>
                <w:sz w:val="21"/>
                <w:szCs w:val="21"/>
                <w:lang w:eastAsia="en-US"/>
              </w:rPr>
              <w:t xml:space="preserve">krzesło obrotowe z ergonomicznym synchronicznym mechanizmem umożliwiającym  ruch siedziska  i oparcia naśladujący ruchy użytkownika, posiadający możliwość  blokady wybranego kąta wychylenia oparcia wraz z automatyczną regulacją siły oporu z funkcją </w:t>
            </w:r>
            <w:proofErr w:type="spellStart"/>
            <w:r w:rsidRPr="00F21DD8">
              <w:rPr>
                <w:rFonts w:asciiTheme="majorHAnsi" w:hAnsiTheme="majorHAnsi" w:cstheme="majorHAnsi"/>
                <w:sz w:val="21"/>
                <w:szCs w:val="21"/>
                <w:lang w:eastAsia="en-US"/>
              </w:rPr>
              <w:t>Self</w:t>
            </w:r>
            <w:proofErr w:type="spellEnd"/>
            <w:r w:rsidRPr="00F21DD8">
              <w:rPr>
                <w:rFonts w:asciiTheme="majorHAnsi" w:hAnsiTheme="majorHAnsi" w:cstheme="majorHAnsi"/>
                <w:sz w:val="21"/>
                <w:szCs w:val="21"/>
                <w:lang w:eastAsia="en-US"/>
              </w:rPr>
              <w:t xml:space="preserve">,  oparcie wykonane z siatki o klasie ścieralności min. 150 tyś cykli, z możliwością regulowania wysokości wyprofilowanego odcinka lędźwiowego, regulacja wysokości oparcia z blokadą ustawienia  system </w:t>
            </w:r>
            <w:proofErr w:type="spellStart"/>
            <w:r w:rsidRPr="00F21DD8">
              <w:rPr>
                <w:rFonts w:asciiTheme="majorHAnsi" w:hAnsiTheme="majorHAnsi" w:cstheme="majorHAnsi"/>
                <w:sz w:val="21"/>
                <w:szCs w:val="21"/>
                <w:lang w:eastAsia="en-US"/>
              </w:rPr>
              <w:t>Up&amp;Down</w:t>
            </w:r>
            <w:proofErr w:type="spellEnd"/>
            <w:r w:rsidRPr="00F21DD8">
              <w:rPr>
                <w:rFonts w:asciiTheme="majorHAnsi" w:hAnsiTheme="majorHAnsi" w:cstheme="majorHAnsi"/>
                <w:sz w:val="21"/>
                <w:szCs w:val="21"/>
                <w:lang w:eastAsia="en-US"/>
              </w:rPr>
              <w:t xml:space="preserve">, siedzisko tapicerowane tkaniną o wysokiej klasie ścieralności wraz z regulacją głębokości siedziska w zakresie 50 mm oraz z możliwością regulacji wysokości za pomocą podnośnika pneumatycznego o nośności do 130 kg,  funkcja </w:t>
            </w:r>
            <w:proofErr w:type="spellStart"/>
            <w:r w:rsidRPr="00F21DD8">
              <w:rPr>
                <w:rFonts w:asciiTheme="majorHAnsi" w:hAnsiTheme="majorHAnsi" w:cstheme="majorHAnsi"/>
                <w:sz w:val="21"/>
                <w:szCs w:val="21"/>
                <w:lang w:eastAsia="en-US"/>
              </w:rPr>
              <w:t>AntiShock</w:t>
            </w:r>
            <w:proofErr w:type="spellEnd"/>
            <w:r w:rsidRPr="00F21DD8">
              <w:rPr>
                <w:rFonts w:asciiTheme="majorHAnsi" w:hAnsiTheme="majorHAnsi" w:cstheme="majorHAnsi"/>
                <w:sz w:val="21"/>
                <w:szCs w:val="21"/>
                <w:lang w:eastAsia="en-US"/>
              </w:rPr>
              <w:t xml:space="preserve"> zapobiegająca uderzeniu oparcia w plecy użytkownika,  podłokietniki z miękkimi nakładkami z regulacją w trzech płaszczyznach - 4D, podstawa wykonana z polerowanego aluminium wraz z kółkami do powierzchni </w:t>
            </w:r>
            <w:r w:rsidRPr="00F21DD8">
              <w:rPr>
                <w:rFonts w:asciiTheme="majorHAnsi" w:hAnsiTheme="majorHAnsi" w:cstheme="majorHAnsi"/>
                <w:sz w:val="21"/>
                <w:szCs w:val="21"/>
                <w:u w:val="single"/>
                <w:lang w:eastAsia="en-US"/>
              </w:rPr>
              <w:t>twardych</w:t>
            </w:r>
            <w:r w:rsidRPr="00F21DD8">
              <w:rPr>
                <w:rFonts w:asciiTheme="majorHAnsi" w:hAnsiTheme="majorHAnsi" w:cstheme="majorHAnsi"/>
                <w:sz w:val="21"/>
                <w:szCs w:val="21"/>
                <w:lang w:eastAsia="en-US"/>
              </w:rPr>
              <w:t>, regulowany zagłówek wykonany z materiału identycznego jak oparcie  w zakresie  wysokości oraz kąta pochylenia, krzesło musi spełniać wszystkie wymogi BHP zgodnie z Rozporządzeniem Ministra Pracy i Polityki Socjalnej  z dnia 1 grudnia 1998 r. w sprawie bezpieczeństwa i higieny pracy na stanowiskach wyposażonych w monitory ekranowe (Dz.U.1998.148.973).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A26F9" w14:textId="4068B981" w:rsidR="00787F36" w:rsidRPr="00F21DD8" w:rsidRDefault="00452888" w:rsidP="00787F36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21DD8">
              <w:rPr>
                <w:rFonts w:asciiTheme="majorHAnsi" w:hAnsiTheme="majorHAnsi" w:cstheme="majorHAnsi"/>
                <w:sz w:val="21"/>
                <w:szCs w:val="21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119F" w14:textId="77777777" w:rsidR="00787F36" w:rsidRPr="00F21DD8" w:rsidRDefault="00787F36" w:rsidP="00787F36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E1A6" w14:textId="77777777" w:rsidR="00787F36" w:rsidRPr="00F21DD8" w:rsidRDefault="00787F36" w:rsidP="00787F36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4B75" w14:textId="77777777" w:rsidR="00787F36" w:rsidRPr="00F21DD8" w:rsidRDefault="00787F36" w:rsidP="00787F36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55C0F3C3" w14:textId="2FA6398C" w:rsidR="0034314C" w:rsidRPr="0034314C" w:rsidRDefault="00F21DD8" w:rsidP="004528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34314C">
        <w:rPr>
          <w:rFonts w:asciiTheme="majorHAnsi" w:hAnsiTheme="majorHAnsi" w:cstheme="majorHAnsi"/>
        </w:rPr>
        <w:t>Oferowany model krzesła: ………………………………………………………………………………</w:t>
      </w:r>
    </w:p>
    <w:sectPr w:rsidR="0034314C" w:rsidRPr="0034314C" w:rsidSect="00C4150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7041" w14:textId="77777777" w:rsidR="00BC3235" w:rsidRDefault="00BC3235" w:rsidP="00BC3235">
      <w:r>
        <w:separator/>
      </w:r>
    </w:p>
  </w:endnote>
  <w:endnote w:type="continuationSeparator" w:id="0">
    <w:p w14:paraId="0AB6D026" w14:textId="77777777" w:rsidR="00BC3235" w:rsidRDefault="00BC3235" w:rsidP="00B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691B" w14:textId="77777777" w:rsidR="00BC3235" w:rsidRDefault="00BC3235" w:rsidP="00BC3235">
      <w:r>
        <w:separator/>
      </w:r>
    </w:p>
  </w:footnote>
  <w:footnote w:type="continuationSeparator" w:id="0">
    <w:p w14:paraId="3A9675E0" w14:textId="77777777" w:rsidR="00BC3235" w:rsidRDefault="00BC3235" w:rsidP="00BC3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FE20" w14:textId="0B95C80E" w:rsidR="00BC3235" w:rsidRDefault="00BC3235" w:rsidP="00BC3235">
    <w:pPr>
      <w:pStyle w:val="Nagwek"/>
      <w:jc w:val="center"/>
    </w:pPr>
    <w:r>
      <w:rPr>
        <w:noProof/>
      </w:rPr>
      <w:drawing>
        <wp:inline distT="0" distB="0" distL="0" distR="0" wp14:anchorId="1E1B57BF" wp14:editId="39F51E3C">
          <wp:extent cx="5895975" cy="857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8A19A" w14:textId="77777777" w:rsidR="00BC3235" w:rsidRDefault="00BC32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0D"/>
    <w:rsid w:val="001D5BF4"/>
    <w:rsid w:val="001D5D20"/>
    <w:rsid w:val="001F4FCD"/>
    <w:rsid w:val="00202FD9"/>
    <w:rsid w:val="0034314C"/>
    <w:rsid w:val="003F3FB4"/>
    <w:rsid w:val="00452888"/>
    <w:rsid w:val="005D4E5E"/>
    <w:rsid w:val="007702CF"/>
    <w:rsid w:val="00787F36"/>
    <w:rsid w:val="008076EA"/>
    <w:rsid w:val="009436FF"/>
    <w:rsid w:val="009C55A1"/>
    <w:rsid w:val="009F4666"/>
    <w:rsid w:val="00A104B0"/>
    <w:rsid w:val="00A10780"/>
    <w:rsid w:val="00A72A54"/>
    <w:rsid w:val="00B167A2"/>
    <w:rsid w:val="00BC3235"/>
    <w:rsid w:val="00BF7ECA"/>
    <w:rsid w:val="00C4150D"/>
    <w:rsid w:val="00D525DE"/>
    <w:rsid w:val="00E0485E"/>
    <w:rsid w:val="00E57FAA"/>
    <w:rsid w:val="00EE21CF"/>
    <w:rsid w:val="00F2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1755"/>
  <w15:docId w15:val="{B2C22A89-D6A7-42EF-B6B1-88733409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150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4150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415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5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4150D"/>
    <w:pPr>
      <w:jc w:val="center"/>
    </w:pPr>
    <w:rPr>
      <w:rFonts w:ascii="Arial MT" w:hAnsi="Arial MT"/>
      <w:b/>
      <w:color w:val="000000"/>
      <w:sz w:val="36"/>
      <w:lang w:val="cs-CZ" w:eastAsia="x-none"/>
    </w:rPr>
  </w:style>
  <w:style w:type="character" w:customStyle="1" w:styleId="TytuZnak">
    <w:name w:val="Tytuł Znak"/>
    <w:basedOn w:val="Domylnaczcionkaakapitu"/>
    <w:link w:val="Tytu"/>
    <w:rsid w:val="00C4150D"/>
    <w:rPr>
      <w:rFonts w:ascii="Arial MT" w:eastAsia="Times New Roman" w:hAnsi="Arial MT" w:cs="Times New Roman"/>
      <w:b/>
      <w:color w:val="000000"/>
      <w:sz w:val="36"/>
      <w:szCs w:val="20"/>
      <w:lang w:val="cs-CZ" w:eastAsia="x-none"/>
    </w:rPr>
  </w:style>
  <w:style w:type="paragraph" w:styleId="Stopka">
    <w:name w:val="footer"/>
    <w:basedOn w:val="Normalny"/>
    <w:link w:val="StopkaZnak"/>
    <w:uiPriority w:val="99"/>
    <w:unhideWhenUsed/>
    <w:rsid w:val="00BC32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2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Barański</dc:creator>
  <cp:keywords/>
  <dc:description/>
  <cp:lastModifiedBy>Dorota Jarzęczka</cp:lastModifiedBy>
  <cp:revision>9</cp:revision>
  <cp:lastPrinted>2023-04-14T07:06:00Z</cp:lastPrinted>
  <dcterms:created xsi:type="dcterms:W3CDTF">2022-06-24T08:14:00Z</dcterms:created>
  <dcterms:modified xsi:type="dcterms:W3CDTF">2023-07-11T12:10:00Z</dcterms:modified>
</cp:coreProperties>
</file>