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5D431D">
        <w:rPr>
          <w:rFonts w:asciiTheme="minorHAnsi" w:hAnsiTheme="minorHAnsi"/>
          <w:b/>
          <w:bCs/>
          <w:color w:val="auto"/>
          <w:sz w:val="20"/>
          <w:szCs w:val="20"/>
        </w:rPr>
        <w:t>PC</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2848C3">
        <w:rPr>
          <w:rFonts w:asciiTheme="minorHAnsi" w:hAnsiTheme="minorHAnsi"/>
          <w:b/>
          <w:bCs/>
          <w:color w:val="auto"/>
          <w:sz w:val="20"/>
          <w:szCs w:val="20"/>
        </w:rPr>
        <w:t>11</w:t>
      </w:r>
      <w:r w:rsidR="002A0167" w:rsidRPr="007D308F">
        <w:rPr>
          <w:rFonts w:asciiTheme="minorHAnsi" w:hAnsiTheme="minorHAnsi"/>
          <w:b/>
          <w:bCs/>
          <w:color w:val="auto"/>
          <w:sz w:val="20"/>
          <w:szCs w:val="20"/>
        </w:rPr>
        <w:t>/202</w:t>
      </w:r>
      <w:r w:rsidR="002D6CA4">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D431D">
        <w:rPr>
          <w:rFonts w:asciiTheme="minorHAnsi" w:hAnsiTheme="minorHAnsi"/>
          <w:b/>
          <w:bCs/>
          <w:color w:val="auto"/>
          <w:sz w:val="20"/>
          <w:szCs w:val="20"/>
        </w:rPr>
        <w:t>2</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5D431D">
        <w:rPr>
          <w:rFonts w:asciiTheme="minorHAnsi" w:hAnsiTheme="minorHAnsi"/>
          <w:b/>
          <w:bCs/>
          <w:color w:val="auto"/>
          <w:sz w:val="20"/>
          <w:szCs w:val="20"/>
        </w:rPr>
        <w:t>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2D6CA4">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2D6CA4">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 xml:space="preserve">ust. 1 pkt.1 nie mają zastosowania przepisy ustawy z dnia 11 września 2019 r. Prawo zamówień publicznych (Dz. U. z 2021.1129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707E95">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5D431D">
        <w:rPr>
          <w:rFonts w:asciiTheme="minorHAnsi" w:eastAsia="Calibri" w:hAnsiTheme="minorHAnsi"/>
          <w:b/>
          <w:sz w:val="20"/>
          <w:szCs w:val="20"/>
          <w:lang w:val="pl-PL"/>
        </w:rPr>
        <w:t>beczek stalowych</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84B3E" w:rsidRPr="00D12F63" w:rsidRDefault="00D12F63" w:rsidP="00D12F63">
      <w:pPr>
        <w:pStyle w:val="SIWZ2"/>
        <w:widowControl/>
        <w:numPr>
          <w:ilvl w:val="2"/>
          <w:numId w:val="29"/>
        </w:numPr>
        <w:textAlignment w:val="auto"/>
        <w:rPr>
          <w:rFonts w:asciiTheme="minorHAnsi" w:hAnsiTheme="minorHAnsi"/>
          <w:sz w:val="20"/>
          <w:szCs w:val="20"/>
        </w:rPr>
      </w:pPr>
      <w:r w:rsidRPr="005D431D">
        <w:rPr>
          <w:rFonts w:asciiTheme="minorHAnsi" w:hAnsiTheme="minorHAnsi"/>
          <w:b/>
          <w:sz w:val="20"/>
          <w:szCs w:val="20"/>
        </w:rPr>
        <w:t xml:space="preserve">Dostawę </w:t>
      </w:r>
      <w:r w:rsidR="005D431D" w:rsidRPr="005D431D">
        <w:rPr>
          <w:rFonts w:asciiTheme="minorHAnsi" w:hAnsiTheme="minorHAnsi"/>
          <w:b/>
          <w:sz w:val="20"/>
          <w:szCs w:val="20"/>
        </w:rPr>
        <w:t>beczek stalowych z wiekiem zdejmowanym o pojemności 50 litrów w ilości 1</w:t>
      </w:r>
      <w:r w:rsidR="002848C3">
        <w:rPr>
          <w:rFonts w:asciiTheme="minorHAnsi" w:hAnsiTheme="minorHAnsi"/>
          <w:b/>
          <w:sz w:val="20"/>
          <w:szCs w:val="20"/>
        </w:rPr>
        <w:t>584</w:t>
      </w:r>
      <w:r w:rsidR="005D431D" w:rsidRPr="005D431D">
        <w:rPr>
          <w:rFonts w:asciiTheme="minorHAnsi" w:hAnsiTheme="minorHAnsi"/>
          <w:b/>
          <w:sz w:val="20"/>
          <w:szCs w:val="20"/>
        </w:rPr>
        <w:t xml:space="preserve"> szt.</w:t>
      </w:r>
      <w:r w:rsidR="004342A7">
        <w:rPr>
          <w:rFonts w:asciiTheme="minorHAnsi" w:eastAsia="Calibri" w:hAnsiTheme="minorHAnsi"/>
          <w:sz w:val="20"/>
          <w:szCs w:val="20"/>
        </w:rPr>
        <w:t>.</w:t>
      </w:r>
      <w:r>
        <w:rPr>
          <w:rFonts w:asciiTheme="minorHAnsi" w:eastAsia="Calibri" w:hAnsiTheme="minorHAnsi"/>
          <w:sz w:val="20"/>
          <w:szCs w:val="20"/>
        </w:rPr>
        <w:t xml:space="preserve"> </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lastRenderedPageBreak/>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3.4</w:t>
      </w:r>
      <w:r w:rsidR="007552AA">
        <w:rPr>
          <w:rFonts w:cs="Arial"/>
          <w:szCs w:val="20"/>
        </w:rPr>
        <w:t xml:space="preserve"> i podpisania protokołu odbioru dostawy bez uwag. </w:t>
      </w:r>
      <w:bookmarkStart w:id="0" w:name="_GoBack"/>
      <w:bookmarkEnd w:id="0"/>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przedmiot umowy zgodnie z bazą dostawy podaną w Artykule 1 </w:t>
      </w:r>
      <w:r w:rsidR="003C744F" w:rsidRPr="003C744F">
        <w:rPr>
          <w:rFonts w:asciiTheme="minorHAnsi" w:hAnsiTheme="minorHAnsi" w:cs="Arial"/>
          <w:b/>
          <w:sz w:val="20"/>
          <w:szCs w:val="20"/>
        </w:rPr>
        <w:t xml:space="preserve">do </w:t>
      </w:r>
      <w:r w:rsidR="005D431D">
        <w:rPr>
          <w:rFonts w:asciiTheme="minorHAnsi" w:hAnsiTheme="minorHAnsi" w:cs="Arial"/>
          <w:b/>
          <w:sz w:val="20"/>
          <w:szCs w:val="20"/>
        </w:rPr>
        <w:t xml:space="preserve">14 dni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na przedmiocie umowy nie jest ustanowiony zastaw lub jakiekolwiek inne zabezpieczenie lub uprawnienie umowne strony trzeciej ograniczające </w:t>
      </w:r>
      <w:r w:rsidRPr="007D308F">
        <w:rPr>
          <w:rFonts w:cs="Arial"/>
          <w:kern w:val="3"/>
          <w:szCs w:val="20"/>
        </w:rPr>
        <w:lastRenderedPageBreak/>
        <w:t>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może odstąpić od umowy, w terminie </w:t>
      </w:r>
      <w:r w:rsidR="00CF7317">
        <w:rPr>
          <w:rFonts w:asciiTheme="minorHAnsi" w:eastAsia="ArialMT" w:hAnsiTheme="minorHAnsi" w:cs="ArialMT"/>
          <w:sz w:val="20"/>
          <w:szCs w:val="20"/>
        </w:rPr>
        <w:t>14</w:t>
      </w:r>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43717B">
        <w:rPr>
          <w:rFonts w:asciiTheme="minorHAnsi" w:hAnsiTheme="minorHAnsi"/>
          <w:kern w:val="3"/>
          <w:sz w:val="20"/>
          <w:szCs w:val="20"/>
          <w:lang w:val="pl-PL"/>
        </w:rPr>
        <w:t>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1"/>
  </w:num>
  <w:num w:numId="8">
    <w:abstractNumId w:val="16"/>
  </w:num>
  <w:num w:numId="9">
    <w:abstractNumId w:val="14"/>
  </w:num>
  <w:num w:numId="10">
    <w:abstractNumId w:val="24"/>
  </w:num>
  <w:num w:numId="11">
    <w:abstractNumId w:val="27"/>
  </w:num>
  <w:num w:numId="12">
    <w:abstractNumId w:val="12"/>
  </w:num>
  <w:num w:numId="13">
    <w:abstractNumId w:val="32"/>
  </w:num>
  <w:num w:numId="14">
    <w:abstractNumId w:val="1"/>
  </w:num>
  <w:num w:numId="15">
    <w:abstractNumId w:val="17"/>
  </w:num>
  <w:num w:numId="16">
    <w:abstractNumId w:val="30"/>
  </w:num>
  <w:num w:numId="17">
    <w:abstractNumId w:val="25"/>
  </w:num>
  <w:num w:numId="18">
    <w:abstractNumId w:val="19"/>
  </w:num>
  <w:num w:numId="19">
    <w:abstractNumId w:val="26"/>
  </w:num>
  <w:num w:numId="20">
    <w:abstractNumId w:val="29"/>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8"/>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5805"/>
    <w:rsid w:val="004F5997"/>
    <w:rsid w:val="0052635E"/>
    <w:rsid w:val="00526CDD"/>
    <w:rsid w:val="00544491"/>
    <w:rsid w:val="005801E8"/>
    <w:rsid w:val="005B126B"/>
    <w:rsid w:val="005C031C"/>
    <w:rsid w:val="005C4DDF"/>
    <w:rsid w:val="005D1495"/>
    <w:rsid w:val="005D431D"/>
    <w:rsid w:val="005E398F"/>
    <w:rsid w:val="006747BD"/>
    <w:rsid w:val="00684D49"/>
    <w:rsid w:val="00694313"/>
    <w:rsid w:val="006D6DE5"/>
    <w:rsid w:val="006E5990"/>
    <w:rsid w:val="006E7CFD"/>
    <w:rsid w:val="00707E95"/>
    <w:rsid w:val="007269B5"/>
    <w:rsid w:val="007552AA"/>
    <w:rsid w:val="00764CCE"/>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209D"/>
    <w:rsid w:val="008F2921"/>
    <w:rsid w:val="009118EF"/>
    <w:rsid w:val="0092679C"/>
    <w:rsid w:val="0096435E"/>
    <w:rsid w:val="009656F0"/>
    <w:rsid w:val="0097230B"/>
    <w:rsid w:val="009726ED"/>
    <w:rsid w:val="009C560B"/>
    <w:rsid w:val="009D4C4D"/>
    <w:rsid w:val="009D52B2"/>
    <w:rsid w:val="00A22CC4"/>
    <w:rsid w:val="00A355E1"/>
    <w:rsid w:val="00A36F46"/>
    <w:rsid w:val="00A40DA5"/>
    <w:rsid w:val="00A52C29"/>
    <w:rsid w:val="00A557F4"/>
    <w:rsid w:val="00A84B48"/>
    <w:rsid w:val="00AC03D4"/>
    <w:rsid w:val="00AC506C"/>
    <w:rsid w:val="00AD42F3"/>
    <w:rsid w:val="00AE41E4"/>
    <w:rsid w:val="00B06A4E"/>
    <w:rsid w:val="00B61F8A"/>
    <w:rsid w:val="00B73B1B"/>
    <w:rsid w:val="00B93F15"/>
    <w:rsid w:val="00B95AA2"/>
    <w:rsid w:val="00B9730E"/>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5FBF4F"/>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AFEE1B7-D039-4588-9DD0-1EE10C0D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2</TotalTime>
  <Pages>5</Pages>
  <Words>1426</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INS</cp:lastModifiedBy>
  <cp:revision>4</cp:revision>
  <cp:lastPrinted>2022-04-01T07:21:00Z</cp:lastPrinted>
  <dcterms:created xsi:type="dcterms:W3CDTF">2022-08-03T07:30:00Z</dcterms:created>
  <dcterms:modified xsi:type="dcterms:W3CDTF">2022-08-03T08:48:00Z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