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A1188A4"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799E8C62" w14:textId="77C83F8F" w:rsidR="00945EDB" w:rsidRDefault="00945EDB" w:rsidP="00945EDB">
      <w:pPr>
        <w:keepLines/>
        <w:suppressAutoHyphens/>
        <w:spacing w:after="0" w:line="240" w:lineRule="auto"/>
        <w:jc w:val="center"/>
        <w:rPr>
          <w:rFonts w:ascii="Century Gothic" w:eastAsia="Times New Roman" w:hAnsi="Century Gothic" w:cs="Arial"/>
          <w:sz w:val="18"/>
          <w:szCs w:val="18"/>
          <w:lang w:eastAsia="ar-SA"/>
        </w:rPr>
      </w:pPr>
    </w:p>
    <w:p w14:paraId="35DF43F9" w14:textId="1314F814" w:rsidR="00BB489E" w:rsidRPr="00026ABC" w:rsidRDefault="00BB489E" w:rsidP="00945EDB">
      <w:pPr>
        <w:keepLines/>
        <w:suppressAutoHyphens/>
        <w:spacing w:after="0" w:line="240" w:lineRule="auto"/>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sidR="008C2349">
        <w:rPr>
          <w:rFonts w:ascii="Century Gothic" w:eastAsia="Times New Roman" w:hAnsi="Century Gothic" w:cs="Arial"/>
          <w:sz w:val="18"/>
          <w:szCs w:val="18"/>
          <w:lang w:eastAsia="ar-SA"/>
        </w:rPr>
        <w:t>P</w:t>
      </w:r>
      <w:r w:rsidRPr="00026ABC">
        <w:rPr>
          <w:rFonts w:ascii="Century Gothic" w:eastAsia="Times New Roman" w:hAnsi="Century Gothic" w:cs="Arial"/>
          <w:sz w:val="18"/>
          <w:szCs w:val="18"/>
          <w:lang w:eastAsia="ar-SA"/>
        </w:rPr>
        <w:t>.383</w:t>
      </w:r>
      <w:r w:rsidR="004C2BA6" w:rsidRPr="00026ABC">
        <w:rPr>
          <w:rFonts w:ascii="Century Gothic" w:eastAsia="Times New Roman" w:hAnsi="Century Gothic" w:cs="Arial"/>
          <w:sz w:val="18"/>
          <w:szCs w:val="18"/>
          <w:lang w:eastAsia="ar-SA"/>
        </w:rPr>
        <w:t>.</w:t>
      </w:r>
      <w:r w:rsidR="006F603B">
        <w:rPr>
          <w:rFonts w:ascii="Century Gothic" w:eastAsia="Times New Roman" w:hAnsi="Century Gothic" w:cs="Arial"/>
          <w:sz w:val="18"/>
          <w:szCs w:val="18"/>
          <w:lang w:eastAsia="ar-SA"/>
        </w:rPr>
        <w:t>2</w:t>
      </w:r>
      <w:r w:rsidR="004C2BA6" w:rsidRPr="00026ABC">
        <w:rPr>
          <w:rFonts w:ascii="Century Gothic" w:eastAsia="Times New Roman" w:hAnsi="Century Gothic" w:cs="Arial"/>
          <w:sz w:val="18"/>
          <w:szCs w:val="18"/>
          <w:lang w:eastAsia="ar-SA"/>
        </w:rPr>
        <w:t>.202</w:t>
      </w:r>
      <w:r w:rsidR="00945EDB">
        <w:rPr>
          <w:rFonts w:ascii="Century Gothic" w:eastAsia="Times New Roman" w:hAnsi="Century Gothic" w:cs="Arial"/>
          <w:sz w:val="18"/>
          <w:szCs w:val="18"/>
          <w:lang w:eastAsia="ar-SA"/>
        </w:rPr>
        <w:t>3</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0D63F5B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33C4E6E4"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w:t>
      </w:r>
      <w:r w:rsidR="006C03C7">
        <w:rPr>
          <w:rFonts w:ascii="Century Gothic" w:eastAsia="Times New Roman" w:hAnsi="Century Gothic" w:cs="Arial"/>
          <w:b/>
          <w:sz w:val="18"/>
          <w:szCs w:val="18"/>
          <w:lang w:eastAsia="ar-SA"/>
        </w:rPr>
        <w:t>z możliwością</w:t>
      </w:r>
      <w:r w:rsidRPr="00832F19">
        <w:rPr>
          <w:rFonts w:ascii="Century Gothic" w:eastAsia="Times New Roman" w:hAnsi="Century Gothic" w:cs="Arial"/>
          <w:b/>
          <w:sz w:val="18"/>
          <w:szCs w:val="18"/>
          <w:lang w:eastAsia="ar-SA"/>
        </w:rPr>
        <w:t xml:space="preserve">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86609A">
        <w:rPr>
          <w:rFonts w:ascii="Century Gothic" w:eastAsia="Times New Roman" w:hAnsi="Century Gothic" w:cs="Arial"/>
          <w:b/>
          <w:sz w:val="18"/>
          <w:szCs w:val="18"/>
          <w:lang w:eastAsia="ar-SA"/>
        </w:rPr>
        <w:t>2</w:t>
      </w:r>
      <w:r w:rsidR="00945EDB">
        <w:rPr>
          <w:rFonts w:ascii="Century Gothic" w:eastAsia="Times New Roman" w:hAnsi="Century Gothic" w:cs="Arial"/>
          <w:b/>
          <w:sz w:val="18"/>
          <w:szCs w:val="18"/>
          <w:lang w:eastAsia="ar-SA"/>
        </w:rPr>
        <w:t>2</w:t>
      </w:r>
      <w:r w:rsidR="0086609A">
        <w:rPr>
          <w:rFonts w:ascii="Century Gothic" w:eastAsia="Times New Roman" w:hAnsi="Century Gothic" w:cs="Arial"/>
          <w:b/>
          <w:sz w:val="18"/>
          <w:szCs w:val="18"/>
          <w:lang w:eastAsia="ar-SA"/>
        </w:rPr>
        <w:t xml:space="preserve"> </w:t>
      </w:r>
      <w:r w:rsidRPr="00832F19">
        <w:rPr>
          <w:rFonts w:ascii="Century Gothic" w:eastAsia="Times New Roman" w:hAnsi="Century Gothic" w:cs="Arial"/>
          <w:b/>
          <w:sz w:val="18"/>
          <w:szCs w:val="18"/>
          <w:lang w:eastAsia="ar-SA"/>
        </w:rPr>
        <w:t xml:space="preserve">roku, poz. </w:t>
      </w:r>
      <w:r w:rsidR="0086609A">
        <w:rPr>
          <w:rFonts w:ascii="Century Gothic" w:eastAsia="Times New Roman" w:hAnsi="Century Gothic" w:cs="Arial"/>
          <w:b/>
          <w:sz w:val="18"/>
          <w:szCs w:val="18"/>
          <w:lang w:eastAsia="ar-SA"/>
        </w:rPr>
        <w:t>1</w:t>
      </w:r>
      <w:r w:rsidR="00945EDB">
        <w:rPr>
          <w:rFonts w:ascii="Century Gothic" w:eastAsia="Times New Roman" w:hAnsi="Century Gothic" w:cs="Arial"/>
          <w:b/>
          <w:sz w:val="18"/>
          <w:szCs w:val="18"/>
          <w:lang w:eastAsia="ar-SA"/>
        </w:rPr>
        <w:t>710</w:t>
      </w:r>
      <w:r w:rsidR="0086609A">
        <w:rPr>
          <w:rFonts w:ascii="Century Gothic" w:eastAsia="Times New Roman" w:hAnsi="Century Gothic" w:cs="Arial"/>
          <w:b/>
          <w:sz w:val="18"/>
          <w:szCs w:val="18"/>
          <w:lang w:eastAsia="ar-SA"/>
        </w:rPr>
        <w:t xml:space="preserve"> </w:t>
      </w:r>
      <w:r w:rsidR="00945EDB">
        <w:rPr>
          <w:rFonts w:ascii="Century Gothic" w:eastAsia="Times New Roman" w:hAnsi="Century Gothic" w:cs="Arial"/>
          <w:b/>
          <w:sz w:val="18"/>
          <w:szCs w:val="18"/>
          <w:lang w:eastAsia="ar-SA"/>
        </w:rPr>
        <w:t>ze zm</w:t>
      </w:r>
      <w:r w:rsidR="0086609A">
        <w:rPr>
          <w:rFonts w:ascii="Century Gothic" w:eastAsia="Times New Roman" w:hAnsi="Century Gothic" w:cs="Arial"/>
          <w:b/>
          <w:sz w:val="18"/>
          <w:szCs w:val="18"/>
          <w:lang w:eastAsia="ar-SA"/>
        </w:rPr>
        <w:t>.</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77777777"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4FDA6FFE" w14:textId="77777777" w:rsidR="006F603B" w:rsidRPr="006F603B" w:rsidRDefault="00945EDB" w:rsidP="006F603B">
      <w:pPr>
        <w:tabs>
          <w:tab w:val="left" w:pos="708"/>
        </w:tabs>
        <w:suppressAutoHyphens/>
        <w:spacing w:after="0" w:line="200" w:lineRule="atLeast"/>
        <w:jc w:val="center"/>
        <w:rPr>
          <w:rFonts w:ascii="Century Gothic" w:eastAsia="Times New Roman" w:hAnsi="Century Gothic" w:cs="Times New Roman"/>
          <w:b/>
          <w:sz w:val="24"/>
          <w:szCs w:val="24"/>
          <w:lang w:eastAsia="ar-SA"/>
        </w:rPr>
      </w:pPr>
      <w:bookmarkStart w:id="0" w:name="_Hlk87863528"/>
      <w:r>
        <w:rPr>
          <w:rFonts w:ascii="Century Gothic" w:hAnsi="Century Gothic"/>
          <w:b/>
          <w:bCs/>
          <w:sz w:val="18"/>
          <w:szCs w:val="18"/>
        </w:rPr>
        <w:t xml:space="preserve">     </w:t>
      </w:r>
      <w:r w:rsidR="006F603B" w:rsidRPr="006F603B">
        <w:rPr>
          <w:rFonts w:ascii="Century Gothic" w:eastAsia="Times New Roman" w:hAnsi="Century Gothic" w:cs="Times New Roman"/>
          <w:b/>
          <w:sz w:val="24"/>
          <w:szCs w:val="24"/>
          <w:lang w:eastAsia="ar-SA"/>
        </w:rPr>
        <w:t>Usługi odbioru, transportu, magazynowania</w:t>
      </w:r>
    </w:p>
    <w:p w14:paraId="0A075099" w14:textId="77777777" w:rsidR="006F603B" w:rsidRPr="006F603B" w:rsidRDefault="006F603B" w:rsidP="006F603B">
      <w:pPr>
        <w:tabs>
          <w:tab w:val="left" w:pos="708"/>
        </w:tabs>
        <w:suppressAutoHyphens/>
        <w:spacing w:after="0" w:line="200" w:lineRule="atLeast"/>
        <w:jc w:val="center"/>
        <w:rPr>
          <w:rFonts w:ascii="Century Gothic" w:eastAsia="Times New Roman" w:hAnsi="Century Gothic" w:cs="Times New Roman"/>
          <w:b/>
          <w:sz w:val="24"/>
          <w:szCs w:val="24"/>
          <w:lang w:eastAsia="ar-SA"/>
        </w:rPr>
      </w:pPr>
      <w:r w:rsidRPr="006F603B">
        <w:rPr>
          <w:rFonts w:ascii="Century Gothic" w:eastAsia="Times New Roman" w:hAnsi="Century Gothic" w:cs="Times New Roman"/>
          <w:b/>
          <w:sz w:val="24"/>
          <w:szCs w:val="24"/>
          <w:lang w:eastAsia="ar-SA"/>
        </w:rPr>
        <w:t xml:space="preserve"> i utylizacji odpadów</w:t>
      </w:r>
    </w:p>
    <w:p w14:paraId="5DA2ED80" w14:textId="55ABB195" w:rsidR="00AF448C" w:rsidRPr="006F603B" w:rsidRDefault="00AF448C" w:rsidP="00945EDB">
      <w:pPr>
        <w:rPr>
          <w:rStyle w:val="Pogrubienie"/>
          <w:rFonts w:ascii="Century Gothic" w:hAnsi="Century Gothic"/>
          <w:sz w:val="24"/>
          <w:szCs w:val="24"/>
        </w:rPr>
      </w:pPr>
    </w:p>
    <w:bookmarkEnd w:id="0"/>
    <w:p w14:paraId="4A724D88" w14:textId="77777777" w:rsidR="00E13C5E" w:rsidRPr="009B4D8D" w:rsidRDefault="00E13C5E" w:rsidP="00E13C5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1E154615" w14:textId="77777777" w:rsidR="00E13C5E" w:rsidRPr="009B4D8D" w:rsidRDefault="00E13C5E" w:rsidP="00E13C5E">
      <w:pPr>
        <w:suppressAutoHyphens/>
        <w:spacing w:after="0" w:line="200" w:lineRule="atLeast"/>
        <w:jc w:val="both"/>
        <w:rPr>
          <w:rFonts w:ascii="Century Gothic" w:eastAsia="Times New Roman" w:hAnsi="Century Gothic" w:cs="Arial"/>
          <w:sz w:val="20"/>
          <w:szCs w:val="20"/>
          <w:lang w:eastAsia="ar-SA"/>
        </w:rPr>
      </w:pPr>
    </w:p>
    <w:p w14:paraId="312E47C8" w14:textId="3A90D054" w:rsidR="00E13C5E" w:rsidRPr="00832F19" w:rsidRDefault="00E13C5E" w:rsidP="00E13C5E">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w:t>
      </w:r>
      <w:r w:rsidRPr="00254396">
        <w:rPr>
          <w:rFonts w:ascii="Century Gothic" w:eastAsia="Times New Roman" w:hAnsi="Century Gothic" w:cs="Times New Roman"/>
          <w:sz w:val="18"/>
          <w:szCs w:val="18"/>
          <w:lang w:eastAsia="ar-SA"/>
        </w:rPr>
        <w:t>:  Warmińsko-Mazurskie Centrum Chorób Płuc</w:t>
      </w:r>
      <w:r w:rsidR="00161C19">
        <w:rPr>
          <w:rFonts w:ascii="Century Gothic" w:eastAsia="Times New Roman" w:hAnsi="Century Gothic" w:cs="Times New Roman"/>
          <w:sz w:val="18"/>
          <w:szCs w:val="18"/>
          <w:lang w:eastAsia="ar-SA"/>
        </w:rPr>
        <w:t xml:space="preserve"> w Olsztynie</w:t>
      </w:r>
    </w:p>
    <w:p w14:paraId="57848751" w14:textId="77777777" w:rsidR="00E13C5E" w:rsidRPr="00832F19" w:rsidRDefault="00E13C5E" w:rsidP="00E13C5E">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12480918" w14:textId="77777777" w:rsidR="00E13C5E" w:rsidRPr="00832F19" w:rsidRDefault="00E13C5E" w:rsidP="00E13C5E">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709188F3" w14:textId="77777777" w:rsidR="00E13C5E" w:rsidRDefault="00E13C5E" w:rsidP="00E13C5E">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3FCB10" w14:textId="77777777" w:rsidR="00E13C5E" w:rsidRPr="008875AC" w:rsidRDefault="00E13C5E" w:rsidP="00E13C5E">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Pr="00D16E41">
          <w:rPr>
            <w:rStyle w:val="Hipercze"/>
            <w:rFonts w:ascii="Century Gothic" w:eastAsia="Times New Roman" w:hAnsi="Century Gothic" w:cs="Times New Roman"/>
            <w:sz w:val="18"/>
            <w:szCs w:val="18"/>
            <w:lang w:val="en-US" w:eastAsia="ar-SA"/>
          </w:rPr>
          <w:t>mkin@pulmonologia.olsztyn.pl</w:t>
        </w:r>
      </w:hyperlink>
    </w:p>
    <w:p w14:paraId="1C5DF729" w14:textId="07014666" w:rsidR="00E13C5E" w:rsidRPr="00832F19" w:rsidRDefault="00E13C5E" w:rsidP="00E13C5E">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BDFAB45" w14:textId="77777777" w:rsidR="00E13C5E" w:rsidRPr="00832F19" w:rsidRDefault="00E13C5E" w:rsidP="00E13C5E">
      <w:pPr>
        <w:suppressAutoHyphens/>
        <w:spacing w:after="0" w:line="200" w:lineRule="atLeast"/>
        <w:ind w:left="426"/>
        <w:jc w:val="both"/>
        <w:rPr>
          <w:rFonts w:ascii="Century Gothic" w:eastAsia="Times New Roman" w:hAnsi="Century Gothic" w:cs="Arial"/>
          <w:sz w:val="18"/>
          <w:szCs w:val="18"/>
          <w:lang w:eastAsia="ar-SA"/>
        </w:rPr>
      </w:pPr>
    </w:p>
    <w:p w14:paraId="2EBA6BEE" w14:textId="77777777" w:rsidR="00E13C5E" w:rsidRPr="001567F7" w:rsidRDefault="00E13C5E" w:rsidP="00E13C5E">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z postępowaniem</w:t>
      </w:r>
      <w:r>
        <w:rPr>
          <w:rFonts w:ascii="Arial" w:eastAsia="Times New Roman" w:hAnsi="Arial" w:cs="Arial"/>
          <w:b/>
          <w:sz w:val="20"/>
          <w:szCs w:val="20"/>
          <w:lang w:eastAsia="pl-PL"/>
        </w:rPr>
        <w:t>:</w:t>
      </w:r>
    </w:p>
    <w:p w14:paraId="40CB5896" w14:textId="77777777" w:rsidR="00E13C5E" w:rsidRPr="008D542F" w:rsidRDefault="00000000" w:rsidP="00E13C5E">
      <w:pPr>
        <w:tabs>
          <w:tab w:val="left" w:pos="284"/>
        </w:tabs>
        <w:spacing w:line="240" w:lineRule="auto"/>
        <w:ind w:left="426"/>
        <w:jc w:val="both"/>
        <w:rPr>
          <w:rFonts w:ascii="Century Gothic" w:eastAsia="Times New Roman" w:hAnsi="Century Gothic" w:cs="Arial"/>
          <w:sz w:val="18"/>
          <w:szCs w:val="18"/>
          <w:lang w:eastAsia="pl-PL"/>
        </w:rPr>
      </w:pPr>
      <w:hyperlink r:id="rId10" w:history="1">
        <w:r w:rsidR="00E13C5E" w:rsidRPr="008D542F">
          <w:rPr>
            <w:rStyle w:val="Hipercze"/>
            <w:rFonts w:ascii="Century Gothic" w:eastAsia="Times New Roman" w:hAnsi="Century Gothic" w:cs="Arial"/>
            <w:sz w:val="18"/>
            <w:szCs w:val="18"/>
            <w:lang w:eastAsia="pl-PL"/>
          </w:rPr>
          <w:t>https://platformazakupowa.pl/pn/pulmonologia_olsztyn</w:t>
        </w:r>
      </w:hyperlink>
    </w:p>
    <w:p w14:paraId="54124523" w14:textId="77777777" w:rsidR="00E13C5E" w:rsidRPr="00832F19" w:rsidRDefault="00E13C5E" w:rsidP="00E13C5E">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5BF336F7" w14:textId="77777777" w:rsidR="00E13C5E" w:rsidRPr="009B4D8D" w:rsidRDefault="00E13C5E" w:rsidP="00E13C5E">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1C90871C" w14:textId="77777777" w:rsidR="00E13C5E" w:rsidRPr="009B4D8D" w:rsidRDefault="00E13C5E" w:rsidP="00E13C5E">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F9C0DCB" w14:textId="77777777" w:rsidR="00E13C5E" w:rsidRPr="009B4D8D" w:rsidRDefault="00E13C5E" w:rsidP="00E13C5E">
      <w:pPr>
        <w:tabs>
          <w:tab w:val="left" w:pos="1260"/>
        </w:tabs>
        <w:suppressAutoHyphens/>
        <w:spacing w:after="0" w:line="200" w:lineRule="atLeast"/>
        <w:jc w:val="both"/>
        <w:rPr>
          <w:rFonts w:ascii="Century Gothic" w:eastAsia="Times New Roman" w:hAnsi="Century Gothic" w:cs="Arial"/>
          <w:sz w:val="20"/>
          <w:szCs w:val="20"/>
          <w:lang w:eastAsia="ar-SA"/>
        </w:rPr>
      </w:pPr>
    </w:p>
    <w:p w14:paraId="50CA0FAB" w14:textId="77777777" w:rsidR="00E13C5E" w:rsidRPr="00832F19" w:rsidRDefault="00E13C5E" w:rsidP="00E13C5E">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72C7F4C0" w14:textId="77777777" w:rsidR="00E13C5E" w:rsidRPr="00832F19" w:rsidRDefault="00E13C5E" w:rsidP="00E13C5E">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7C055D96" w14:textId="77777777" w:rsidR="00E13C5E" w:rsidRPr="00832F19" w:rsidRDefault="00E13C5E" w:rsidP="00E13C5E">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w:t>
      </w:r>
      <w:r>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74E43CCC" w14:textId="77777777" w:rsidR="00E13C5E" w:rsidRPr="00232237" w:rsidRDefault="00E13C5E" w:rsidP="00E13C5E">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Pr>
          <w:rFonts w:ascii="Century Gothic" w:eastAsia="Times New Roman" w:hAnsi="Century Gothic" w:cs="Times New Roman"/>
          <w:b/>
          <w:bCs/>
          <w:sz w:val="18"/>
          <w:szCs w:val="18"/>
          <w:lang w:eastAsia="pl-PL"/>
        </w:rPr>
        <w:t xml:space="preserve">        </w:t>
      </w:r>
      <w:hyperlink r:id="rId11" w:history="1">
        <w:r w:rsidRPr="00232237">
          <w:rPr>
            <w:rStyle w:val="Hipercze"/>
            <w:rFonts w:ascii="Century Gothic" w:eastAsia="Times New Roman" w:hAnsi="Century Gothic" w:cs="Arial"/>
            <w:sz w:val="18"/>
            <w:szCs w:val="18"/>
            <w:lang w:eastAsia="pl-PL"/>
          </w:rPr>
          <w:t>https://platformazakupowa.pl/pn/pulmonologia_olsztyn</w:t>
        </w:r>
      </w:hyperlink>
    </w:p>
    <w:p w14:paraId="72FD614E" w14:textId="77777777" w:rsidR="00E13C5E" w:rsidRPr="00F064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Pr="00F0643F">
        <w:rPr>
          <w:rFonts w:ascii="Century Gothic" w:eastAsia="Times New Roman" w:hAnsi="Century Gothic" w:cs="Times New Roman"/>
          <w:b/>
          <w:bCs/>
          <w:sz w:val="18"/>
          <w:szCs w:val="18"/>
          <w:u w:val="single"/>
          <w:lang w:eastAsia="pl-PL"/>
        </w:rPr>
        <w:t>Zasady korzystania z Platformy:</w:t>
      </w:r>
    </w:p>
    <w:p w14:paraId="7D8AEFA2" w14:textId="77777777" w:rsidR="00E13C5E" w:rsidRPr="00F064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p>
    <w:p w14:paraId="56181542" w14:textId="77777777" w:rsidR="00E13C5E" w:rsidRPr="00F0643F" w:rsidRDefault="00E13C5E" w:rsidP="00E13C5E">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74F4651B" w14:textId="77777777" w:rsidR="00E13C5E" w:rsidRPr="00A7693F"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 xml:space="preserve">Zgłoszenie do postępowania wymaga zalogowania Wykonawcy do Systemu </w:t>
      </w:r>
      <w:r w:rsidRPr="00F0643F">
        <w:rPr>
          <w:rFonts w:ascii="Century Gothic" w:eastAsia="Times New Roman" w:hAnsi="Century Gothic" w:cs="Times New Roman"/>
          <w:sz w:val="18"/>
          <w:szCs w:val="18"/>
          <w:lang w:eastAsia="pl-PL"/>
        </w:rPr>
        <w:br/>
        <w:t>na subdomenie Szpitala:</w:t>
      </w:r>
      <w:r w:rsidRPr="00F0643F">
        <w:rPr>
          <w:rFonts w:ascii="Century Gothic" w:hAnsi="Century Gothic"/>
          <w:sz w:val="18"/>
          <w:szCs w:val="18"/>
        </w:rPr>
        <w:t xml:space="preserve"> </w:t>
      </w:r>
      <w:hyperlink r:id="rId12" w:history="1">
        <w:r w:rsidRPr="00F0643F">
          <w:rPr>
            <w:rStyle w:val="Hipercze"/>
            <w:rFonts w:ascii="Century Gothic" w:eastAsia="Times New Roman" w:hAnsi="Century Gothic" w:cs="Arial"/>
            <w:sz w:val="18"/>
            <w:szCs w:val="18"/>
            <w:lang w:eastAsia="pl-PL"/>
          </w:rPr>
          <w:t>https://platformazakupowa.pl/pn/pulmonologia_olsztyn</w:t>
        </w:r>
      </w:hyperlink>
    </w:p>
    <w:p w14:paraId="5ED7BEBC" w14:textId="77777777" w:rsidR="00E13C5E"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z zasadami korzystania z platformy zakupowej, Wykonawca powinien skontaktować się z dostawcą rozwiązania teleinformatycznego</w:t>
      </w:r>
      <w:r>
        <w:rPr>
          <w:rFonts w:ascii="Century Gothic" w:eastAsia="Times New Roman" w:hAnsi="Century Gothic" w:cs="Times New Roman"/>
          <w:sz w:val="18"/>
          <w:szCs w:val="18"/>
          <w:lang w:eastAsia="pl-PL"/>
        </w:rPr>
        <w:t>, mail:</w:t>
      </w:r>
      <w:r w:rsidRPr="000344E7">
        <w:rPr>
          <w:rFonts w:ascii="Century Gothic" w:eastAsia="Times New Roman" w:hAnsi="Century Gothic" w:cs="Times New Roman"/>
          <w:sz w:val="18"/>
          <w:szCs w:val="18"/>
          <w:lang w:eastAsia="pl-PL"/>
        </w:rPr>
        <w:t xml:space="preserve"> </w:t>
      </w:r>
      <w:hyperlink r:id="rId13" w:history="1">
        <w:r w:rsidRPr="00A6665E">
          <w:rPr>
            <w:rStyle w:val="Hipercze"/>
            <w:rFonts w:ascii="Century Gothic" w:eastAsia="Times New Roman" w:hAnsi="Century Gothic" w:cs="Times New Roman"/>
            <w:sz w:val="18"/>
            <w:szCs w:val="18"/>
            <w:lang w:eastAsia="pl-PL"/>
          </w:rPr>
          <w:t>cwk@platformazakupowa.pl</w:t>
        </w:r>
      </w:hyperlink>
      <w:r>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22 101 02 02</w:t>
      </w:r>
      <w:r>
        <w:rPr>
          <w:rFonts w:ascii="Century Gothic" w:eastAsia="Times New Roman" w:hAnsi="Century Gothic" w:cs="Times New Roman"/>
          <w:sz w:val="18"/>
          <w:szCs w:val="18"/>
          <w:lang w:eastAsia="pl-PL"/>
        </w:rPr>
        <w:t>.</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6BCB74BA" w14:textId="69873559" w:rsidR="006F603B" w:rsidRDefault="006F603B" w:rsidP="006F603B">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Pr>
          <w:rStyle w:val="Pogrubienie"/>
        </w:rPr>
        <w:lastRenderedPageBreak/>
        <w:t>III.</w:t>
      </w:r>
      <w:r w:rsidRPr="009B4D8D">
        <w:rPr>
          <w:rFonts w:ascii="Century Gothic" w:eastAsia="Times New Roman" w:hAnsi="Century Gothic" w:cs="Arial"/>
          <w:b/>
          <w:bCs/>
          <w:sz w:val="20"/>
          <w:szCs w:val="20"/>
          <w:lang w:eastAsia="ar-SA"/>
        </w:rPr>
        <w:t xml:space="preserve">  </w:t>
      </w:r>
      <w:r>
        <w:rPr>
          <w:rFonts w:ascii="Century Gothic" w:eastAsia="Times New Roman" w:hAnsi="Century Gothic" w:cs="Arial"/>
          <w:b/>
          <w:bCs/>
          <w:sz w:val="20"/>
          <w:szCs w:val="20"/>
          <w:lang w:eastAsia="ar-SA"/>
        </w:rPr>
        <w:t xml:space="preserve"> </w:t>
      </w:r>
      <w:r w:rsidRPr="009B4D8D">
        <w:rPr>
          <w:rFonts w:ascii="Century Gothic" w:eastAsia="Times New Roman" w:hAnsi="Century Gothic" w:cs="Arial"/>
          <w:b/>
          <w:bCs/>
          <w:sz w:val="20"/>
          <w:szCs w:val="20"/>
          <w:u w:val="single"/>
          <w:lang w:eastAsia="ar-SA"/>
        </w:rPr>
        <w:t>TRYB  UDZIELENIA ZAMÓWIENIA.</w:t>
      </w:r>
    </w:p>
    <w:p w14:paraId="03169165" w14:textId="77777777" w:rsidR="00AD0FF2" w:rsidRPr="009B4D8D" w:rsidRDefault="00AD0FF2" w:rsidP="006F603B">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7749ED71" w14:textId="77777777" w:rsidR="006F603B" w:rsidRPr="002D3BD6" w:rsidRDefault="006F603B" w:rsidP="006F603B">
      <w:pPr>
        <w:pStyle w:val="Akapitzlist"/>
        <w:numPr>
          <w:ilvl w:val="0"/>
          <w:numId w:val="7"/>
        </w:numPr>
        <w:suppressAutoHyphens/>
        <w:spacing w:after="0" w:line="200" w:lineRule="atLeast"/>
        <w:ind w:left="709" w:hanging="283"/>
        <w:jc w:val="both"/>
        <w:rPr>
          <w:rFonts w:ascii="Century Gothic" w:eastAsia="Times New Roman" w:hAnsi="Century Gothic" w:cs="Arial"/>
          <w:b/>
          <w:bCs/>
          <w:sz w:val="18"/>
          <w:szCs w:val="18"/>
          <w:lang w:eastAsia="ar-SA"/>
        </w:rPr>
      </w:pPr>
      <w:r w:rsidRPr="00B852D1">
        <w:rPr>
          <w:rFonts w:ascii="Century Gothic" w:eastAsia="Times New Roman" w:hAnsi="Century Gothic" w:cs="Arial"/>
          <w:sz w:val="18"/>
          <w:szCs w:val="18"/>
          <w:lang w:eastAsia="ar-SA"/>
        </w:rPr>
        <w:t xml:space="preserve">Niniejsze postępowanie prowadzone jest na podstawie art. 275 pkt </w:t>
      </w:r>
      <w:r>
        <w:rPr>
          <w:rFonts w:ascii="Century Gothic" w:eastAsia="Times New Roman" w:hAnsi="Century Gothic" w:cs="Arial"/>
          <w:sz w:val="18"/>
          <w:szCs w:val="18"/>
          <w:lang w:eastAsia="ar-SA"/>
        </w:rPr>
        <w:t>2</w:t>
      </w:r>
      <w:r w:rsidRPr="00B852D1">
        <w:rPr>
          <w:rFonts w:ascii="Century Gothic" w:eastAsia="Times New Roman" w:hAnsi="Century Gothic" w:cs="Arial"/>
          <w:sz w:val="18"/>
          <w:szCs w:val="18"/>
          <w:lang w:eastAsia="ar-SA"/>
        </w:rPr>
        <w:t xml:space="preserve">  ustawy z dnia 11 września 20</w:t>
      </w:r>
      <w:r>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Pr>
          <w:rFonts w:ascii="Century Gothic" w:eastAsia="Times New Roman" w:hAnsi="Century Gothic" w:cs="Arial"/>
          <w:sz w:val="18"/>
          <w:szCs w:val="18"/>
          <w:lang w:eastAsia="ar-SA"/>
        </w:rPr>
        <w:t>22</w:t>
      </w:r>
      <w:r w:rsidRPr="00B852D1">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1710</w:t>
      </w:r>
      <w:r w:rsidRPr="00B852D1">
        <w:rPr>
          <w:rFonts w:ascii="Century Gothic" w:eastAsia="Times New Roman" w:hAnsi="Century Gothic" w:cs="Arial"/>
          <w:sz w:val="18"/>
          <w:szCs w:val="18"/>
          <w:lang w:eastAsia="ar-SA"/>
        </w:rPr>
        <w:t xml:space="preserve">) </w:t>
      </w:r>
      <w:r w:rsidRPr="002D3BD6">
        <w:rPr>
          <w:rFonts w:ascii="Century Gothic" w:eastAsia="Times New Roman" w:hAnsi="Century Gothic" w:cs="Arial"/>
          <w:b/>
          <w:bCs/>
          <w:sz w:val="18"/>
          <w:szCs w:val="18"/>
          <w:lang w:eastAsia="ar-SA"/>
        </w:rPr>
        <w:t>w trybie podstawowym</w:t>
      </w:r>
      <w:r>
        <w:rPr>
          <w:rFonts w:ascii="Century Gothic" w:eastAsia="Times New Roman" w:hAnsi="Century Gothic" w:cs="Arial"/>
          <w:b/>
          <w:bCs/>
          <w:sz w:val="18"/>
          <w:szCs w:val="18"/>
          <w:lang w:eastAsia="ar-SA"/>
        </w:rPr>
        <w:t xml:space="preserve"> </w:t>
      </w:r>
      <w:r w:rsidRPr="002D3BD6">
        <w:rPr>
          <w:rFonts w:ascii="Century Gothic" w:eastAsia="Times New Roman" w:hAnsi="Century Gothic" w:cs="Arial"/>
          <w:b/>
          <w:bCs/>
          <w:sz w:val="18"/>
          <w:szCs w:val="18"/>
          <w:lang w:eastAsia="ar-SA"/>
        </w:rPr>
        <w:t xml:space="preserve">z </w:t>
      </w:r>
      <w:bookmarkStart w:id="1" w:name="_Hlk115093426"/>
      <w:r w:rsidRPr="002D3BD6">
        <w:rPr>
          <w:rFonts w:ascii="Century Gothic" w:eastAsia="Times New Roman" w:hAnsi="Century Gothic" w:cs="Arial"/>
          <w:b/>
          <w:bCs/>
          <w:sz w:val="18"/>
          <w:szCs w:val="18"/>
          <w:lang w:eastAsia="ar-SA"/>
        </w:rPr>
        <w:t>fakultatywnymi negocjacjami</w:t>
      </w:r>
      <w:bookmarkEnd w:id="1"/>
      <w:r w:rsidRPr="002D3BD6">
        <w:rPr>
          <w:rFonts w:ascii="Century Gothic" w:eastAsia="Times New Roman" w:hAnsi="Century Gothic" w:cs="Arial"/>
          <w:b/>
          <w:bCs/>
          <w:sz w:val="18"/>
          <w:szCs w:val="18"/>
          <w:lang w:eastAsia="ar-SA"/>
        </w:rPr>
        <w:t>.</w:t>
      </w:r>
    </w:p>
    <w:p w14:paraId="6A26FB37" w14:textId="77777777" w:rsidR="006F603B" w:rsidRDefault="006F603B" w:rsidP="006F603B">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przewiduje wyb</w:t>
      </w:r>
      <w:r>
        <w:rPr>
          <w:rFonts w:ascii="Century Gothic" w:eastAsia="Times New Roman" w:hAnsi="Century Gothic" w:cs="Arial"/>
          <w:sz w:val="18"/>
          <w:szCs w:val="18"/>
          <w:lang w:eastAsia="ar-SA"/>
        </w:rPr>
        <w:t>ór</w:t>
      </w:r>
      <w:r w:rsidRPr="00B852D1">
        <w:rPr>
          <w:rFonts w:ascii="Century Gothic" w:eastAsia="Times New Roman" w:hAnsi="Century Gothic" w:cs="Arial"/>
          <w:sz w:val="18"/>
          <w:szCs w:val="18"/>
          <w:lang w:eastAsia="ar-SA"/>
        </w:rPr>
        <w:t xml:space="preserve"> najkorzystniejszej oferty z możliwością prowadzenia negocjacji. </w:t>
      </w:r>
    </w:p>
    <w:p w14:paraId="74804DDC"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3.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w:t>
      </w:r>
      <w:r w:rsidRPr="00061B70">
        <w:rPr>
          <w:rFonts w:ascii="Century Gothic" w:eastAsia="Times New Roman" w:hAnsi="Century Gothic" w:cs="Times New Roman"/>
          <w:sz w:val="18"/>
          <w:szCs w:val="18"/>
          <w:lang w:eastAsia="pl-PL"/>
        </w:rPr>
        <w:t xml:space="preserve"> zgodnie z </w:t>
      </w:r>
      <w:r w:rsidRPr="004F682B">
        <w:rPr>
          <w:rFonts w:ascii="Century Gothic" w:eastAsia="Times New Roman" w:hAnsi="Century Gothic" w:cs="Times New Roman"/>
          <w:sz w:val="18"/>
          <w:szCs w:val="18"/>
          <w:lang w:eastAsia="pl-PL"/>
        </w:rPr>
        <w:t xml:space="preserve"> art. 288 ust. 1 </w:t>
      </w:r>
      <w:r w:rsidRPr="00061B70">
        <w:rPr>
          <w:rFonts w:ascii="Century Gothic" w:eastAsia="Times New Roman" w:hAnsi="Century Gothic" w:cs="Times New Roman"/>
          <w:sz w:val="18"/>
          <w:szCs w:val="18"/>
          <w:lang w:eastAsia="pl-PL"/>
        </w:rPr>
        <w:t>Pzp informuje, że nie ogranicza liczby wykonawców, których zaprosi do negocjacji.</w:t>
      </w:r>
    </w:p>
    <w:p w14:paraId="7937EBCD"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4. </w:t>
      </w:r>
      <w:r w:rsidRPr="004F682B">
        <w:rPr>
          <w:rFonts w:ascii="Century Gothic" w:eastAsia="Times New Roman" w:hAnsi="Century Gothic" w:cs="Times New Roman"/>
          <w:sz w:val="18"/>
          <w:szCs w:val="18"/>
          <w:lang w:eastAsia="pl-PL"/>
        </w:rPr>
        <w:t>W przypadku podjęcia decyzji o prowadzeniu negocjacji w pierwszym kroku zamawiający poinformuje równocześnie wszystkich wykonawców, którzy złożyli oferty, o wykonawcach:</w:t>
      </w:r>
    </w:p>
    <w:p w14:paraId="715E137A" w14:textId="77777777" w:rsidR="006F603B" w:rsidRPr="004F682B"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których oferty nie zostały odrzucone, oraz punktacji przyznanej ofertom w każdym kryterium oceny ofert i łącznej punktacji,</w:t>
      </w:r>
    </w:p>
    <w:p w14:paraId="411E20D6" w14:textId="77777777" w:rsidR="006F603B" w:rsidRPr="004F682B"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których oferty zostały odrzucone,</w:t>
      </w:r>
      <w:r w:rsidRPr="004F682B">
        <w:rPr>
          <w:rFonts w:ascii="Century Gothic" w:eastAsia="Times New Roman" w:hAnsi="Century Gothic" w:cs="Times New Roman"/>
          <w:sz w:val="18"/>
          <w:szCs w:val="18"/>
          <w:lang w:eastAsia="pl-PL"/>
        </w:rPr>
        <w:tab/>
      </w:r>
    </w:p>
    <w:p w14:paraId="3BDE92C6" w14:textId="77777777" w:rsidR="006F603B" w:rsidRPr="004F682B" w:rsidRDefault="006F603B" w:rsidP="006F603B">
      <w:pPr>
        <w:spacing w:after="0" w:line="240" w:lineRule="auto"/>
        <w:ind w:left="852" w:firstLine="282"/>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w:t>
      </w:r>
      <w:r w:rsidRPr="004F682B">
        <w:rPr>
          <w:rFonts w:ascii="Century Gothic" w:eastAsia="Times New Roman" w:hAnsi="Century Gothic" w:cs="Times New Roman"/>
          <w:sz w:val="18"/>
          <w:szCs w:val="18"/>
          <w:lang w:eastAsia="pl-PL"/>
        </w:rPr>
        <w:tab/>
        <w:t>podając uzasadnienie faktyczne i prawne.</w:t>
      </w:r>
    </w:p>
    <w:p w14:paraId="64B19862"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5.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 w zaproszeniu do negocjacji wskaże miejsce, termin i sposób prowadzenia negocjacji oraz kryteria oceny ofert, w ramach których będą prowadzone negocjacje w celu ulepszenia treści ofer</w:t>
      </w:r>
      <w:r w:rsidRPr="00061B70">
        <w:rPr>
          <w:rFonts w:ascii="Century Gothic" w:eastAsia="Times New Roman" w:hAnsi="Century Gothic" w:cs="Times New Roman"/>
          <w:sz w:val="18"/>
          <w:szCs w:val="18"/>
          <w:lang w:eastAsia="pl-PL"/>
        </w:rPr>
        <w:t>t.</w:t>
      </w:r>
    </w:p>
    <w:p w14:paraId="0C2FDB5F" w14:textId="77777777" w:rsidR="006F603B" w:rsidRPr="004F682B" w:rsidRDefault="006F603B" w:rsidP="006F603B">
      <w:pPr>
        <w:spacing w:after="0" w:line="240" w:lineRule="auto"/>
        <w:ind w:left="709" w:hanging="283"/>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6.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2FF70FA"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7.</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Po zakończeniu negocjacji z wszystkimi </w:t>
      </w:r>
      <w:r w:rsidRPr="00061B70">
        <w:rPr>
          <w:rFonts w:ascii="Century Gothic" w:eastAsia="Times New Roman" w:hAnsi="Century Gothic" w:cs="Times New Roman"/>
          <w:sz w:val="18"/>
          <w:szCs w:val="18"/>
          <w:lang w:eastAsia="pl-PL"/>
        </w:rPr>
        <w:t>W</w:t>
      </w:r>
      <w:r w:rsidRPr="004F682B">
        <w:rPr>
          <w:rFonts w:ascii="Century Gothic" w:eastAsia="Times New Roman" w:hAnsi="Century Gothic" w:cs="Times New Roman"/>
          <w:sz w:val="18"/>
          <w:szCs w:val="18"/>
          <w:lang w:eastAsia="pl-PL"/>
        </w:rPr>
        <w:t xml:space="preserve">ykonawcami, </w:t>
      </w:r>
      <w:r w:rsidRPr="00061B70">
        <w:rPr>
          <w:rFonts w:ascii="Century Gothic" w:eastAsia="Times New Roman" w:hAnsi="Century Gothic" w:cs="Times New Roman"/>
          <w:sz w:val="18"/>
          <w:szCs w:val="18"/>
          <w:lang w:eastAsia="pl-PL"/>
        </w:rPr>
        <w:t>Z</w:t>
      </w:r>
      <w:r w:rsidRPr="004F682B">
        <w:rPr>
          <w:rFonts w:ascii="Century Gothic" w:eastAsia="Times New Roman" w:hAnsi="Century Gothic" w:cs="Times New Roman"/>
          <w:sz w:val="18"/>
          <w:szCs w:val="18"/>
          <w:lang w:eastAsia="pl-PL"/>
        </w:rPr>
        <w:t>amawiający informuje o tym fakcie uczestników negocjacji oraz zaprasza ich do składania ofert dodatkowych.</w:t>
      </w:r>
    </w:p>
    <w:p w14:paraId="3C9DF9C4" w14:textId="77777777" w:rsidR="006F603B" w:rsidRPr="004F682B" w:rsidRDefault="006F603B" w:rsidP="006F603B">
      <w:pPr>
        <w:spacing w:after="0" w:line="240" w:lineRule="auto"/>
        <w:ind w:left="426"/>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8.</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Zaproszenie do złożenia ofert dodatkowych będzie zawierać co najmniej:</w:t>
      </w:r>
    </w:p>
    <w:p w14:paraId="1383B0F8" w14:textId="77777777" w:rsidR="006F603B" w:rsidRPr="004F682B"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nazwę oraz adres zamawiającego, numer telefonu, adres poczty elektronicznej oraz strony internetowej prowadzonego postępowania;</w:t>
      </w:r>
    </w:p>
    <w:p w14:paraId="3E28C8A0" w14:textId="77777777" w:rsidR="006F603B" w:rsidRPr="004F682B"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sposób i termin składania ofert dodatkowych oraz język lub języki, w jakich muszą one być sporządzone, oraz termin otwarcia tych ofert.</w:t>
      </w:r>
    </w:p>
    <w:p w14:paraId="3DA5743F"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9.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w:t>
      </w:r>
    </w:p>
    <w:p w14:paraId="0F6971BA"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10. </w:t>
      </w:r>
      <w:r w:rsidRPr="004F682B">
        <w:rPr>
          <w:rFonts w:ascii="Century Gothic" w:eastAsia="Times New Roman" w:hAnsi="Century Gothic" w:cs="Times New Roman"/>
          <w:sz w:val="18"/>
          <w:szCs w:val="18"/>
          <w:lang w:eastAsia="pl-PL"/>
        </w:rPr>
        <w:t xml:space="preserve">Oferta dodatkowa nie może być mniej korzystna w żadnym z kryteriów oceny ofert wskazanych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niż oferta złożona w odpowiedzi na ogłoszenie o zamówieniu. </w:t>
      </w:r>
    </w:p>
    <w:p w14:paraId="5B3CA211"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11.</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Oferta przestaje wiązać wykonawcę w zakresie, w jakim złoży on ofertę dodatkową zawierającą korzystniejsze propozycje w ramach każdego z kryteriów oceny ofert wskazanych w zaproszeniu do negocjacji. </w:t>
      </w:r>
    </w:p>
    <w:p w14:paraId="40225A8A"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061B70">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Oferta dodatkowa, która jest mniej korzystna w którymkolwiek z kryteriów oceny ofert wskazanych w zaproszeniu do negocjacji niż oferta złożona w odpowiedzi na ogłoszenie o zamówieniu, podlega odrzuceniu.</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04076A6D" w:rsidR="002A2F84" w:rsidRPr="00215461"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476015F8" w14:textId="77777777" w:rsidR="008B2533" w:rsidRPr="008B2533" w:rsidRDefault="008B2533" w:rsidP="008B2533">
      <w:pPr>
        <w:pStyle w:val="Akapitzlist"/>
        <w:spacing w:after="0"/>
        <w:jc w:val="both"/>
        <w:rPr>
          <w:rFonts w:ascii="Century Gothic" w:hAnsi="Century Gothic"/>
          <w:sz w:val="18"/>
          <w:szCs w:val="18"/>
        </w:rPr>
      </w:pPr>
    </w:p>
    <w:p w14:paraId="098826FD" w14:textId="495B3612" w:rsidR="00A12F2B" w:rsidRPr="00A12F2B" w:rsidRDefault="006F603B" w:rsidP="00A12F2B">
      <w:pPr>
        <w:pStyle w:val="Tytu"/>
        <w:numPr>
          <w:ilvl w:val="0"/>
          <w:numId w:val="26"/>
        </w:numPr>
        <w:tabs>
          <w:tab w:val="clear" w:pos="0"/>
          <w:tab w:val="left" w:pos="1080"/>
          <w:tab w:val="left" w:pos="1260"/>
        </w:tabs>
        <w:suppressAutoHyphens w:val="0"/>
        <w:ind w:left="709" w:hanging="283"/>
        <w:jc w:val="both"/>
        <w:rPr>
          <w:rFonts w:ascii="Century Gothic" w:hAnsi="Century Gothic"/>
          <w:bCs/>
          <w:i w:val="0"/>
          <w:iCs/>
          <w:sz w:val="18"/>
          <w:szCs w:val="18"/>
        </w:rPr>
      </w:pPr>
      <w:r w:rsidRPr="00450736">
        <w:rPr>
          <w:rFonts w:ascii="Century Gothic" w:hAnsi="Century Gothic"/>
          <w:i w:val="0"/>
          <w:iCs/>
          <w:sz w:val="18"/>
          <w:szCs w:val="18"/>
        </w:rPr>
        <w:t xml:space="preserve">1. Przedmiotem   zamówienia  jest </w:t>
      </w:r>
      <w:r w:rsidRPr="00450736">
        <w:rPr>
          <w:rFonts w:ascii="Century Gothic" w:hAnsi="Century Gothic"/>
          <w:b/>
          <w:i w:val="0"/>
          <w:iCs/>
          <w:sz w:val="18"/>
          <w:szCs w:val="18"/>
        </w:rPr>
        <w:t xml:space="preserve">odbiór, transport, magazynowanie i </w:t>
      </w:r>
      <w:r w:rsidRPr="00450736">
        <w:rPr>
          <w:rFonts w:ascii="Century Gothic" w:hAnsi="Century Gothic"/>
          <w:b/>
          <w:bCs/>
          <w:i w:val="0"/>
          <w:iCs/>
          <w:sz w:val="18"/>
          <w:szCs w:val="18"/>
        </w:rPr>
        <w:t>utylizacja odpadów</w:t>
      </w:r>
      <w:r w:rsidRPr="00450736">
        <w:rPr>
          <w:rFonts w:ascii="Century Gothic" w:hAnsi="Century Gothic"/>
          <w:bCs/>
          <w:i w:val="0"/>
          <w:iCs/>
          <w:sz w:val="18"/>
          <w:szCs w:val="18"/>
        </w:rPr>
        <w:t xml:space="preserve"> </w:t>
      </w:r>
      <w:r>
        <w:rPr>
          <w:rFonts w:ascii="Century Gothic" w:hAnsi="Century Gothic"/>
          <w:bCs/>
          <w:i w:val="0"/>
          <w:iCs/>
          <w:sz w:val="18"/>
          <w:szCs w:val="18"/>
        </w:rPr>
        <w:t>Warmińsko-Mazurskiego Centrum</w:t>
      </w:r>
      <w:r w:rsidRPr="00450736">
        <w:rPr>
          <w:rFonts w:ascii="Century Gothic" w:hAnsi="Century Gothic"/>
          <w:bCs/>
          <w:i w:val="0"/>
          <w:iCs/>
          <w:sz w:val="18"/>
          <w:szCs w:val="18"/>
        </w:rPr>
        <w:t xml:space="preserve"> Chorób Płuc w Olsztynie.</w:t>
      </w:r>
    </w:p>
    <w:p w14:paraId="6C779043" w14:textId="5E6EE0F3" w:rsidR="006F603B" w:rsidRDefault="006F603B" w:rsidP="006F603B">
      <w:pPr>
        <w:keepNext/>
        <w:suppressAutoHyphens/>
        <w:spacing w:after="0" w:line="240" w:lineRule="auto"/>
        <w:ind w:left="709" w:hanging="283"/>
        <w:jc w:val="both"/>
        <w:rPr>
          <w:rFonts w:ascii="Century Gothic" w:eastAsia="Tahoma" w:hAnsi="Century Gothic" w:cs="Tahoma"/>
          <w:iCs/>
          <w:sz w:val="18"/>
          <w:szCs w:val="18"/>
          <w:lang w:eastAsia="ar-SA"/>
        </w:rPr>
      </w:pPr>
      <w:r w:rsidRPr="00450736">
        <w:rPr>
          <w:rFonts w:ascii="Century Gothic" w:eastAsia="Tahoma" w:hAnsi="Century Gothic" w:cs="Tahoma"/>
          <w:iCs/>
          <w:sz w:val="18"/>
          <w:szCs w:val="18"/>
          <w:lang w:eastAsia="ar-SA"/>
        </w:rPr>
        <w:t>2.   Szczegółowy opis przedmiotu zamówienia został określony w Załączniku Nr 2 do SWZ.</w:t>
      </w:r>
    </w:p>
    <w:p w14:paraId="5EB8A46A" w14:textId="43FB80C3" w:rsidR="00A12F2B" w:rsidRDefault="00A12F2B" w:rsidP="006F603B">
      <w:pPr>
        <w:keepNext/>
        <w:suppressAutoHyphens/>
        <w:spacing w:after="0" w:line="240" w:lineRule="auto"/>
        <w:ind w:left="709" w:hanging="283"/>
        <w:jc w:val="both"/>
        <w:rPr>
          <w:rFonts w:ascii="Century Gothic" w:hAnsi="Century Gothic"/>
          <w:sz w:val="18"/>
          <w:szCs w:val="18"/>
        </w:rPr>
      </w:pPr>
      <w:r>
        <w:rPr>
          <w:rFonts w:ascii="Century Gothic" w:eastAsia="Tahoma" w:hAnsi="Century Gothic" w:cs="Tahoma"/>
          <w:iCs/>
          <w:sz w:val="18"/>
          <w:szCs w:val="18"/>
          <w:lang w:eastAsia="ar-SA"/>
        </w:rPr>
        <w:t xml:space="preserve">3. </w:t>
      </w:r>
      <w:r w:rsidRPr="008B2533">
        <w:rPr>
          <w:rFonts w:ascii="Century Gothic" w:hAnsi="Century Gothic"/>
          <w:sz w:val="18"/>
          <w:szCs w:val="18"/>
        </w:rPr>
        <w:t>Zamawiający przewiduje składanie ofert częściowych na poszczególne Pakiety</w:t>
      </w:r>
      <w:r>
        <w:rPr>
          <w:rFonts w:ascii="Century Gothic" w:hAnsi="Century Gothic"/>
          <w:sz w:val="18"/>
          <w:szCs w:val="18"/>
        </w:rPr>
        <w:t>:</w:t>
      </w:r>
    </w:p>
    <w:p w14:paraId="22879C6C" w14:textId="64D567E1" w:rsidR="00A12F2B" w:rsidRDefault="006C03C7" w:rsidP="006F603B">
      <w:pPr>
        <w:keepNext/>
        <w:suppressAutoHyphens/>
        <w:spacing w:after="0" w:line="240" w:lineRule="auto"/>
        <w:ind w:left="709" w:hanging="283"/>
        <w:jc w:val="both"/>
        <w:rPr>
          <w:rFonts w:ascii="Century Gothic" w:hAnsi="Century Gothic"/>
          <w:sz w:val="18"/>
          <w:szCs w:val="18"/>
        </w:rPr>
      </w:pPr>
      <w:r>
        <w:rPr>
          <w:rFonts w:ascii="Century Gothic" w:hAnsi="Century Gothic"/>
          <w:sz w:val="18"/>
          <w:szCs w:val="18"/>
        </w:rPr>
        <w:t xml:space="preserve">   </w:t>
      </w:r>
      <w:r w:rsidR="00A12F2B">
        <w:rPr>
          <w:rFonts w:ascii="Century Gothic" w:hAnsi="Century Gothic"/>
          <w:sz w:val="18"/>
          <w:szCs w:val="18"/>
        </w:rPr>
        <w:t xml:space="preserve"> Pakiet 1 – Odpady medyczne</w:t>
      </w:r>
    </w:p>
    <w:p w14:paraId="286FF7AE" w14:textId="4EC3D187" w:rsidR="00A12F2B" w:rsidRPr="00450736" w:rsidRDefault="00A12F2B" w:rsidP="006F603B">
      <w:pPr>
        <w:keepNext/>
        <w:suppressAutoHyphens/>
        <w:spacing w:after="0" w:line="240" w:lineRule="auto"/>
        <w:ind w:left="709" w:hanging="283"/>
        <w:jc w:val="both"/>
        <w:rPr>
          <w:rFonts w:ascii="Century Gothic" w:eastAsia="Tahoma" w:hAnsi="Century Gothic" w:cs="Tahoma"/>
          <w:iCs/>
          <w:sz w:val="18"/>
          <w:szCs w:val="18"/>
          <w:lang w:eastAsia="ar-SA"/>
        </w:rPr>
      </w:pPr>
      <w:r>
        <w:rPr>
          <w:rFonts w:ascii="Century Gothic" w:hAnsi="Century Gothic"/>
          <w:sz w:val="18"/>
          <w:szCs w:val="18"/>
        </w:rPr>
        <w:t xml:space="preserve">    Pakiet 2 – Odpady komunalne</w:t>
      </w:r>
    </w:p>
    <w:p w14:paraId="41E65825" w14:textId="7A8D98FF" w:rsidR="006F603B" w:rsidRPr="00450736" w:rsidRDefault="006C03C7" w:rsidP="006F603B">
      <w:pPr>
        <w:suppressAutoHyphens/>
        <w:spacing w:after="0" w:line="240" w:lineRule="auto"/>
        <w:ind w:left="709" w:hanging="283"/>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4</w:t>
      </w:r>
      <w:r w:rsidR="006F603B" w:rsidRPr="00450736">
        <w:rPr>
          <w:rFonts w:ascii="Century Gothic" w:eastAsia="Times New Roman" w:hAnsi="Century Gothic" w:cs="Times New Roman"/>
          <w:iCs/>
          <w:sz w:val="18"/>
          <w:szCs w:val="18"/>
          <w:lang w:eastAsia="ar-SA"/>
        </w:rPr>
        <w:t xml:space="preserve">.  </w:t>
      </w:r>
      <w:r w:rsidR="006F603B">
        <w:rPr>
          <w:rFonts w:ascii="Century Gothic" w:eastAsia="Times New Roman" w:hAnsi="Century Gothic" w:cs="Times New Roman"/>
          <w:iCs/>
          <w:sz w:val="18"/>
          <w:szCs w:val="18"/>
          <w:lang w:eastAsia="ar-SA"/>
        </w:rPr>
        <w:t xml:space="preserve"> </w:t>
      </w:r>
      <w:r w:rsidR="006F603B" w:rsidRPr="00450736">
        <w:rPr>
          <w:rFonts w:ascii="Century Gothic" w:eastAsia="Times New Roman" w:hAnsi="Century Gothic" w:cs="Times New Roman"/>
          <w:iCs/>
          <w:sz w:val="18"/>
          <w:szCs w:val="18"/>
          <w:lang w:eastAsia="ar-SA"/>
        </w:rPr>
        <w:t>Realizacja  niniejszego przedmiotu zamówienia winna się odbywać w zgodności z obowiązującymi przepisami prawa, a zwłaszcza:</w:t>
      </w:r>
    </w:p>
    <w:p w14:paraId="3CD05C62" w14:textId="322F28B9" w:rsidR="006F603B" w:rsidRPr="00450736" w:rsidRDefault="006F603B" w:rsidP="006F603B">
      <w:pPr>
        <w:keepNext/>
        <w:numPr>
          <w:ilvl w:val="2"/>
          <w:numId w:val="0"/>
        </w:numPr>
        <w:tabs>
          <w:tab w:val="left" w:pos="0"/>
          <w:tab w:val="left" w:pos="567"/>
        </w:tabs>
        <w:spacing w:after="0" w:line="240" w:lineRule="auto"/>
        <w:ind w:left="993" w:hanging="284"/>
        <w:jc w:val="both"/>
        <w:outlineLvl w:val="2"/>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 xml:space="preserve">-  </w:t>
      </w:r>
      <w:r>
        <w:rPr>
          <w:rFonts w:ascii="Century Gothic" w:eastAsia="Times New Roman" w:hAnsi="Century Gothic" w:cs="Times New Roman"/>
          <w:iCs/>
          <w:sz w:val="18"/>
          <w:szCs w:val="18"/>
          <w:lang w:eastAsia="ar-SA"/>
        </w:rPr>
        <w:t>U</w:t>
      </w:r>
      <w:r w:rsidRPr="00450736">
        <w:rPr>
          <w:rFonts w:ascii="Century Gothic" w:eastAsia="Times New Roman" w:hAnsi="Century Gothic" w:cs="Times New Roman"/>
          <w:iCs/>
          <w:sz w:val="18"/>
          <w:szCs w:val="18"/>
          <w:lang w:eastAsia="ar-SA"/>
        </w:rPr>
        <w:t xml:space="preserve">stawą z dnia 27 kwietnia 2001 roku Prawo ochrony środowiska (Dz. U. z  </w:t>
      </w:r>
      <w:r w:rsidRPr="00450736">
        <w:rPr>
          <w:rFonts w:ascii="Century Gothic" w:eastAsia="Times New Roman" w:hAnsi="Century Gothic" w:cs="Times New Roman"/>
          <w:bCs/>
          <w:iCs/>
          <w:sz w:val="18"/>
          <w:szCs w:val="18"/>
          <w:lang w:eastAsia="pl-PL"/>
        </w:rPr>
        <w:t>20</w:t>
      </w:r>
      <w:r>
        <w:rPr>
          <w:rFonts w:ascii="Century Gothic" w:eastAsia="Times New Roman" w:hAnsi="Century Gothic" w:cs="Times New Roman"/>
          <w:bCs/>
          <w:iCs/>
          <w:sz w:val="18"/>
          <w:szCs w:val="18"/>
          <w:lang w:eastAsia="pl-PL"/>
        </w:rPr>
        <w:t>2</w:t>
      </w:r>
      <w:r w:rsidR="00F869CA">
        <w:rPr>
          <w:rFonts w:ascii="Century Gothic" w:eastAsia="Times New Roman" w:hAnsi="Century Gothic" w:cs="Times New Roman"/>
          <w:bCs/>
          <w:iCs/>
          <w:sz w:val="18"/>
          <w:szCs w:val="18"/>
          <w:lang w:eastAsia="pl-PL"/>
        </w:rPr>
        <w:t>2</w:t>
      </w:r>
      <w:r>
        <w:rPr>
          <w:rFonts w:ascii="Century Gothic" w:eastAsia="Times New Roman" w:hAnsi="Century Gothic" w:cs="Times New Roman"/>
          <w:bCs/>
          <w:iCs/>
          <w:sz w:val="18"/>
          <w:szCs w:val="18"/>
          <w:lang w:eastAsia="pl-PL"/>
        </w:rPr>
        <w:t xml:space="preserve"> roku, poz. </w:t>
      </w:r>
      <w:r w:rsidR="00F869CA">
        <w:rPr>
          <w:rFonts w:ascii="Century Gothic" w:eastAsia="Times New Roman" w:hAnsi="Century Gothic" w:cs="Times New Roman"/>
          <w:bCs/>
          <w:iCs/>
          <w:sz w:val="18"/>
          <w:szCs w:val="18"/>
          <w:lang w:eastAsia="pl-PL"/>
        </w:rPr>
        <w:t>2556</w:t>
      </w:r>
      <w:r w:rsidRPr="00450736">
        <w:rPr>
          <w:rFonts w:ascii="Century Gothic" w:eastAsia="Times New Roman" w:hAnsi="Century Gothic" w:cs="Times New Roman"/>
          <w:bCs/>
          <w:iCs/>
          <w:sz w:val="18"/>
          <w:szCs w:val="18"/>
          <w:lang w:eastAsia="pl-PL"/>
        </w:rPr>
        <w:t>),</w:t>
      </w:r>
    </w:p>
    <w:p w14:paraId="2074E662" w14:textId="2B63448A" w:rsidR="006F603B" w:rsidRPr="00450736" w:rsidRDefault="006F603B" w:rsidP="006F603B">
      <w:pPr>
        <w:tabs>
          <w:tab w:val="num" w:pos="567"/>
        </w:tabs>
        <w:spacing w:after="0" w:line="240" w:lineRule="auto"/>
        <w:ind w:left="851" w:hanging="142"/>
        <w:jc w:val="both"/>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 xml:space="preserve">- </w:t>
      </w:r>
      <w:r>
        <w:rPr>
          <w:rFonts w:ascii="Century Gothic" w:eastAsia="Times New Roman" w:hAnsi="Century Gothic" w:cs="Times New Roman"/>
          <w:iCs/>
          <w:sz w:val="18"/>
          <w:szCs w:val="18"/>
          <w:lang w:eastAsia="ar-SA"/>
        </w:rPr>
        <w:t xml:space="preserve"> U</w:t>
      </w:r>
      <w:r w:rsidRPr="00450736">
        <w:rPr>
          <w:rFonts w:ascii="Century Gothic" w:eastAsia="Times New Roman" w:hAnsi="Century Gothic" w:cs="Times New Roman"/>
          <w:iCs/>
          <w:sz w:val="18"/>
          <w:szCs w:val="18"/>
          <w:lang w:eastAsia="ar-SA"/>
        </w:rPr>
        <w:t>stawą z dnia 14 grudnia 2012 roku o odpadach (Dz. U.  z  20</w:t>
      </w:r>
      <w:r>
        <w:rPr>
          <w:rFonts w:ascii="Century Gothic" w:eastAsia="Times New Roman" w:hAnsi="Century Gothic" w:cs="Times New Roman"/>
          <w:iCs/>
          <w:sz w:val="18"/>
          <w:szCs w:val="18"/>
          <w:lang w:eastAsia="ar-SA"/>
        </w:rPr>
        <w:t>2</w:t>
      </w:r>
      <w:r w:rsidR="00F869CA">
        <w:rPr>
          <w:rFonts w:ascii="Century Gothic" w:eastAsia="Times New Roman" w:hAnsi="Century Gothic" w:cs="Times New Roman"/>
          <w:iCs/>
          <w:sz w:val="18"/>
          <w:szCs w:val="18"/>
          <w:lang w:eastAsia="ar-SA"/>
        </w:rPr>
        <w:t>2</w:t>
      </w:r>
      <w:r w:rsidRPr="00450736">
        <w:rPr>
          <w:rFonts w:ascii="Century Gothic" w:eastAsia="Times New Roman" w:hAnsi="Century Gothic" w:cs="Times New Roman"/>
          <w:iCs/>
          <w:sz w:val="18"/>
          <w:szCs w:val="18"/>
          <w:lang w:eastAsia="ar-SA"/>
        </w:rPr>
        <w:t xml:space="preserve"> roku,  poz. </w:t>
      </w:r>
      <w:r w:rsidR="00F869CA">
        <w:rPr>
          <w:rFonts w:ascii="Century Gothic" w:eastAsia="Times New Roman" w:hAnsi="Century Gothic" w:cs="Times New Roman"/>
          <w:iCs/>
          <w:sz w:val="18"/>
          <w:szCs w:val="18"/>
          <w:lang w:eastAsia="ar-SA"/>
        </w:rPr>
        <w:t>699</w:t>
      </w:r>
      <w:r w:rsidRPr="00450736">
        <w:rPr>
          <w:rFonts w:ascii="Century Gothic" w:eastAsia="Times New Roman" w:hAnsi="Century Gothic" w:cs="Times New Roman"/>
          <w:iCs/>
          <w:sz w:val="18"/>
          <w:szCs w:val="18"/>
          <w:lang w:eastAsia="ar-SA"/>
        </w:rPr>
        <w:t>),</w:t>
      </w:r>
    </w:p>
    <w:p w14:paraId="3FB6FBB8" w14:textId="77777777" w:rsidR="006F603B" w:rsidRPr="00450736" w:rsidRDefault="006F603B" w:rsidP="006F603B">
      <w:pPr>
        <w:widowControl w:val="0"/>
        <w:tabs>
          <w:tab w:val="left" w:pos="567"/>
        </w:tabs>
        <w:spacing w:after="0" w:line="240" w:lineRule="auto"/>
        <w:ind w:left="851" w:hanging="142"/>
        <w:jc w:val="both"/>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 Rozporządzeniem Ministra Klimatu z dnia 2 stycznia 2020 roku w sprawie katalogu odpadów</w:t>
      </w:r>
      <w:r w:rsidRPr="00450736">
        <w:rPr>
          <w:rFonts w:ascii="Century Gothic" w:eastAsia="Times New Roman" w:hAnsi="Century Gothic" w:cs="Times New Roman"/>
          <w:iCs/>
          <w:sz w:val="18"/>
          <w:szCs w:val="18"/>
          <w:lang w:eastAsia="ar-SA"/>
        </w:rPr>
        <w:br/>
        <w:t>(Dz. U. z 2020 roku, poz. 10),</w:t>
      </w:r>
    </w:p>
    <w:p w14:paraId="69E38B92" w14:textId="60BEFF23" w:rsidR="006F603B" w:rsidRDefault="006F603B" w:rsidP="006F603B">
      <w:pPr>
        <w:widowControl w:val="0"/>
        <w:shd w:val="clear" w:color="auto" w:fill="FFFFFF"/>
        <w:suppressAutoHyphens/>
        <w:autoSpaceDE w:val="0"/>
        <w:spacing w:after="0" w:line="240" w:lineRule="auto"/>
        <w:ind w:left="851" w:hanging="142"/>
        <w:jc w:val="both"/>
        <w:rPr>
          <w:rFonts w:ascii="Century Gothic" w:eastAsia="Times New Roman" w:hAnsi="Century Gothic" w:cs="Times New Roman"/>
          <w:iCs/>
          <w:sz w:val="18"/>
          <w:szCs w:val="18"/>
          <w:lang w:eastAsia="ar-SA"/>
        </w:rPr>
      </w:pPr>
      <w:r w:rsidRPr="00450736">
        <w:rPr>
          <w:rFonts w:ascii="Century Gothic" w:eastAsia="Times New Roman" w:hAnsi="Century Gothic" w:cs="Times New Roman"/>
          <w:iCs/>
          <w:sz w:val="18"/>
          <w:szCs w:val="18"/>
          <w:lang w:eastAsia="ar-SA"/>
        </w:rPr>
        <w:t>- Rozporządzeniem Ministra Środowiska z dnia 13 stycznia 2014 roku w  sprawie dokumentu potwierdzającego unieszkodliwienie zakaźnych odpadów medycznych lub zakaźnych odpadów weterynaryjnych</w:t>
      </w:r>
      <w:r>
        <w:rPr>
          <w:rFonts w:ascii="Century Gothic" w:eastAsia="Times New Roman" w:hAnsi="Century Gothic" w:cs="Times New Roman"/>
          <w:iCs/>
          <w:sz w:val="18"/>
          <w:szCs w:val="18"/>
          <w:lang w:eastAsia="ar-SA"/>
        </w:rPr>
        <w:t xml:space="preserve"> </w:t>
      </w:r>
      <w:r w:rsidRPr="00450736">
        <w:rPr>
          <w:rFonts w:ascii="Century Gothic" w:eastAsia="Times New Roman" w:hAnsi="Century Gothic" w:cs="Times New Roman"/>
          <w:iCs/>
          <w:sz w:val="18"/>
          <w:szCs w:val="18"/>
          <w:lang w:eastAsia="ar-SA"/>
        </w:rPr>
        <w:t>(Dz. U. z 2014 roku, poz. 107)</w:t>
      </w:r>
      <w:r w:rsidR="006C03C7">
        <w:rPr>
          <w:rFonts w:ascii="Century Gothic" w:eastAsia="Times New Roman" w:hAnsi="Century Gothic" w:cs="Times New Roman"/>
          <w:iCs/>
          <w:sz w:val="18"/>
          <w:szCs w:val="18"/>
          <w:lang w:eastAsia="ar-SA"/>
        </w:rPr>
        <w:t>,</w:t>
      </w:r>
    </w:p>
    <w:p w14:paraId="41B9F9A5" w14:textId="09FCDEE3" w:rsidR="006C03C7" w:rsidRPr="006C03C7" w:rsidRDefault="006C03C7" w:rsidP="006C03C7">
      <w:pPr>
        <w:widowControl w:val="0"/>
        <w:tabs>
          <w:tab w:val="left" w:pos="567"/>
        </w:tabs>
        <w:spacing w:after="0"/>
        <w:ind w:left="851" w:hanging="851"/>
        <w:jc w:val="both"/>
        <w:rPr>
          <w:rFonts w:ascii="Century Gothic" w:hAnsi="Century Gothic"/>
          <w:sz w:val="18"/>
          <w:szCs w:val="18"/>
        </w:rPr>
      </w:pPr>
      <w:r>
        <w:rPr>
          <w:rFonts w:ascii="Century Gothic" w:hAnsi="Century Gothic"/>
          <w:sz w:val="18"/>
          <w:szCs w:val="18"/>
        </w:rPr>
        <w:t xml:space="preserve">              - </w:t>
      </w:r>
      <w:r>
        <w:rPr>
          <w:rFonts w:ascii="Century Gothic" w:hAnsi="Century Gothic"/>
          <w:sz w:val="18"/>
          <w:szCs w:val="18"/>
        </w:rPr>
        <w:t xml:space="preserve">Rozporządzenia Ministra Klimatu z 11 września 2020, w sprawie szczegółowych wymagań dla </w:t>
      </w:r>
      <w:r>
        <w:rPr>
          <w:rFonts w:ascii="Century Gothic" w:hAnsi="Century Gothic"/>
          <w:sz w:val="18"/>
          <w:szCs w:val="18"/>
        </w:rPr>
        <w:t xml:space="preserve">  </w:t>
      </w:r>
      <w:r>
        <w:rPr>
          <w:rFonts w:ascii="Century Gothic" w:hAnsi="Century Gothic"/>
          <w:sz w:val="18"/>
          <w:szCs w:val="18"/>
        </w:rPr>
        <w:t>magazynowania odpadów ( Dz.U. 2020 poz. 1742)</w:t>
      </w:r>
    </w:p>
    <w:p w14:paraId="298DCD30" w14:textId="117392DE" w:rsidR="000704AE" w:rsidRPr="000704AE" w:rsidRDefault="006C03C7" w:rsidP="000704AE">
      <w:pPr>
        <w:spacing w:after="0" w:line="240" w:lineRule="auto"/>
        <w:ind w:left="709" w:hanging="283"/>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5</w:t>
      </w:r>
      <w:r w:rsidR="006F603B" w:rsidRPr="00450736">
        <w:rPr>
          <w:rFonts w:ascii="Century Gothic" w:eastAsia="Times New Roman" w:hAnsi="Century Gothic" w:cs="Times New Roman"/>
          <w:iCs/>
          <w:sz w:val="18"/>
          <w:szCs w:val="18"/>
          <w:lang w:eastAsia="ar-SA"/>
        </w:rPr>
        <w:t xml:space="preserve">. </w:t>
      </w:r>
      <w:r w:rsidR="006F603B">
        <w:rPr>
          <w:rFonts w:ascii="Century Gothic" w:eastAsia="Times New Roman" w:hAnsi="Century Gothic" w:cs="Times New Roman"/>
          <w:iCs/>
          <w:sz w:val="18"/>
          <w:szCs w:val="18"/>
          <w:lang w:eastAsia="ar-SA"/>
        </w:rPr>
        <w:t xml:space="preserve">  </w:t>
      </w:r>
      <w:r w:rsidR="000704AE" w:rsidRPr="000704AE">
        <w:rPr>
          <w:rFonts w:ascii="Century Gothic" w:eastAsia="Times New Roman" w:hAnsi="Century Gothic" w:cs="Times New Roman"/>
          <w:iCs/>
          <w:sz w:val="18"/>
          <w:szCs w:val="18"/>
          <w:lang w:eastAsia="ar-SA"/>
        </w:rPr>
        <w:t xml:space="preserve">Nazwy i kody przedmiotu zamówienia według Wspólnego Słownika Zamówień CPV: </w:t>
      </w:r>
    </w:p>
    <w:p w14:paraId="40056854" w14:textId="77777777" w:rsidR="000704AE" w:rsidRPr="000704AE" w:rsidRDefault="000704AE" w:rsidP="00F869CA">
      <w:pPr>
        <w:spacing w:after="0" w:line="240" w:lineRule="auto"/>
        <w:ind w:left="709"/>
        <w:jc w:val="both"/>
        <w:rPr>
          <w:rFonts w:ascii="Century Gothic" w:eastAsia="Times New Roman" w:hAnsi="Century Gothic" w:cs="Times New Roman"/>
          <w:iCs/>
          <w:sz w:val="18"/>
          <w:szCs w:val="18"/>
          <w:lang w:eastAsia="ar-SA"/>
        </w:rPr>
      </w:pPr>
      <w:r w:rsidRPr="000704AE">
        <w:rPr>
          <w:rFonts w:ascii="Century Gothic" w:eastAsia="Times New Roman" w:hAnsi="Century Gothic" w:cs="Times New Roman"/>
          <w:iCs/>
          <w:sz w:val="18"/>
          <w:szCs w:val="18"/>
          <w:lang w:eastAsia="ar-SA"/>
        </w:rPr>
        <w:t>90.52.41.00-7 Usługi w zakresie odpadów szpitalnych</w:t>
      </w:r>
    </w:p>
    <w:p w14:paraId="2A8039B4" w14:textId="77777777" w:rsidR="000704AE" w:rsidRPr="000704AE" w:rsidRDefault="000704AE" w:rsidP="00F869CA">
      <w:pPr>
        <w:spacing w:after="0" w:line="240" w:lineRule="auto"/>
        <w:ind w:left="709"/>
        <w:jc w:val="both"/>
        <w:rPr>
          <w:rFonts w:ascii="Century Gothic" w:eastAsia="Times New Roman" w:hAnsi="Century Gothic" w:cs="Times New Roman"/>
          <w:iCs/>
          <w:sz w:val="18"/>
          <w:szCs w:val="18"/>
          <w:lang w:eastAsia="ar-SA"/>
        </w:rPr>
      </w:pPr>
      <w:r w:rsidRPr="000704AE">
        <w:rPr>
          <w:rFonts w:ascii="Century Gothic" w:eastAsia="Times New Roman" w:hAnsi="Century Gothic" w:cs="Times New Roman"/>
          <w:iCs/>
          <w:sz w:val="18"/>
          <w:szCs w:val="18"/>
          <w:lang w:eastAsia="ar-SA"/>
        </w:rPr>
        <w:t>90.52.40.00-6 Usługi w zakresie odpadów medycznych</w:t>
      </w:r>
    </w:p>
    <w:p w14:paraId="14328A68" w14:textId="77777777" w:rsidR="000704AE" w:rsidRPr="000704AE" w:rsidRDefault="000704AE" w:rsidP="00F869CA">
      <w:pPr>
        <w:spacing w:after="0" w:line="240" w:lineRule="auto"/>
        <w:ind w:left="709"/>
        <w:jc w:val="both"/>
        <w:rPr>
          <w:rFonts w:ascii="Century Gothic" w:eastAsia="Times New Roman" w:hAnsi="Century Gothic" w:cs="Times New Roman"/>
          <w:iCs/>
          <w:sz w:val="18"/>
          <w:szCs w:val="18"/>
          <w:lang w:eastAsia="ar-SA"/>
        </w:rPr>
      </w:pPr>
      <w:r w:rsidRPr="000704AE">
        <w:rPr>
          <w:rFonts w:ascii="Century Gothic" w:eastAsia="Times New Roman" w:hAnsi="Century Gothic" w:cs="Times New Roman"/>
          <w:iCs/>
          <w:sz w:val="18"/>
          <w:szCs w:val="18"/>
          <w:lang w:eastAsia="ar-SA"/>
        </w:rPr>
        <w:t>90.52.42.00-8 Usługi usuwania odpadów szpitalnych</w:t>
      </w:r>
    </w:p>
    <w:p w14:paraId="71F46D5A" w14:textId="77777777" w:rsidR="000704AE" w:rsidRPr="000704AE" w:rsidRDefault="000704AE" w:rsidP="00F869CA">
      <w:pPr>
        <w:spacing w:after="0" w:line="240" w:lineRule="auto"/>
        <w:ind w:left="709"/>
        <w:jc w:val="both"/>
        <w:rPr>
          <w:rFonts w:ascii="Century Gothic" w:eastAsia="Times New Roman" w:hAnsi="Century Gothic" w:cs="Times New Roman"/>
          <w:iCs/>
          <w:sz w:val="18"/>
          <w:szCs w:val="18"/>
          <w:lang w:eastAsia="ar-SA"/>
        </w:rPr>
      </w:pPr>
      <w:r w:rsidRPr="000704AE">
        <w:rPr>
          <w:rFonts w:ascii="Century Gothic" w:eastAsia="Times New Roman" w:hAnsi="Century Gothic" w:cs="Times New Roman"/>
          <w:iCs/>
          <w:sz w:val="18"/>
          <w:szCs w:val="18"/>
          <w:lang w:eastAsia="ar-SA"/>
        </w:rPr>
        <w:t>90.52.41.00-7 Usługi gromadzenia odpadów</w:t>
      </w:r>
    </w:p>
    <w:p w14:paraId="78E80DC8" w14:textId="49141107" w:rsidR="006F603B" w:rsidRPr="00AD0FF2" w:rsidRDefault="000704AE" w:rsidP="00F869CA">
      <w:pPr>
        <w:spacing w:after="0" w:line="240" w:lineRule="auto"/>
        <w:ind w:left="709"/>
        <w:jc w:val="both"/>
        <w:rPr>
          <w:rFonts w:ascii="Century Gothic" w:eastAsia="Times New Roman" w:hAnsi="Century Gothic" w:cs="Times New Roman"/>
          <w:iCs/>
          <w:sz w:val="18"/>
          <w:szCs w:val="18"/>
          <w:lang w:eastAsia="ar-SA"/>
        </w:rPr>
      </w:pPr>
      <w:r w:rsidRPr="000704AE">
        <w:rPr>
          <w:rFonts w:ascii="Century Gothic" w:eastAsia="Times New Roman" w:hAnsi="Century Gothic" w:cs="Times New Roman"/>
          <w:iCs/>
          <w:sz w:val="18"/>
          <w:szCs w:val="18"/>
          <w:lang w:eastAsia="ar-SA"/>
        </w:rPr>
        <w:t>90.51.10.00-2 Usługi wywozu odpadów</w:t>
      </w:r>
    </w:p>
    <w:p w14:paraId="1B5433AD" w14:textId="42C8CF8A" w:rsidR="00AD0FF2" w:rsidRDefault="006C03C7" w:rsidP="006F603B">
      <w:pPr>
        <w:spacing w:after="0" w:line="240" w:lineRule="auto"/>
        <w:ind w:left="709" w:hanging="283"/>
        <w:jc w:val="both"/>
        <w:rPr>
          <w:rFonts w:ascii="Century Gothic" w:eastAsia="Times New Roman" w:hAnsi="Century Gothic" w:cs="Times New Roman"/>
          <w:b/>
          <w:bCs/>
          <w:sz w:val="18"/>
          <w:szCs w:val="18"/>
          <w:lang w:eastAsia="ar-SA"/>
        </w:rPr>
      </w:pPr>
      <w:r>
        <w:rPr>
          <w:rFonts w:ascii="Century Gothic" w:eastAsia="Times New Roman" w:hAnsi="Century Gothic" w:cs="Times New Roman"/>
          <w:sz w:val="18"/>
          <w:szCs w:val="18"/>
          <w:lang w:eastAsia="ar-SA"/>
        </w:rPr>
        <w:t>6</w:t>
      </w:r>
      <w:r w:rsidR="006F603B">
        <w:rPr>
          <w:rFonts w:ascii="Century Gothic" w:eastAsia="Times New Roman" w:hAnsi="Century Gothic" w:cs="Times New Roman"/>
          <w:sz w:val="18"/>
          <w:szCs w:val="18"/>
          <w:lang w:eastAsia="ar-SA"/>
        </w:rPr>
        <w:t xml:space="preserve">.  </w:t>
      </w:r>
      <w:r w:rsidR="006F603B" w:rsidRPr="001859B3">
        <w:rPr>
          <w:rFonts w:ascii="Century Gothic" w:eastAsia="Times New Roman" w:hAnsi="Century Gothic" w:cs="Times New Roman"/>
          <w:b/>
          <w:bCs/>
          <w:sz w:val="18"/>
          <w:szCs w:val="18"/>
          <w:lang w:eastAsia="ar-SA"/>
        </w:rPr>
        <w:t xml:space="preserve">Wykonawca </w:t>
      </w:r>
      <w:r w:rsidR="00AD0FF2">
        <w:rPr>
          <w:rFonts w:ascii="Century Gothic" w:eastAsia="Times New Roman" w:hAnsi="Century Gothic" w:cs="Times New Roman"/>
          <w:b/>
          <w:bCs/>
          <w:sz w:val="18"/>
          <w:szCs w:val="18"/>
          <w:lang w:eastAsia="ar-SA"/>
        </w:rPr>
        <w:t>zobowiązuje się do odbioru odpadów przeznaczonych do utylizacji własnym środkiem transportu, we własnych pojemnikach:</w:t>
      </w:r>
    </w:p>
    <w:p w14:paraId="08AEE572" w14:textId="40B02488" w:rsidR="00AD0FF2" w:rsidRDefault="00AD0FF2" w:rsidP="006F603B">
      <w:pPr>
        <w:spacing w:after="0" w:line="240" w:lineRule="auto"/>
        <w:ind w:left="709" w:hanging="283"/>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lastRenderedPageBreak/>
        <w:t xml:space="preserve">      </w:t>
      </w:r>
      <w:r w:rsidRPr="00AD0FF2">
        <w:rPr>
          <w:rFonts w:ascii="Century Gothic" w:eastAsia="Times New Roman" w:hAnsi="Century Gothic" w:cs="Times New Roman"/>
          <w:b/>
          <w:bCs/>
          <w:sz w:val="18"/>
          <w:szCs w:val="18"/>
          <w:lang w:eastAsia="ar-SA"/>
        </w:rPr>
        <w:t>Pakiet 1</w:t>
      </w:r>
      <w:r>
        <w:rPr>
          <w:rFonts w:ascii="Century Gothic" w:eastAsia="Times New Roman" w:hAnsi="Century Gothic" w:cs="Times New Roman"/>
          <w:sz w:val="18"/>
          <w:szCs w:val="18"/>
          <w:lang w:eastAsia="ar-SA"/>
        </w:rPr>
        <w:t xml:space="preserve"> :</w:t>
      </w:r>
      <w:r>
        <w:rPr>
          <w:rFonts w:ascii="Century Gothic" w:eastAsia="Times New Roman" w:hAnsi="Century Gothic" w:cs="Times New Roman"/>
          <w:b/>
          <w:bCs/>
          <w:sz w:val="18"/>
          <w:szCs w:val="18"/>
          <w:lang w:eastAsia="ar-SA"/>
        </w:rPr>
        <w:t xml:space="preserve"> 3 razy w tygodniu </w:t>
      </w:r>
      <w:r w:rsidR="001D64AB">
        <w:rPr>
          <w:rFonts w:ascii="Century Gothic" w:eastAsia="Times New Roman" w:hAnsi="Century Gothic" w:cs="Times New Roman"/>
          <w:b/>
          <w:bCs/>
          <w:sz w:val="18"/>
          <w:szCs w:val="18"/>
          <w:lang w:eastAsia="ar-SA"/>
        </w:rPr>
        <w:t>w godzinach 8.00 – 11.00</w:t>
      </w:r>
    </w:p>
    <w:p w14:paraId="16B43EA3" w14:textId="68A8759F" w:rsidR="00F869CA" w:rsidRPr="00F869CA" w:rsidRDefault="00AD0FF2" w:rsidP="00F869CA">
      <w:pPr>
        <w:ind w:left="709" w:hanging="283"/>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Pakiet 2 : </w:t>
      </w:r>
      <w:r w:rsidR="00F869CA">
        <w:rPr>
          <w:rFonts w:ascii="Century Gothic" w:hAnsi="Century Gothic"/>
          <w:b/>
          <w:bCs/>
          <w:sz w:val="18"/>
          <w:szCs w:val="18"/>
        </w:rPr>
        <w:t>2 razy w tygodniu odpady zmieszane i plastikowe (pojemnik czarny i żółty) w godzinach 7.30-10.00</w:t>
      </w:r>
      <w:r w:rsidR="00F869CA">
        <w:rPr>
          <w:rFonts w:ascii="Century Gothic" w:eastAsia="Times New Roman" w:hAnsi="Century Gothic" w:cs="Times New Roman"/>
          <w:b/>
          <w:bCs/>
          <w:sz w:val="18"/>
          <w:szCs w:val="18"/>
          <w:lang w:eastAsia="ar-SA"/>
        </w:rPr>
        <w:br/>
      </w:r>
      <w:r w:rsidR="00F869CA">
        <w:rPr>
          <w:rFonts w:ascii="Century Gothic" w:hAnsi="Century Gothic"/>
          <w:b/>
          <w:bCs/>
          <w:sz w:val="18"/>
          <w:szCs w:val="18"/>
        </w:rPr>
        <w:t>1 raz w tygodniu odpady papierowe (pojemnik niebieski)</w:t>
      </w:r>
      <w:r w:rsidR="00F869CA" w:rsidRPr="001D64AB">
        <w:rPr>
          <w:rFonts w:ascii="Century Gothic" w:hAnsi="Century Gothic"/>
          <w:b/>
          <w:bCs/>
          <w:sz w:val="18"/>
          <w:szCs w:val="18"/>
        </w:rPr>
        <w:t xml:space="preserve"> </w:t>
      </w:r>
      <w:r w:rsidR="00F869CA">
        <w:rPr>
          <w:rFonts w:ascii="Century Gothic" w:hAnsi="Century Gothic"/>
          <w:b/>
          <w:bCs/>
          <w:sz w:val="18"/>
          <w:szCs w:val="18"/>
        </w:rPr>
        <w:t>w godzinach 7.30-10.00</w:t>
      </w:r>
      <w:r w:rsidR="00F869CA">
        <w:rPr>
          <w:rFonts w:ascii="Century Gothic" w:eastAsia="Times New Roman" w:hAnsi="Century Gothic" w:cs="Times New Roman"/>
          <w:b/>
          <w:bCs/>
          <w:sz w:val="18"/>
          <w:szCs w:val="18"/>
          <w:lang w:eastAsia="ar-SA"/>
        </w:rPr>
        <w:br/>
      </w:r>
      <w:r w:rsidR="00F869CA">
        <w:rPr>
          <w:rFonts w:ascii="Century Gothic" w:hAnsi="Century Gothic"/>
          <w:b/>
          <w:bCs/>
          <w:sz w:val="18"/>
          <w:szCs w:val="18"/>
        </w:rPr>
        <w:t>1 raz na dwa tygodnie odpady szklane (zielony)</w:t>
      </w:r>
      <w:r w:rsidR="00F869CA" w:rsidRPr="001D64AB">
        <w:rPr>
          <w:rFonts w:ascii="Century Gothic" w:hAnsi="Century Gothic"/>
          <w:b/>
          <w:bCs/>
          <w:sz w:val="18"/>
          <w:szCs w:val="18"/>
        </w:rPr>
        <w:t xml:space="preserve"> </w:t>
      </w:r>
      <w:r w:rsidR="00F869CA">
        <w:rPr>
          <w:rFonts w:ascii="Century Gothic" w:hAnsi="Century Gothic"/>
          <w:b/>
          <w:bCs/>
          <w:sz w:val="18"/>
          <w:szCs w:val="18"/>
        </w:rPr>
        <w:t>w godzinach 7.30-10.00</w:t>
      </w:r>
    </w:p>
    <w:p w14:paraId="6C37626F" w14:textId="0F471265" w:rsidR="00AD0FF2" w:rsidRDefault="006C03C7" w:rsidP="00F869CA">
      <w:pPr>
        <w:spacing w:after="0" w:line="240" w:lineRule="auto"/>
        <w:ind w:left="709" w:hanging="283"/>
        <w:jc w:val="both"/>
        <w:rPr>
          <w:rFonts w:ascii="Century Gothic" w:eastAsia="Times New Roman" w:hAnsi="Century Gothic" w:cs="Times New Roman"/>
          <w:b/>
          <w:bCs/>
          <w:sz w:val="18"/>
          <w:szCs w:val="18"/>
          <w:lang w:eastAsia="ar-SA"/>
        </w:rPr>
      </w:pPr>
      <w:r>
        <w:rPr>
          <w:rFonts w:ascii="Century Gothic" w:eastAsia="Times New Roman" w:hAnsi="Century Gothic" w:cs="Times New Roman"/>
          <w:sz w:val="18"/>
          <w:szCs w:val="18"/>
          <w:lang w:eastAsia="ar-SA"/>
        </w:rPr>
        <w:t>7</w:t>
      </w:r>
      <w:r w:rsidR="00AD0FF2">
        <w:rPr>
          <w:rFonts w:ascii="Century Gothic" w:eastAsia="Times New Roman" w:hAnsi="Century Gothic" w:cs="Times New Roman"/>
          <w:sz w:val="18"/>
          <w:szCs w:val="18"/>
          <w:lang w:eastAsia="ar-SA"/>
        </w:rPr>
        <w:t>.</w:t>
      </w:r>
      <w:r w:rsidR="00AD0FF2">
        <w:rPr>
          <w:rFonts w:ascii="Century Gothic" w:eastAsia="Times New Roman" w:hAnsi="Century Gothic" w:cs="Times New Roman"/>
          <w:b/>
          <w:bCs/>
          <w:sz w:val="18"/>
          <w:szCs w:val="18"/>
          <w:lang w:eastAsia="ar-SA"/>
        </w:rPr>
        <w:t xml:space="preserve"> Wykonawca we własnym zakresie dostarczy zamawiającemu odpowiednia ilość pojemników o odpowiedniej pojemności:</w:t>
      </w:r>
    </w:p>
    <w:p w14:paraId="4B14F14F" w14:textId="49426BF8" w:rsidR="006F603B" w:rsidRDefault="004D4729" w:rsidP="004D4729">
      <w:pPr>
        <w:spacing w:after="0" w:line="240" w:lineRule="auto"/>
        <w:ind w:left="709" w:hanging="283"/>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Pr="004D4729">
        <w:rPr>
          <w:rFonts w:ascii="Century Gothic" w:eastAsia="Times New Roman" w:hAnsi="Century Gothic" w:cs="Times New Roman"/>
          <w:b/>
          <w:bCs/>
          <w:sz w:val="18"/>
          <w:szCs w:val="18"/>
          <w:lang w:eastAsia="ar-SA"/>
        </w:rPr>
        <w:t>Pakiet 1:</w:t>
      </w:r>
      <w:r>
        <w:rPr>
          <w:rFonts w:ascii="Century Gothic" w:eastAsia="Times New Roman" w:hAnsi="Century Gothic" w:cs="Times New Roman"/>
          <w:b/>
          <w:bCs/>
          <w:sz w:val="18"/>
          <w:szCs w:val="18"/>
          <w:lang w:eastAsia="ar-SA"/>
        </w:rPr>
        <w:t xml:space="preserve"> </w:t>
      </w:r>
      <w:r w:rsidR="006F603B" w:rsidRPr="001859B3">
        <w:rPr>
          <w:rFonts w:ascii="Century Gothic" w:eastAsia="Times New Roman" w:hAnsi="Century Gothic" w:cs="Times New Roman"/>
          <w:b/>
          <w:bCs/>
          <w:sz w:val="18"/>
          <w:szCs w:val="18"/>
          <w:lang w:eastAsia="ar-SA"/>
        </w:rPr>
        <w:t xml:space="preserve"> 4 szt. o  pojemności  1100 litrów oraz 2 szt. o pojemności 240 litrów, </w:t>
      </w:r>
      <w:bookmarkStart w:id="2" w:name="_Hlk66267203"/>
      <w:r>
        <w:rPr>
          <w:rFonts w:ascii="Century Gothic" w:eastAsia="Times New Roman" w:hAnsi="Century Gothic" w:cs="Times New Roman"/>
          <w:b/>
          <w:bCs/>
          <w:sz w:val="18"/>
          <w:szCs w:val="18"/>
          <w:lang w:eastAsia="ar-SA"/>
        </w:rPr>
        <w:t>oraz</w:t>
      </w:r>
      <w:r w:rsidR="006F603B">
        <w:rPr>
          <w:rFonts w:ascii="Century Gothic" w:eastAsia="Times New Roman" w:hAnsi="Century Gothic" w:cs="Times New Roman"/>
          <w:b/>
          <w:bCs/>
          <w:sz w:val="18"/>
          <w:szCs w:val="18"/>
          <w:lang w:eastAsia="ar-SA"/>
        </w:rPr>
        <w:t xml:space="preserve">  </w:t>
      </w:r>
      <w:r w:rsidR="006F603B" w:rsidRPr="001B46A0">
        <w:rPr>
          <w:rFonts w:ascii="Century Gothic" w:eastAsia="Times New Roman" w:hAnsi="Century Gothic" w:cs="Times New Roman"/>
          <w:b/>
          <w:bCs/>
          <w:sz w:val="18"/>
          <w:szCs w:val="18"/>
          <w:lang w:eastAsia="ar-SA"/>
        </w:rPr>
        <w:t xml:space="preserve">wagę najazdową </w:t>
      </w:r>
      <w:r w:rsidR="00877F63">
        <w:rPr>
          <w:rFonts w:ascii="Century Gothic" w:eastAsia="Times New Roman" w:hAnsi="Century Gothic" w:cs="Times New Roman"/>
          <w:b/>
          <w:bCs/>
          <w:sz w:val="18"/>
          <w:szCs w:val="18"/>
          <w:lang w:eastAsia="ar-SA"/>
        </w:rPr>
        <w:t xml:space="preserve"> </w:t>
      </w:r>
      <w:r w:rsidR="006F603B" w:rsidRPr="001B46A0">
        <w:rPr>
          <w:rFonts w:ascii="Century Gothic" w:eastAsia="Times New Roman" w:hAnsi="Century Gothic" w:cs="Times New Roman"/>
          <w:b/>
          <w:bCs/>
          <w:sz w:val="18"/>
          <w:szCs w:val="18"/>
          <w:lang w:eastAsia="ar-SA"/>
        </w:rPr>
        <w:t>do ważenia odpadów.</w:t>
      </w:r>
      <w:bookmarkEnd w:id="2"/>
    </w:p>
    <w:p w14:paraId="3D8097F7" w14:textId="58799624" w:rsidR="004D4729" w:rsidRDefault="004D4729" w:rsidP="004D4729">
      <w:pPr>
        <w:spacing w:after="0" w:line="240" w:lineRule="auto"/>
        <w:ind w:left="709" w:hanging="283"/>
        <w:jc w:val="both"/>
        <w:rPr>
          <w:rFonts w:ascii="Century Gothic" w:eastAsia="Times New Roman" w:hAnsi="Century Gothic" w:cs="Times New Roman"/>
          <w:sz w:val="18"/>
          <w:szCs w:val="18"/>
          <w:lang w:eastAsia="ar-SA"/>
        </w:rPr>
      </w:pPr>
      <w:r>
        <w:rPr>
          <w:rFonts w:ascii="Century Gothic" w:eastAsia="Times New Roman" w:hAnsi="Century Gothic" w:cs="Times New Roman"/>
          <w:b/>
          <w:bCs/>
          <w:sz w:val="18"/>
          <w:szCs w:val="18"/>
          <w:lang w:eastAsia="ar-SA"/>
        </w:rPr>
        <w:t xml:space="preserve">      Pakiet 2: 7 pojemników 1100l (4 czarne, 1 niebieski, 1 żółty, 1 zielony)</w:t>
      </w:r>
    </w:p>
    <w:p w14:paraId="7D7A4913" w14:textId="7BC31B03" w:rsidR="006F603B" w:rsidRDefault="006C03C7" w:rsidP="006F603B">
      <w:pPr>
        <w:suppressAutoHyphens/>
        <w:autoSpaceDE w:val="0"/>
        <w:autoSpaceDN w:val="0"/>
        <w:adjustRightInd w:val="0"/>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Times New Roman"/>
          <w:sz w:val="18"/>
          <w:szCs w:val="18"/>
          <w:lang w:eastAsia="ar-SA"/>
        </w:rPr>
        <w:t>8</w:t>
      </w:r>
      <w:r w:rsidR="006F603B">
        <w:rPr>
          <w:rFonts w:ascii="Century Gothic" w:eastAsia="Times New Roman" w:hAnsi="Century Gothic" w:cs="Times New Roman"/>
          <w:sz w:val="18"/>
          <w:szCs w:val="18"/>
          <w:lang w:eastAsia="ar-SA"/>
        </w:rPr>
        <w:t>.</w:t>
      </w:r>
      <w:r w:rsidR="006F603B" w:rsidRPr="00450736">
        <w:rPr>
          <w:rFonts w:ascii="Century Gothic" w:eastAsia="Times New Roman" w:hAnsi="Century Gothic" w:cs="Times New Roman"/>
          <w:sz w:val="18"/>
          <w:szCs w:val="18"/>
          <w:lang w:eastAsia="ar-SA"/>
        </w:rPr>
        <w:t xml:space="preserve"> </w:t>
      </w:r>
      <w:r w:rsidR="006F603B">
        <w:rPr>
          <w:rFonts w:ascii="Century Gothic" w:eastAsia="Times New Roman" w:hAnsi="Century Gothic" w:cs="Times New Roman"/>
          <w:sz w:val="18"/>
          <w:szCs w:val="18"/>
          <w:lang w:eastAsia="ar-SA"/>
        </w:rPr>
        <w:t xml:space="preserve"> </w:t>
      </w:r>
      <w:r w:rsidR="006F603B" w:rsidRPr="00450736">
        <w:rPr>
          <w:rFonts w:ascii="Century Gothic" w:eastAsia="Times New Roman" w:hAnsi="Century Gothic" w:cs="Arial"/>
          <w:sz w:val="18"/>
          <w:szCs w:val="18"/>
          <w:lang w:eastAsia="pl-PL"/>
        </w:rPr>
        <w:t>Transport odpadów medycznych winien odbywa</w:t>
      </w:r>
      <w:r w:rsidR="006F603B" w:rsidRPr="00450736">
        <w:rPr>
          <w:rFonts w:ascii="Century Gothic" w:eastAsia="TimesNewRoman" w:hAnsi="Century Gothic" w:cs="Arial"/>
          <w:sz w:val="18"/>
          <w:szCs w:val="18"/>
          <w:lang w:eastAsia="pl-PL"/>
        </w:rPr>
        <w:t xml:space="preserve">ć </w:t>
      </w:r>
      <w:r w:rsidR="006F603B" w:rsidRPr="00450736">
        <w:rPr>
          <w:rFonts w:ascii="Century Gothic" w:eastAsia="Times New Roman" w:hAnsi="Century Gothic" w:cs="Arial"/>
          <w:sz w:val="18"/>
          <w:szCs w:val="18"/>
          <w:lang w:eastAsia="pl-PL"/>
        </w:rPr>
        <w:t>si</w:t>
      </w:r>
      <w:r w:rsidR="006F603B" w:rsidRPr="00450736">
        <w:rPr>
          <w:rFonts w:ascii="Century Gothic" w:eastAsia="TimesNewRoman" w:hAnsi="Century Gothic" w:cs="Arial"/>
          <w:sz w:val="18"/>
          <w:szCs w:val="18"/>
          <w:lang w:eastAsia="pl-PL"/>
        </w:rPr>
        <w:t xml:space="preserve">ę </w:t>
      </w:r>
      <w:r w:rsidR="006F603B" w:rsidRPr="00450736">
        <w:rPr>
          <w:rFonts w:ascii="Century Gothic" w:eastAsia="Times New Roman" w:hAnsi="Century Gothic" w:cs="Arial"/>
          <w:sz w:val="18"/>
          <w:szCs w:val="18"/>
          <w:lang w:eastAsia="pl-PL"/>
        </w:rPr>
        <w:t>pojazdami przystosowanymi do transportu odpadów niebezpiecznych posiadaj</w:t>
      </w:r>
      <w:r w:rsidR="006F603B" w:rsidRPr="00450736">
        <w:rPr>
          <w:rFonts w:ascii="Century Gothic" w:eastAsia="TimesNewRoman" w:hAnsi="Century Gothic" w:cs="Arial"/>
          <w:sz w:val="18"/>
          <w:szCs w:val="18"/>
          <w:lang w:eastAsia="pl-PL"/>
        </w:rPr>
        <w:t>ą</w:t>
      </w:r>
      <w:r w:rsidR="006F603B" w:rsidRPr="00450736">
        <w:rPr>
          <w:rFonts w:ascii="Century Gothic" w:eastAsia="Times New Roman" w:hAnsi="Century Gothic" w:cs="Arial"/>
          <w:sz w:val="18"/>
          <w:szCs w:val="18"/>
          <w:lang w:eastAsia="pl-PL"/>
        </w:rPr>
        <w:t>cymi w tym wzgl</w:t>
      </w:r>
      <w:r w:rsidR="006F603B" w:rsidRPr="00450736">
        <w:rPr>
          <w:rFonts w:ascii="Century Gothic" w:eastAsia="TimesNewRoman" w:hAnsi="Century Gothic" w:cs="Arial"/>
          <w:sz w:val="18"/>
          <w:szCs w:val="18"/>
          <w:lang w:eastAsia="pl-PL"/>
        </w:rPr>
        <w:t>ę</w:t>
      </w:r>
      <w:r w:rsidR="006F603B" w:rsidRPr="00450736">
        <w:rPr>
          <w:rFonts w:ascii="Century Gothic" w:eastAsia="Times New Roman" w:hAnsi="Century Gothic" w:cs="Arial"/>
          <w:sz w:val="18"/>
          <w:szCs w:val="18"/>
          <w:lang w:eastAsia="pl-PL"/>
        </w:rPr>
        <w:t>dzie wszelkie wymagania zgodnie</w:t>
      </w:r>
      <w:r w:rsidR="006F603B">
        <w:rPr>
          <w:rFonts w:ascii="Century Gothic" w:eastAsia="Times New Roman" w:hAnsi="Century Gothic" w:cs="Arial"/>
          <w:sz w:val="18"/>
          <w:szCs w:val="18"/>
          <w:lang w:eastAsia="pl-PL"/>
        </w:rPr>
        <w:t xml:space="preserve">                              </w:t>
      </w:r>
      <w:r w:rsidR="006F603B" w:rsidRPr="00450736">
        <w:rPr>
          <w:rFonts w:ascii="Century Gothic" w:eastAsia="Times New Roman" w:hAnsi="Century Gothic" w:cs="Arial"/>
          <w:sz w:val="18"/>
          <w:szCs w:val="18"/>
          <w:lang w:eastAsia="pl-PL"/>
        </w:rPr>
        <w:t xml:space="preserve"> z ustaw</w:t>
      </w:r>
      <w:r w:rsidR="006F603B" w:rsidRPr="00450736">
        <w:rPr>
          <w:rFonts w:ascii="Century Gothic" w:eastAsia="TimesNewRoman" w:hAnsi="Century Gothic" w:cs="Arial"/>
          <w:sz w:val="18"/>
          <w:szCs w:val="18"/>
          <w:lang w:eastAsia="pl-PL"/>
        </w:rPr>
        <w:t xml:space="preserve">ą   </w:t>
      </w:r>
      <w:r w:rsidR="006F603B" w:rsidRPr="00450736">
        <w:rPr>
          <w:rFonts w:ascii="Century Gothic" w:eastAsia="Times New Roman" w:hAnsi="Century Gothic" w:cs="Arial"/>
          <w:sz w:val="18"/>
          <w:szCs w:val="18"/>
          <w:lang w:eastAsia="pl-PL"/>
        </w:rPr>
        <w:t>z dnia 19 sierpnia 2011 roku o przewozie towarów niebezpiecznych (Dz. U. z 20</w:t>
      </w:r>
      <w:r w:rsidR="006F603B">
        <w:rPr>
          <w:rFonts w:ascii="Century Gothic" w:eastAsia="Times New Roman" w:hAnsi="Century Gothic" w:cs="Arial"/>
          <w:sz w:val="18"/>
          <w:szCs w:val="18"/>
          <w:lang w:eastAsia="pl-PL"/>
        </w:rPr>
        <w:t>2</w:t>
      </w:r>
      <w:r w:rsidR="00F869CA">
        <w:rPr>
          <w:rFonts w:ascii="Century Gothic" w:eastAsia="Times New Roman" w:hAnsi="Century Gothic" w:cs="Arial"/>
          <w:sz w:val="18"/>
          <w:szCs w:val="18"/>
          <w:lang w:eastAsia="pl-PL"/>
        </w:rPr>
        <w:t>2</w:t>
      </w:r>
      <w:r w:rsidR="006F603B" w:rsidRPr="00450736">
        <w:rPr>
          <w:rFonts w:ascii="Century Gothic" w:eastAsia="Times New Roman" w:hAnsi="Century Gothic" w:cs="Arial"/>
          <w:sz w:val="18"/>
          <w:szCs w:val="18"/>
          <w:lang w:eastAsia="pl-PL"/>
        </w:rPr>
        <w:t xml:space="preserve"> roku, poz. </w:t>
      </w:r>
      <w:r w:rsidR="00F869CA">
        <w:rPr>
          <w:rFonts w:ascii="Century Gothic" w:eastAsia="Times New Roman" w:hAnsi="Century Gothic" w:cs="Arial"/>
          <w:sz w:val="18"/>
          <w:szCs w:val="18"/>
          <w:lang w:eastAsia="pl-PL"/>
        </w:rPr>
        <w:t>2147</w:t>
      </w:r>
      <w:r w:rsidR="006F603B" w:rsidRPr="00450736">
        <w:rPr>
          <w:rFonts w:ascii="Century Gothic" w:eastAsia="Times New Roman" w:hAnsi="Century Gothic" w:cs="Arial"/>
          <w:sz w:val="18"/>
          <w:szCs w:val="18"/>
          <w:lang w:eastAsia="pl-PL"/>
        </w:rPr>
        <w:t>) oraz obsługiwany b</w:t>
      </w:r>
      <w:r w:rsidR="006F603B" w:rsidRPr="00450736">
        <w:rPr>
          <w:rFonts w:ascii="Century Gothic" w:eastAsia="TimesNewRoman" w:hAnsi="Century Gothic" w:cs="Arial"/>
          <w:sz w:val="18"/>
          <w:szCs w:val="18"/>
          <w:lang w:eastAsia="pl-PL"/>
        </w:rPr>
        <w:t>ę</w:t>
      </w:r>
      <w:r w:rsidR="006F603B" w:rsidRPr="00450736">
        <w:rPr>
          <w:rFonts w:ascii="Century Gothic" w:eastAsia="Times New Roman" w:hAnsi="Century Gothic" w:cs="Arial"/>
          <w:sz w:val="18"/>
          <w:szCs w:val="18"/>
          <w:lang w:eastAsia="pl-PL"/>
        </w:rPr>
        <w:t>dzie przez wykwalifikowany personel.</w:t>
      </w:r>
    </w:p>
    <w:p w14:paraId="294E68BB" w14:textId="13E22F53" w:rsidR="00F47A21" w:rsidRPr="00F47A21" w:rsidRDefault="006C03C7" w:rsidP="00F47A21">
      <w:pPr>
        <w:suppressAutoHyphens/>
        <w:spacing w:after="0" w:line="240" w:lineRule="auto"/>
        <w:ind w:left="851" w:right="-3" w:hanging="425"/>
        <w:rPr>
          <w:rFonts w:ascii="Century Gothic" w:hAnsi="Century Gothic"/>
          <w:sz w:val="18"/>
          <w:szCs w:val="18"/>
        </w:rPr>
      </w:pPr>
      <w:r>
        <w:rPr>
          <w:rFonts w:ascii="Century Gothic" w:eastAsia="Times New Roman" w:hAnsi="Century Gothic" w:cs="Arial"/>
          <w:sz w:val="18"/>
          <w:szCs w:val="18"/>
          <w:lang w:eastAsia="pl-PL"/>
        </w:rPr>
        <w:t>9</w:t>
      </w:r>
      <w:r w:rsidR="00F47A21">
        <w:rPr>
          <w:rFonts w:ascii="Century Gothic" w:eastAsia="Times New Roman" w:hAnsi="Century Gothic" w:cs="Arial"/>
          <w:sz w:val="18"/>
          <w:szCs w:val="18"/>
          <w:lang w:eastAsia="pl-PL"/>
        </w:rPr>
        <w:t>.</w:t>
      </w:r>
      <w:r w:rsidR="00F47A21" w:rsidRPr="00F47A21">
        <w:rPr>
          <w:rFonts w:ascii="Century Gothic" w:hAnsi="Century Gothic"/>
          <w:sz w:val="18"/>
          <w:szCs w:val="18"/>
        </w:rPr>
        <w:t xml:space="preserve"> </w:t>
      </w:r>
      <w:r w:rsidR="00F47A21" w:rsidRPr="00D26001">
        <w:rPr>
          <w:rFonts w:ascii="Century Gothic" w:hAnsi="Century Gothic"/>
          <w:sz w:val="18"/>
          <w:szCs w:val="18"/>
        </w:rPr>
        <w:t xml:space="preserve">Wykonawca zobowiązuje się w imieniu zamawiającego do wystawiania w systemie </w:t>
      </w:r>
      <w:r>
        <w:rPr>
          <w:rFonts w:ascii="Century Gothic" w:hAnsi="Century Gothic"/>
          <w:sz w:val="18"/>
          <w:szCs w:val="18"/>
        </w:rPr>
        <w:t>BDO</w:t>
      </w:r>
      <w:r w:rsidR="00F47A21" w:rsidRPr="00D26001">
        <w:rPr>
          <w:rFonts w:ascii="Century Gothic" w:hAnsi="Century Gothic"/>
          <w:sz w:val="18"/>
          <w:szCs w:val="18"/>
        </w:rPr>
        <w:t xml:space="preserve"> kart odebranych odpadów po nadaniu stosownych uprawnień. Karty odpadów powinny określać między innymi: ilość w kilogramach, rodzaj odebranych odpadów ze wskazaniem ich kodów, oraz miejsce utylizacji. Zamawiający zastrzega sobie prawo uprzedniej, wyrywkowej kontroli ilości </w:t>
      </w:r>
      <w:r w:rsidR="00F47A21">
        <w:rPr>
          <w:rFonts w:ascii="Century Gothic" w:hAnsi="Century Gothic"/>
          <w:sz w:val="18"/>
          <w:szCs w:val="18"/>
        </w:rPr>
        <w:t>i</w:t>
      </w:r>
      <w:r w:rsidR="00F47A21" w:rsidRPr="00D26001">
        <w:rPr>
          <w:rFonts w:ascii="Century Gothic" w:hAnsi="Century Gothic"/>
          <w:sz w:val="18"/>
          <w:szCs w:val="18"/>
        </w:rPr>
        <w:t xml:space="preserve"> rodzaju odbieranych odpadów</w:t>
      </w:r>
      <w:r w:rsidR="00F47A21" w:rsidRPr="00D26001">
        <w:rPr>
          <w:rFonts w:ascii="Century Gothic" w:hAnsi="Century Gothic"/>
          <w:b/>
          <w:bCs/>
          <w:sz w:val="18"/>
          <w:szCs w:val="18"/>
        </w:rPr>
        <w:t xml:space="preserve">. </w:t>
      </w:r>
    </w:p>
    <w:p w14:paraId="575254E3" w14:textId="5FA6993F" w:rsidR="006F603B" w:rsidRDefault="00AD0FF2" w:rsidP="006F603B">
      <w:pPr>
        <w:pStyle w:val="Bezodstpw"/>
        <w:spacing w:line="276" w:lineRule="auto"/>
        <w:ind w:left="709" w:hanging="283"/>
        <w:jc w:val="both"/>
        <w:rPr>
          <w:rFonts w:ascii="Century Gothic" w:hAnsi="Century Gothic"/>
          <w:sz w:val="18"/>
          <w:szCs w:val="18"/>
        </w:rPr>
      </w:pPr>
      <w:r>
        <w:rPr>
          <w:rFonts w:ascii="Century Gothic" w:hAnsi="Century Gothic"/>
          <w:sz w:val="18"/>
          <w:szCs w:val="18"/>
        </w:rPr>
        <w:t>1</w:t>
      </w:r>
      <w:r w:rsidR="006C03C7">
        <w:rPr>
          <w:rFonts w:ascii="Century Gothic" w:hAnsi="Century Gothic"/>
          <w:sz w:val="18"/>
          <w:szCs w:val="18"/>
        </w:rPr>
        <w:t>0</w:t>
      </w:r>
      <w:r w:rsidR="006F603B" w:rsidRPr="00832F19">
        <w:rPr>
          <w:rFonts w:ascii="Century Gothic" w:hAnsi="Century Gothic"/>
          <w:sz w:val="18"/>
          <w:szCs w:val="18"/>
        </w:rPr>
        <w:t>.</w:t>
      </w:r>
      <w:r w:rsidR="006F603B">
        <w:rPr>
          <w:rFonts w:ascii="Century Gothic" w:hAnsi="Century Gothic"/>
          <w:sz w:val="18"/>
          <w:szCs w:val="18"/>
        </w:rPr>
        <w:t xml:space="preserve">   </w:t>
      </w:r>
      <w:r w:rsidR="006F603B" w:rsidRPr="00832F19">
        <w:rPr>
          <w:rFonts w:ascii="Century Gothic" w:hAnsi="Century Gothic"/>
          <w:sz w:val="18"/>
          <w:szCs w:val="18"/>
        </w:rPr>
        <w:t xml:space="preserve">Zamawiający </w:t>
      </w:r>
      <w:r w:rsidR="006C03C7">
        <w:rPr>
          <w:rFonts w:ascii="Century Gothic" w:hAnsi="Century Gothic"/>
          <w:sz w:val="18"/>
          <w:szCs w:val="18"/>
        </w:rPr>
        <w:t>dopuszcza</w:t>
      </w:r>
      <w:r w:rsidR="006F603B" w:rsidRPr="00832F19">
        <w:rPr>
          <w:rFonts w:ascii="Century Gothic" w:hAnsi="Century Gothic"/>
          <w:sz w:val="18"/>
          <w:szCs w:val="18"/>
        </w:rPr>
        <w:t xml:space="preserve"> składani</w:t>
      </w:r>
      <w:r w:rsidR="006C03C7">
        <w:rPr>
          <w:rFonts w:ascii="Century Gothic" w:hAnsi="Century Gothic"/>
          <w:sz w:val="18"/>
          <w:szCs w:val="18"/>
        </w:rPr>
        <w:t>e</w:t>
      </w:r>
      <w:r w:rsidR="006F603B" w:rsidRPr="00832F19">
        <w:rPr>
          <w:rFonts w:ascii="Century Gothic" w:hAnsi="Century Gothic"/>
          <w:sz w:val="18"/>
          <w:szCs w:val="18"/>
        </w:rPr>
        <w:t xml:space="preserve"> ofert częściowych</w:t>
      </w:r>
      <w:r w:rsidR="006C03C7">
        <w:rPr>
          <w:rFonts w:ascii="Century Gothic" w:hAnsi="Century Gothic"/>
          <w:sz w:val="18"/>
          <w:szCs w:val="18"/>
        </w:rPr>
        <w:t xml:space="preserve"> na poszczególne pakiety.</w:t>
      </w:r>
    </w:p>
    <w:p w14:paraId="74381B7F" w14:textId="2EAF1B63" w:rsidR="008B2533" w:rsidRPr="008B2533" w:rsidRDefault="00877F63" w:rsidP="005807DF">
      <w:pPr>
        <w:pStyle w:val="Akapitzlist"/>
        <w:spacing w:after="0"/>
        <w:ind w:hanging="578"/>
        <w:jc w:val="both"/>
        <w:rPr>
          <w:rFonts w:ascii="Century Gothic" w:hAnsi="Century Gothic"/>
          <w:sz w:val="18"/>
          <w:szCs w:val="18"/>
        </w:rPr>
      </w:pPr>
      <w:r>
        <w:rPr>
          <w:rFonts w:ascii="Century Gothic" w:hAnsi="Century Gothic"/>
          <w:sz w:val="18"/>
          <w:szCs w:val="18"/>
        </w:rPr>
        <w:t xml:space="preserve">      </w:t>
      </w:r>
      <w:r w:rsidR="00AD0FF2">
        <w:rPr>
          <w:rFonts w:ascii="Century Gothic" w:hAnsi="Century Gothic"/>
          <w:sz w:val="18"/>
          <w:szCs w:val="18"/>
        </w:rPr>
        <w:t>1</w:t>
      </w:r>
      <w:r w:rsidR="006C03C7">
        <w:rPr>
          <w:rFonts w:ascii="Century Gothic" w:hAnsi="Century Gothic"/>
          <w:sz w:val="18"/>
          <w:szCs w:val="18"/>
        </w:rPr>
        <w:t>1</w:t>
      </w:r>
      <w:r w:rsidR="008B2533" w:rsidRPr="008B2533">
        <w:rPr>
          <w:rFonts w:ascii="Century Gothic" w:hAnsi="Century Gothic"/>
          <w:sz w:val="18"/>
          <w:szCs w:val="18"/>
        </w:rPr>
        <w:t xml:space="preserve">. Zamawiający dopuszcza możliwość udzielania zamówień, o których mowa w art. 214 ust. 1 pkt  </w:t>
      </w:r>
      <w:r w:rsidR="006C03C7">
        <w:rPr>
          <w:rFonts w:ascii="Century Gothic" w:hAnsi="Century Gothic"/>
          <w:sz w:val="18"/>
          <w:szCs w:val="18"/>
        </w:rPr>
        <w:t>7</w:t>
      </w:r>
      <w:r w:rsidR="008B2533" w:rsidRPr="008B2533">
        <w:rPr>
          <w:rFonts w:ascii="Century Gothic" w:hAnsi="Century Gothic"/>
          <w:sz w:val="18"/>
          <w:szCs w:val="18"/>
        </w:rPr>
        <w:t xml:space="preserve"> do </w:t>
      </w:r>
    </w:p>
    <w:p w14:paraId="2783DDDC" w14:textId="444682FF" w:rsidR="008B2533" w:rsidRPr="008B2533" w:rsidRDefault="005807DF" w:rsidP="008B2533">
      <w:pPr>
        <w:pStyle w:val="Akapitzlist"/>
        <w:spacing w:after="0"/>
        <w:jc w:val="both"/>
        <w:rPr>
          <w:rFonts w:ascii="Century Gothic" w:hAnsi="Century Gothic"/>
          <w:sz w:val="18"/>
          <w:szCs w:val="18"/>
        </w:rPr>
      </w:pPr>
      <w:r>
        <w:rPr>
          <w:rFonts w:ascii="Century Gothic" w:hAnsi="Century Gothic"/>
          <w:sz w:val="18"/>
          <w:szCs w:val="18"/>
        </w:rPr>
        <w:t>4</w:t>
      </w:r>
      <w:r w:rsidR="008B2533" w:rsidRPr="008B2533">
        <w:rPr>
          <w:rFonts w:ascii="Century Gothic" w:hAnsi="Century Gothic"/>
          <w:sz w:val="18"/>
          <w:szCs w:val="18"/>
        </w:rPr>
        <w:t>0 % wartości zamówienia podstawowego.</w:t>
      </w:r>
    </w:p>
    <w:p w14:paraId="08E30B2E" w14:textId="127BFDB4" w:rsidR="008B2533" w:rsidRPr="008B2533" w:rsidRDefault="00877F63" w:rsidP="005807DF">
      <w:pPr>
        <w:pStyle w:val="Akapitzlist"/>
        <w:spacing w:after="0"/>
        <w:ind w:hanging="578"/>
        <w:jc w:val="both"/>
        <w:rPr>
          <w:rFonts w:ascii="Century Gothic" w:hAnsi="Century Gothic"/>
          <w:sz w:val="18"/>
          <w:szCs w:val="18"/>
        </w:rPr>
      </w:pPr>
      <w:r>
        <w:rPr>
          <w:rFonts w:ascii="Century Gothic" w:hAnsi="Century Gothic"/>
          <w:sz w:val="18"/>
          <w:szCs w:val="18"/>
        </w:rPr>
        <w:t xml:space="preserve">     </w:t>
      </w:r>
      <w:r w:rsidR="00AD0FF2">
        <w:rPr>
          <w:rFonts w:ascii="Century Gothic" w:hAnsi="Century Gothic"/>
          <w:sz w:val="18"/>
          <w:szCs w:val="18"/>
        </w:rPr>
        <w:t>1</w:t>
      </w:r>
      <w:r w:rsidR="006C03C7">
        <w:rPr>
          <w:rFonts w:ascii="Century Gothic" w:hAnsi="Century Gothic"/>
          <w:sz w:val="18"/>
          <w:szCs w:val="18"/>
        </w:rPr>
        <w:t>2</w:t>
      </w:r>
      <w:r w:rsidR="008B2533" w:rsidRPr="008B2533">
        <w:rPr>
          <w:rFonts w:ascii="Century Gothic" w:hAnsi="Century Gothic"/>
          <w:sz w:val="18"/>
          <w:szCs w:val="18"/>
        </w:rPr>
        <w:t>.  Ilości określone w formularzu cenowym – Załącznik Nr 2</w:t>
      </w:r>
      <w:r w:rsidR="00161C19">
        <w:rPr>
          <w:rFonts w:ascii="Century Gothic" w:hAnsi="Century Gothic"/>
          <w:sz w:val="18"/>
          <w:szCs w:val="18"/>
        </w:rPr>
        <w:t xml:space="preserve"> </w:t>
      </w:r>
      <w:r w:rsidR="008B2533" w:rsidRPr="008B2533">
        <w:rPr>
          <w:rFonts w:ascii="Century Gothic" w:hAnsi="Century Gothic"/>
          <w:sz w:val="18"/>
          <w:szCs w:val="18"/>
        </w:rPr>
        <w:t xml:space="preserve">mają charakter szacunkowy, przy czym Zamawiający  deklaruje zrealizowanie  zamówienia w wysokości co najmniej </w:t>
      </w:r>
      <w:r w:rsidR="006F603B">
        <w:rPr>
          <w:rFonts w:ascii="Century Gothic" w:hAnsi="Century Gothic"/>
          <w:sz w:val="18"/>
          <w:szCs w:val="18"/>
        </w:rPr>
        <w:t>8</w:t>
      </w:r>
      <w:r w:rsidR="008B2533" w:rsidRPr="008B2533">
        <w:rPr>
          <w:rFonts w:ascii="Century Gothic" w:hAnsi="Century Gothic"/>
          <w:sz w:val="18"/>
          <w:szCs w:val="18"/>
        </w:rPr>
        <w:t>0% wartości przedmiotu  zamówienia, którego  dotyczyć będzie zawarta umowa</w:t>
      </w:r>
    </w:p>
    <w:p w14:paraId="4A47DF9E" w14:textId="77777777" w:rsidR="006F603B" w:rsidRDefault="006F603B" w:rsidP="000A31A3">
      <w:pPr>
        <w:pStyle w:val="Bezodstpw"/>
        <w:ind w:left="284" w:hanging="284"/>
        <w:jc w:val="both"/>
        <w:rPr>
          <w:rStyle w:val="Pogrubienie"/>
        </w:rPr>
      </w:pPr>
    </w:p>
    <w:p w14:paraId="52296A33" w14:textId="0EBED6EC" w:rsidR="004D08AF" w:rsidRPr="007A7EED" w:rsidRDefault="00C81152" w:rsidP="000A31A3">
      <w:pPr>
        <w:pStyle w:val="Bezodstpw"/>
        <w:ind w:left="284" w:hanging="284"/>
        <w:jc w:val="both"/>
        <w:rPr>
          <w:rStyle w:val="Pogrubienie"/>
        </w:rPr>
      </w:pPr>
      <w:r w:rsidRPr="00215461">
        <w:rPr>
          <w:rStyle w:val="Pogrubienie"/>
        </w:rPr>
        <w:t xml:space="preserve">     </w:t>
      </w:r>
      <w:r w:rsidRPr="007A7EED">
        <w:rPr>
          <w:rStyle w:val="Pogrubienie"/>
        </w:rPr>
        <w:t xml:space="preserve"> </w:t>
      </w:r>
      <w:r w:rsidR="00C24342" w:rsidRPr="007A7EED">
        <w:rPr>
          <w:rStyle w:val="Pogrubienie"/>
        </w:rPr>
        <w:t>V.   PODWYKONA</w:t>
      </w:r>
      <w:r w:rsidR="00E876F0" w:rsidRPr="007A7EED">
        <w:rPr>
          <w:rStyle w:val="Pogrubienie"/>
        </w:rPr>
        <w:t>W</w:t>
      </w:r>
      <w:r w:rsidR="00C24342" w:rsidRPr="007A7EED">
        <w:rPr>
          <w:rStyle w:val="Pogrubienie"/>
        </w:rPr>
        <w:t>STWO.</w:t>
      </w:r>
    </w:p>
    <w:p w14:paraId="4C2225E3" w14:textId="77777777" w:rsidR="00F24B22" w:rsidRPr="00F24B22" w:rsidRDefault="00F24B22" w:rsidP="00F24B22">
      <w:pPr>
        <w:numPr>
          <w:ilvl w:val="0"/>
          <w:numId w:val="8"/>
        </w:numPr>
        <w:tabs>
          <w:tab w:val="clear" w:pos="453"/>
          <w:tab w:val="num" w:pos="567"/>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Zgodnie z art. 462 ust. 2 Pzp,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przypadkach, o których mowa w  pkt 5, zamawiający może  badać, czy nie zachodzą wobec podwykonawcy niebędącego podmiotem udostępniającym zasoby podstawy wykluczenia, o których mowa w art. 108 i określone przez Zamawiającego z art. 109 Pzp. Wykonawca na żądanie zamawiającego przedstawia oświadczenie, o którym mowa w art. 125 ust. 1, lub wymagane                    w SWZ podmiotowe środki dowodowe dotyczące tego podwykonawcy.</w:t>
      </w:r>
    </w:p>
    <w:p w14:paraId="15994822"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0632896B"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149DA8AC" w:rsidR="00D1126A" w:rsidRPr="003973F4" w:rsidRDefault="003141F5" w:rsidP="003973F4">
      <w:pPr>
        <w:suppressAutoHyphens/>
        <w:spacing w:after="0" w:line="240" w:lineRule="auto"/>
        <w:ind w:firstLine="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 xml:space="preserve">: </w:t>
      </w:r>
      <w:r w:rsidR="006F603B">
        <w:rPr>
          <w:rFonts w:ascii="Century Gothic" w:eastAsia="Times New Roman" w:hAnsi="Century Gothic" w:cs="Arial"/>
          <w:b/>
          <w:sz w:val="18"/>
          <w:szCs w:val="18"/>
          <w:lang w:eastAsia="ar-SA"/>
        </w:rPr>
        <w:t>2</w:t>
      </w:r>
      <w:r w:rsidR="00161C19">
        <w:rPr>
          <w:rFonts w:ascii="Century Gothic" w:eastAsia="Times New Roman" w:hAnsi="Century Gothic" w:cs="Arial"/>
          <w:b/>
          <w:sz w:val="18"/>
          <w:szCs w:val="18"/>
          <w:lang w:eastAsia="ar-SA"/>
        </w:rPr>
        <w:t>0</w:t>
      </w:r>
      <w:r w:rsidR="00F24B22">
        <w:rPr>
          <w:rFonts w:ascii="Century Gothic" w:eastAsia="Times New Roman" w:hAnsi="Century Gothic" w:cs="Arial"/>
          <w:b/>
          <w:sz w:val="18"/>
          <w:szCs w:val="18"/>
          <w:lang w:eastAsia="ar-SA"/>
        </w:rPr>
        <w:t xml:space="preserve"> miesięcy</w:t>
      </w:r>
      <w:r w:rsidR="00F3666B" w:rsidRPr="003973F4">
        <w:rPr>
          <w:rFonts w:ascii="Century Gothic" w:eastAsia="Times New Roman" w:hAnsi="Century Gothic" w:cs="Arial"/>
          <w:b/>
          <w:sz w:val="18"/>
          <w:szCs w:val="18"/>
          <w:lang w:eastAsia="ar-SA"/>
        </w:rPr>
        <w:t xml:space="preserve"> </w:t>
      </w:r>
      <w:r w:rsidR="001166F1">
        <w:rPr>
          <w:rFonts w:ascii="Century Gothic" w:eastAsia="Times New Roman" w:hAnsi="Century Gothic" w:cs="Arial"/>
          <w:b/>
          <w:sz w:val="18"/>
          <w:szCs w:val="18"/>
          <w:lang w:eastAsia="ar-SA"/>
        </w:rPr>
        <w:t>od daty podpisania umowy</w:t>
      </w:r>
      <w:r w:rsidR="00CE4A2E" w:rsidRPr="003973F4">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4D184548" w:rsidR="004C5534" w:rsidRPr="005D2DB0" w:rsidRDefault="00D1126A" w:rsidP="005D2DB0">
      <w:pPr>
        <w:keepNext/>
        <w:tabs>
          <w:tab w:val="left" w:pos="284"/>
          <w:tab w:val="left" w:pos="426"/>
        </w:tabs>
        <w:suppressAutoHyphens/>
        <w:spacing w:after="0" w:line="240" w:lineRule="auto"/>
        <w:ind w:left="567" w:hanging="567"/>
        <w:jc w:val="both"/>
        <w:rPr>
          <w:b/>
          <w:bCs/>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11FCD88E" w14:textId="77777777"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33D7A2F" w14:textId="400DC20A" w:rsidR="00013798" w:rsidRPr="00013798" w:rsidRDefault="00D9351A" w:rsidP="001C277A">
      <w:pPr>
        <w:suppressAutoHyphens/>
        <w:spacing w:after="0" w:line="240" w:lineRule="auto"/>
        <w:ind w:left="851" w:hanging="284"/>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xml:space="preserve">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w:t>
      </w:r>
      <w:r w:rsidR="001C277A" w:rsidRPr="001F62AC">
        <w:rPr>
          <w:rStyle w:val="size"/>
          <w:rFonts w:ascii="Century Gothic" w:hAnsi="Century Gothic"/>
          <w:color w:val="000000"/>
          <w:sz w:val="18"/>
          <w:szCs w:val="18"/>
          <w:shd w:val="clear" w:color="auto" w:fill="FFFFFF"/>
        </w:rPr>
        <w:t>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088512A7" w14:textId="7A85035E" w:rsidR="00013798" w:rsidRPr="00013798" w:rsidRDefault="001C277A" w:rsidP="0026459F">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1DE4264C" w14:textId="71A9871C" w:rsidR="00CB6117" w:rsidRPr="00877F63" w:rsidRDefault="00877F63" w:rsidP="00877F63">
      <w:pPr>
        <w:suppressAutoHyphens/>
        <w:spacing w:after="0" w:line="240" w:lineRule="auto"/>
        <w:ind w:left="993" w:hanging="142"/>
        <w:jc w:val="both"/>
        <w:rPr>
          <w:rFonts w:ascii="Century Gothic" w:eastAsia="Times New Roman" w:hAnsi="Century Gothic" w:cs="Times New Roman"/>
          <w:sz w:val="18"/>
          <w:szCs w:val="18"/>
          <w:lang w:eastAsia="ar-SA"/>
        </w:rPr>
      </w:pPr>
      <w:r w:rsidRPr="003B1CD8">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B1CD8">
        <w:rPr>
          <w:rFonts w:ascii="Century Gothic" w:eastAsia="Times New Roman" w:hAnsi="Century Gothic" w:cs="Arial"/>
          <w:sz w:val="18"/>
          <w:szCs w:val="18"/>
          <w:lang w:eastAsia="ar-SA"/>
        </w:rPr>
        <w:t>Wykonawca spełni warunek, jeżeli będzie p</w:t>
      </w:r>
      <w:r w:rsidRPr="003B1CD8">
        <w:rPr>
          <w:rFonts w:ascii="Century Gothic" w:eastAsia="Times New Roman" w:hAnsi="Century Gothic" w:cs="Times New Roman"/>
          <w:bCs/>
          <w:sz w:val="18"/>
          <w:szCs w:val="18"/>
          <w:lang w:eastAsia="ar-SA"/>
        </w:rPr>
        <w:t>osiadać odpowiednie i aktualne zezwolenie właściwego organu (decyzja administracyjna) na prowadzenie działalności w zakresie gospodarki odpadami, w tym na zbieranie, transport oraz przetwarzanie wydane na podstawie ustawy z dnia 14 grudnia 2012 roku o odpadach (</w:t>
      </w:r>
      <w:r w:rsidRPr="003B1CD8">
        <w:rPr>
          <w:rFonts w:ascii="Century Gothic" w:eastAsia="Times New Roman" w:hAnsi="Century Gothic" w:cs="Times New Roman"/>
          <w:sz w:val="18"/>
          <w:szCs w:val="18"/>
          <w:lang w:eastAsia="ar-SA"/>
        </w:rPr>
        <w:t>Dz</w:t>
      </w:r>
      <w:r>
        <w:rPr>
          <w:rFonts w:ascii="Century Gothic" w:eastAsia="Times New Roman" w:hAnsi="Century Gothic" w:cs="Times New Roman"/>
          <w:sz w:val="18"/>
          <w:szCs w:val="18"/>
          <w:lang w:eastAsia="ar-SA"/>
        </w:rPr>
        <w:t>. U.  z</w:t>
      </w:r>
      <w:r w:rsidRPr="003B1CD8">
        <w:rPr>
          <w:rFonts w:ascii="Century Gothic" w:eastAsia="Times New Roman" w:hAnsi="Century Gothic" w:cs="Times New Roman"/>
          <w:sz w:val="18"/>
          <w:szCs w:val="18"/>
          <w:lang w:eastAsia="ar-SA"/>
        </w:rPr>
        <w:t xml:space="preserve">  202</w:t>
      </w:r>
      <w:r w:rsidR="00F869CA">
        <w:rPr>
          <w:rFonts w:ascii="Century Gothic" w:eastAsia="Times New Roman" w:hAnsi="Century Gothic" w:cs="Times New Roman"/>
          <w:sz w:val="18"/>
          <w:szCs w:val="18"/>
          <w:lang w:eastAsia="ar-SA"/>
        </w:rPr>
        <w:t>2</w:t>
      </w:r>
      <w:r w:rsidRPr="003B1CD8">
        <w:rPr>
          <w:rFonts w:ascii="Century Gothic" w:eastAsia="Times New Roman" w:hAnsi="Century Gothic" w:cs="Times New Roman"/>
          <w:sz w:val="18"/>
          <w:szCs w:val="18"/>
          <w:lang w:eastAsia="ar-SA"/>
        </w:rPr>
        <w:t xml:space="preserve"> roku,  poz</w:t>
      </w:r>
      <w:r w:rsidR="00F869CA">
        <w:rPr>
          <w:rFonts w:ascii="Century Gothic" w:eastAsia="Times New Roman" w:hAnsi="Century Gothic" w:cs="Times New Roman"/>
          <w:sz w:val="18"/>
          <w:szCs w:val="18"/>
          <w:lang w:eastAsia="ar-SA"/>
        </w:rPr>
        <w:t>.699)</w:t>
      </w:r>
    </w:p>
    <w:p w14:paraId="5F026EAE" w14:textId="7BB0AE75" w:rsidR="00013798" w:rsidRPr="00013798" w:rsidRDefault="00CB6117" w:rsidP="00CB6117">
      <w:pPr>
        <w:tabs>
          <w:tab w:val="left" w:pos="993"/>
        </w:tabs>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00013798" w:rsidRPr="00266B0B">
        <w:rPr>
          <w:rFonts w:ascii="Century Gothic" w:eastAsia="Times New Roman" w:hAnsi="Century Gothic" w:cs="Arial"/>
          <w:sz w:val="18"/>
          <w:szCs w:val="18"/>
          <w:lang w:eastAsia="ar-SA"/>
        </w:rPr>
        <w:t>sytuacji ekonomicznej lub finansowej</w:t>
      </w:r>
      <w:r w:rsidR="00013798" w:rsidRPr="00013798">
        <w:rPr>
          <w:rFonts w:ascii="Century Gothic" w:eastAsia="Times New Roman" w:hAnsi="Century Gothic" w:cs="Arial"/>
          <w:sz w:val="18"/>
          <w:szCs w:val="18"/>
          <w:lang w:eastAsia="ar-SA"/>
        </w:rPr>
        <w:t>:</w:t>
      </w:r>
    </w:p>
    <w:p w14:paraId="5F68E079" w14:textId="3CE0F6D2" w:rsidR="00521715" w:rsidRPr="00F869CA" w:rsidRDefault="00013798" w:rsidP="00F869CA">
      <w:pPr>
        <w:pStyle w:val="Akapitzlist"/>
        <w:tabs>
          <w:tab w:val="left" w:pos="1134"/>
        </w:tabs>
        <w:suppressAutoHyphens/>
        <w:spacing w:after="0" w:line="240" w:lineRule="auto"/>
        <w:ind w:left="1134" w:hanging="276"/>
        <w:jc w:val="both"/>
        <w:rPr>
          <w:rFonts w:ascii="Century Gothic" w:hAnsi="Century Gothic" w:cs="Arial"/>
          <w:sz w:val="18"/>
          <w:szCs w:val="18"/>
        </w:rPr>
      </w:pPr>
      <w:r>
        <w:rPr>
          <w:rFonts w:ascii="Century Gothic" w:eastAsia="Times New Roman" w:hAnsi="Century Gothic" w:cs="Arial"/>
          <w:sz w:val="18"/>
          <w:szCs w:val="18"/>
          <w:lang w:eastAsia="ar-SA"/>
        </w:rPr>
        <w:t xml:space="preserve">      </w:t>
      </w:r>
      <w:r w:rsidR="00521715" w:rsidRPr="00A77743">
        <w:rPr>
          <w:rFonts w:ascii="Century Gothic" w:hAnsi="Century Gothic"/>
          <w:sz w:val="18"/>
          <w:szCs w:val="18"/>
        </w:rPr>
        <w:t>Wykonawca spełni warunek w sytuacji, kiedy wykaże że posiada ubezpieczenie OC z tytułu prowadzonej działalności gospodarczej w zakresie wykonywania usługi, przewidujące sumę gwarancyjną nie niższą niż 1</w:t>
      </w:r>
      <w:r w:rsidR="00521715">
        <w:rPr>
          <w:rFonts w:ascii="Century Gothic" w:hAnsi="Century Gothic"/>
          <w:sz w:val="18"/>
          <w:szCs w:val="18"/>
        </w:rPr>
        <w:t xml:space="preserve"> 0</w:t>
      </w:r>
      <w:r w:rsidR="00521715" w:rsidRPr="00A77743">
        <w:rPr>
          <w:rFonts w:ascii="Century Gothic" w:hAnsi="Century Gothic"/>
          <w:sz w:val="18"/>
          <w:szCs w:val="18"/>
        </w:rPr>
        <w:t xml:space="preserve">00 000,00 zł, </w:t>
      </w:r>
    </w:p>
    <w:p w14:paraId="00139991" w14:textId="36F7C5C1" w:rsidR="0008033D" w:rsidRPr="00953560" w:rsidRDefault="00C1775F" w:rsidP="00521715">
      <w:pPr>
        <w:suppressAutoHyphens/>
        <w:spacing w:after="0" w:line="240" w:lineRule="auto"/>
        <w:ind w:left="851"/>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 xml:space="preserve">4) </w:t>
      </w:r>
      <w:r w:rsidR="00013798" w:rsidRPr="00953560">
        <w:rPr>
          <w:rFonts w:ascii="Century Gothic" w:eastAsia="Times New Roman" w:hAnsi="Century Gothic" w:cs="Arial"/>
          <w:bCs/>
          <w:sz w:val="18"/>
          <w:szCs w:val="18"/>
          <w:lang w:eastAsia="ar-SA"/>
        </w:rPr>
        <w:t>zdolności technicznej lub zawodowej</w:t>
      </w:r>
      <w:r w:rsidR="0008033D" w:rsidRPr="00953560">
        <w:rPr>
          <w:rFonts w:ascii="Century Gothic" w:eastAsia="Times New Roman" w:hAnsi="Century Gothic" w:cs="Arial"/>
          <w:bCs/>
          <w:sz w:val="18"/>
          <w:szCs w:val="18"/>
          <w:lang w:eastAsia="ar-SA"/>
        </w:rPr>
        <w:t>:</w:t>
      </w:r>
    </w:p>
    <w:p w14:paraId="74BEDA2F" w14:textId="1D69A950" w:rsidR="00633879" w:rsidRPr="00C1775F" w:rsidRDefault="00633879" w:rsidP="00F869CA">
      <w:pPr>
        <w:tabs>
          <w:tab w:val="left" w:pos="708"/>
        </w:tabs>
        <w:suppressAutoHyphens/>
        <w:spacing w:after="0" w:line="200" w:lineRule="atLeast"/>
        <w:ind w:left="99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77F63" w:rsidRPr="00013798">
        <w:rPr>
          <w:rFonts w:ascii="Century Gothic" w:eastAsia="Times New Roman" w:hAnsi="Century Gothic" w:cs="Arial"/>
          <w:sz w:val="18"/>
          <w:szCs w:val="18"/>
          <w:lang w:eastAsia="ar-SA"/>
        </w:rPr>
        <w:t xml:space="preserve">Wykonawca spełni warunek, jeżeli wykaże, że w okresie ostatnich </w:t>
      </w:r>
      <w:r w:rsidR="00877F63">
        <w:rPr>
          <w:rFonts w:ascii="Century Gothic" w:eastAsia="Times New Roman" w:hAnsi="Century Gothic" w:cs="Arial"/>
          <w:sz w:val="18"/>
          <w:szCs w:val="18"/>
          <w:lang w:eastAsia="ar-SA"/>
        </w:rPr>
        <w:t>3</w:t>
      </w:r>
      <w:r w:rsidR="00877F63" w:rsidRPr="00013798">
        <w:rPr>
          <w:rFonts w:ascii="Century Gothic" w:eastAsia="Times New Roman" w:hAnsi="Century Gothic" w:cs="Arial"/>
          <w:sz w:val="18"/>
          <w:szCs w:val="18"/>
          <w:lang w:eastAsia="ar-SA"/>
        </w:rPr>
        <w:t xml:space="preserve"> lat przed upływem terminu składania ofert, a jeżeli okres prowadzenia działalności jest krótszy - w tym okresie, wykonał należycie</w:t>
      </w:r>
      <w:r w:rsidR="00877F63">
        <w:rPr>
          <w:rFonts w:ascii="Century Gothic" w:eastAsia="Times New Roman" w:hAnsi="Century Gothic" w:cs="Arial"/>
          <w:sz w:val="18"/>
          <w:szCs w:val="18"/>
          <w:lang w:eastAsia="ar-SA"/>
        </w:rPr>
        <w:t>, lub wykonuje przez okres min. 12 miesięcy</w:t>
      </w:r>
      <w:r w:rsidR="00877F63" w:rsidRPr="00013798">
        <w:rPr>
          <w:rFonts w:ascii="Century Gothic" w:eastAsia="Times New Roman" w:hAnsi="Century Gothic" w:cs="Arial"/>
          <w:sz w:val="18"/>
          <w:szCs w:val="18"/>
          <w:lang w:eastAsia="ar-SA"/>
        </w:rPr>
        <w:t xml:space="preserve"> co najmniej </w:t>
      </w:r>
      <w:r w:rsidR="00877F63">
        <w:rPr>
          <w:rFonts w:ascii="Century Gothic" w:eastAsia="Times New Roman" w:hAnsi="Century Gothic" w:cs="Arial"/>
          <w:sz w:val="18"/>
          <w:szCs w:val="18"/>
          <w:lang w:eastAsia="ar-SA"/>
        </w:rPr>
        <w:t>2</w:t>
      </w:r>
      <w:r w:rsidR="00877F63" w:rsidRPr="00013798">
        <w:rPr>
          <w:rFonts w:ascii="Century Gothic" w:eastAsia="Times New Roman" w:hAnsi="Century Gothic" w:cs="Arial"/>
          <w:sz w:val="18"/>
          <w:szCs w:val="18"/>
          <w:lang w:eastAsia="ar-SA"/>
        </w:rPr>
        <w:t xml:space="preserve"> </w:t>
      </w:r>
      <w:r w:rsidR="00877F63">
        <w:rPr>
          <w:rFonts w:ascii="Century Gothic" w:eastAsia="Times New Roman" w:hAnsi="Century Gothic" w:cs="Arial"/>
          <w:sz w:val="18"/>
          <w:szCs w:val="18"/>
          <w:lang w:eastAsia="ar-SA"/>
        </w:rPr>
        <w:t xml:space="preserve">usługi </w:t>
      </w:r>
      <w:r w:rsidR="00877F63" w:rsidRPr="00013798">
        <w:rPr>
          <w:rFonts w:ascii="Century Gothic" w:eastAsia="Times New Roman" w:hAnsi="Century Gothic" w:cs="Arial"/>
          <w:sz w:val="18"/>
          <w:szCs w:val="18"/>
          <w:lang w:eastAsia="ar-SA"/>
        </w:rPr>
        <w:t xml:space="preserve">polegające na </w:t>
      </w:r>
      <w:bookmarkStart w:id="3" w:name="_Hlk64872448"/>
      <w:r w:rsidR="00877F63" w:rsidRPr="008951D3">
        <w:rPr>
          <w:rFonts w:ascii="Century Gothic" w:eastAsia="Times New Roman" w:hAnsi="Century Gothic" w:cs="Times New Roman"/>
          <w:b/>
          <w:sz w:val="28"/>
          <w:szCs w:val="28"/>
          <w:lang w:eastAsia="ar-SA"/>
        </w:rPr>
        <w:t xml:space="preserve"> </w:t>
      </w:r>
      <w:r w:rsidR="00877F63" w:rsidRPr="008951D3">
        <w:rPr>
          <w:rFonts w:ascii="Century Gothic" w:eastAsia="Times New Roman" w:hAnsi="Century Gothic" w:cs="Times New Roman"/>
          <w:bCs/>
          <w:sz w:val="18"/>
          <w:szCs w:val="18"/>
          <w:lang w:eastAsia="ar-SA"/>
        </w:rPr>
        <w:t>odbior</w:t>
      </w:r>
      <w:r w:rsidR="00877F63">
        <w:rPr>
          <w:rFonts w:ascii="Century Gothic" w:eastAsia="Times New Roman" w:hAnsi="Century Gothic" w:cs="Times New Roman"/>
          <w:bCs/>
          <w:sz w:val="18"/>
          <w:szCs w:val="18"/>
          <w:lang w:eastAsia="ar-SA"/>
        </w:rPr>
        <w:t>ze</w:t>
      </w:r>
      <w:r w:rsidR="00877F63" w:rsidRPr="008951D3">
        <w:rPr>
          <w:rFonts w:ascii="Century Gothic" w:eastAsia="Times New Roman" w:hAnsi="Century Gothic" w:cs="Times New Roman"/>
          <w:bCs/>
          <w:sz w:val="18"/>
          <w:szCs w:val="18"/>
          <w:lang w:eastAsia="ar-SA"/>
        </w:rPr>
        <w:t>, transpor</w:t>
      </w:r>
      <w:r w:rsidR="00877F63">
        <w:rPr>
          <w:rFonts w:ascii="Century Gothic" w:eastAsia="Times New Roman" w:hAnsi="Century Gothic" w:cs="Times New Roman"/>
          <w:bCs/>
          <w:sz w:val="18"/>
          <w:szCs w:val="18"/>
          <w:lang w:eastAsia="ar-SA"/>
        </w:rPr>
        <w:t>cie</w:t>
      </w:r>
      <w:r w:rsidR="00877F63" w:rsidRPr="008951D3">
        <w:rPr>
          <w:rFonts w:ascii="Century Gothic" w:eastAsia="Times New Roman" w:hAnsi="Century Gothic" w:cs="Times New Roman"/>
          <w:bCs/>
          <w:sz w:val="18"/>
          <w:szCs w:val="18"/>
          <w:lang w:eastAsia="ar-SA"/>
        </w:rPr>
        <w:t>, magazyn</w:t>
      </w:r>
      <w:r w:rsidR="00877F63">
        <w:rPr>
          <w:rFonts w:ascii="Century Gothic" w:eastAsia="Times New Roman" w:hAnsi="Century Gothic" w:cs="Times New Roman"/>
          <w:bCs/>
          <w:sz w:val="18"/>
          <w:szCs w:val="18"/>
          <w:lang w:eastAsia="ar-SA"/>
        </w:rPr>
        <w:t>owaniu</w:t>
      </w:r>
      <w:r w:rsidR="00877F63" w:rsidRPr="008951D3">
        <w:rPr>
          <w:rFonts w:ascii="Century Gothic" w:eastAsia="Times New Roman" w:hAnsi="Century Gothic" w:cs="Times New Roman"/>
          <w:bCs/>
          <w:sz w:val="18"/>
          <w:szCs w:val="18"/>
          <w:lang w:eastAsia="ar-SA"/>
        </w:rPr>
        <w:t xml:space="preserve"> i utylizacji </w:t>
      </w:r>
      <w:r w:rsidR="00F869CA">
        <w:rPr>
          <w:rFonts w:ascii="Century Gothic" w:eastAsia="Times New Roman" w:hAnsi="Century Gothic" w:cs="Times New Roman"/>
          <w:bCs/>
          <w:sz w:val="18"/>
          <w:szCs w:val="18"/>
          <w:lang w:eastAsia="ar-SA"/>
        </w:rPr>
        <w:t>(Pakiet 1)</w:t>
      </w:r>
      <w:r w:rsidR="00F869CA" w:rsidRPr="00F869CA">
        <w:rPr>
          <w:rFonts w:ascii="Century Gothic" w:eastAsia="Times New Roman" w:hAnsi="Century Gothic" w:cs="Arial"/>
          <w:sz w:val="18"/>
          <w:szCs w:val="18"/>
          <w:lang w:eastAsia="ar-SA"/>
        </w:rPr>
        <w:t xml:space="preserve"> </w:t>
      </w:r>
      <w:r w:rsidR="00F869CA">
        <w:rPr>
          <w:rFonts w:ascii="Century Gothic" w:eastAsia="Times New Roman" w:hAnsi="Century Gothic" w:cs="Arial"/>
          <w:sz w:val="18"/>
          <w:szCs w:val="18"/>
          <w:lang w:eastAsia="ar-SA"/>
        </w:rPr>
        <w:t>2</w:t>
      </w:r>
      <w:r w:rsidR="00F869CA" w:rsidRPr="00013798">
        <w:rPr>
          <w:rFonts w:ascii="Century Gothic" w:eastAsia="Times New Roman" w:hAnsi="Century Gothic" w:cs="Arial"/>
          <w:sz w:val="18"/>
          <w:szCs w:val="18"/>
          <w:lang w:eastAsia="ar-SA"/>
        </w:rPr>
        <w:t xml:space="preserve"> </w:t>
      </w:r>
      <w:r w:rsidR="00F869CA">
        <w:rPr>
          <w:rFonts w:ascii="Century Gothic" w:eastAsia="Times New Roman" w:hAnsi="Century Gothic" w:cs="Arial"/>
          <w:sz w:val="18"/>
          <w:szCs w:val="18"/>
          <w:lang w:eastAsia="ar-SA"/>
        </w:rPr>
        <w:t xml:space="preserve">usługi </w:t>
      </w:r>
      <w:r w:rsidR="00F869CA" w:rsidRPr="00013798">
        <w:rPr>
          <w:rFonts w:ascii="Century Gothic" w:eastAsia="Times New Roman" w:hAnsi="Century Gothic" w:cs="Arial"/>
          <w:sz w:val="18"/>
          <w:szCs w:val="18"/>
          <w:lang w:eastAsia="ar-SA"/>
        </w:rPr>
        <w:t xml:space="preserve">polegające na </w:t>
      </w:r>
      <w:r w:rsidR="00F869CA" w:rsidRPr="008951D3">
        <w:rPr>
          <w:rFonts w:ascii="Century Gothic" w:eastAsia="Times New Roman" w:hAnsi="Century Gothic" w:cs="Times New Roman"/>
          <w:b/>
          <w:sz w:val="28"/>
          <w:szCs w:val="28"/>
          <w:lang w:eastAsia="ar-SA"/>
        </w:rPr>
        <w:t xml:space="preserve"> </w:t>
      </w:r>
      <w:r w:rsidR="00F869CA" w:rsidRPr="008951D3">
        <w:rPr>
          <w:rFonts w:ascii="Century Gothic" w:eastAsia="Times New Roman" w:hAnsi="Century Gothic" w:cs="Times New Roman"/>
          <w:bCs/>
          <w:sz w:val="18"/>
          <w:szCs w:val="18"/>
          <w:lang w:eastAsia="ar-SA"/>
        </w:rPr>
        <w:t>odbior</w:t>
      </w:r>
      <w:r w:rsidR="00F869CA">
        <w:rPr>
          <w:rFonts w:ascii="Century Gothic" w:eastAsia="Times New Roman" w:hAnsi="Century Gothic" w:cs="Times New Roman"/>
          <w:bCs/>
          <w:sz w:val="18"/>
          <w:szCs w:val="18"/>
          <w:lang w:eastAsia="ar-SA"/>
        </w:rPr>
        <w:t>ze</w:t>
      </w:r>
      <w:r w:rsidR="00F869CA" w:rsidRPr="008951D3">
        <w:rPr>
          <w:rFonts w:ascii="Century Gothic" w:eastAsia="Times New Roman" w:hAnsi="Century Gothic" w:cs="Times New Roman"/>
          <w:bCs/>
          <w:sz w:val="18"/>
          <w:szCs w:val="18"/>
          <w:lang w:eastAsia="ar-SA"/>
        </w:rPr>
        <w:t>, transpor</w:t>
      </w:r>
      <w:r w:rsidR="00F869CA">
        <w:rPr>
          <w:rFonts w:ascii="Century Gothic" w:eastAsia="Times New Roman" w:hAnsi="Century Gothic" w:cs="Times New Roman"/>
          <w:bCs/>
          <w:sz w:val="18"/>
          <w:szCs w:val="18"/>
          <w:lang w:eastAsia="ar-SA"/>
        </w:rPr>
        <w:t>cie</w:t>
      </w:r>
      <w:r w:rsidR="00F869CA" w:rsidRPr="008951D3">
        <w:rPr>
          <w:rFonts w:ascii="Century Gothic" w:eastAsia="Times New Roman" w:hAnsi="Century Gothic" w:cs="Times New Roman"/>
          <w:bCs/>
          <w:sz w:val="18"/>
          <w:szCs w:val="18"/>
          <w:lang w:eastAsia="ar-SA"/>
        </w:rPr>
        <w:t>, magazyn</w:t>
      </w:r>
      <w:r w:rsidR="00F869CA">
        <w:rPr>
          <w:rFonts w:ascii="Century Gothic" w:eastAsia="Times New Roman" w:hAnsi="Century Gothic" w:cs="Times New Roman"/>
          <w:bCs/>
          <w:sz w:val="18"/>
          <w:szCs w:val="18"/>
          <w:lang w:eastAsia="ar-SA"/>
        </w:rPr>
        <w:t>owaniu</w:t>
      </w:r>
      <w:r w:rsidR="00F869CA" w:rsidRPr="008951D3">
        <w:rPr>
          <w:rFonts w:ascii="Century Gothic" w:eastAsia="Times New Roman" w:hAnsi="Century Gothic" w:cs="Times New Roman"/>
          <w:bCs/>
          <w:sz w:val="18"/>
          <w:szCs w:val="18"/>
          <w:lang w:eastAsia="ar-SA"/>
        </w:rPr>
        <w:t xml:space="preserve"> i </w:t>
      </w:r>
      <w:r w:rsidR="00F869CA">
        <w:rPr>
          <w:rFonts w:ascii="Century Gothic" w:eastAsia="Times New Roman" w:hAnsi="Century Gothic" w:cs="Times New Roman"/>
          <w:bCs/>
          <w:sz w:val="18"/>
          <w:szCs w:val="18"/>
          <w:lang w:eastAsia="ar-SA"/>
        </w:rPr>
        <w:t xml:space="preserve">zagospodarowaniu </w:t>
      </w:r>
      <w:r w:rsidR="00877F63" w:rsidRPr="008951D3">
        <w:rPr>
          <w:rFonts w:ascii="Century Gothic" w:eastAsia="Times New Roman" w:hAnsi="Century Gothic" w:cs="Times New Roman"/>
          <w:bCs/>
          <w:sz w:val="18"/>
          <w:szCs w:val="18"/>
          <w:lang w:eastAsia="ar-SA"/>
        </w:rPr>
        <w:t>odpadów</w:t>
      </w:r>
      <w:r w:rsidR="00877F63">
        <w:rPr>
          <w:rFonts w:ascii="Century Gothic" w:eastAsia="Times New Roman" w:hAnsi="Century Gothic" w:cs="Arial"/>
          <w:sz w:val="18"/>
          <w:szCs w:val="18"/>
          <w:lang w:eastAsia="ar-SA"/>
        </w:rPr>
        <w:t xml:space="preserve"> </w:t>
      </w:r>
      <w:bookmarkEnd w:id="3"/>
      <w:r w:rsidR="00877F63" w:rsidRPr="00013798">
        <w:rPr>
          <w:rFonts w:ascii="Century Gothic" w:eastAsia="Times New Roman" w:hAnsi="Century Gothic" w:cs="Arial"/>
          <w:sz w:val="18"/>
          <w:szCs w:val="18"/>
          <w:lang w:eastAsia="ar-SA"/>
        </w:rPr>
        <w:t xml:space="preserve">o wartości </w:t>
      </w:r>
      <w:r w:rsidR="00877F63">
        <w:rPr>
          <w:rFonts w:ascii="Century Gothic" w:eastAsia="Times New Roman" w:hAnsi="Century Gothic" w:cs="Arial"/>
          <w:sz w:val="18"/>
          <w:szCs w:val="18"/>
          <w:lang w:eastAsia="ar-SA"/>
        </w:rPr>
        <w:t xml:space="preserve">co najmniej </w:t>
      </w:r>
      <w:r w:rsidR="00877F63" w:rsidRPr="00013798">
        <w:rPr>
          <w:rFonts w:ascii="Century Gothic" w:eastAsia="Times New Roman" w:hAnsi="Century Gothic" w:cs="Arial"/>
          <w:sz w:val="18"/>
          <w:szCs w:val="18"/>
          <w:lang w:eastAsia="ar-SA"/>
        </w:rPr>
        <w:t xml:space="preserve"> </w:t>
      </w:r>
      <w:r w:rsidR="00877F63">
        <w:rPr>
          <w:rFonts w:ascii="Century Gothic" w:eastAsia="Times New Roman" w:hAnsi="Century Gothic" w:cs="Arial"/>
          <w:sz w:val="18"/>
          <w:szCs w:val="18"/>
          <w:lang w:eastAsia="ar-SA"/>
        </w:rPr>
        <w:t xml:space="preserve">150 000 </w:t>
      </w:r>
      <w:r w:rsidR="00877F63" w:rsidRPr="00013798">
        <w:rPr>
          <w:rFonts w:ascii="Century Gothic" w:eastAsia="Times New Roman" w:hAnsi="Century Gothic" w:cs="Arial"/>
          <w:sz w:val="18"/>
          <w:szCs w:val="18"/>
          <w:lang w:eastAsia="ar-SA"/>
        </w:rPr>
        <w:t>zł brutto</w:t>
      </w:r>
      <w:r w:rsidR="00877F63">
        <w:rPr>
          <w:rFonts w:ascii="Century Gothic" w:eastAsia="Times New Roman" w:hAnsi="Century Gothic" w:cs="Arial"/>
          <w:sz w:val="18"/>
          <w:szCs w:val="18"/>
          <w:lang w:eastAsia="ar-SA"/>
        </w:rPr>
        <w:t xml:space="preserve"> każda</w:t>
      </w:r>
      <w:r w:rsidR="00877F63" w:rsidRPr="00013798">
        <w:rPr>
          <w:rFonts w:ascii="Century Gothic" w:eastAsia="Times New Roman" w:hAnsi="Century Gothic" w:cs="Arial"/>
          <w:sz w:val="18"/>
          <w:szCs w:val="18"/>
          <w:lang w:eastAsia="ar-SA"/>
        </w:rPr>
        <w:t xml:space="preserve">. </w:t>
      </w:r>
      <w:r w:rsidR="00C1775F" w:rsidRPr="00C1775F">
        <w:rPr>
          <w:rFonts w:ascii="Century Gothic" w:eastAsia="Times New Roman" w:hAnsi="Century Gothic" w:cs="Arial"/>
          <w:sz w:val="18"/>
          <w:szCs w:val="18"/>
          <w:lang w:eastAsia="ar-SA"/>
        </w:rPr>
        <w:t>Do wykazu należy dołączyć referencje, że wymienione usługi zostały/są wykonane/wykonywane należycie.</w:t>
      </w:r>
      <w:r w:rsidR="00C1775F">
        <w:rPr>
          <w:rFonts w:ascii="Century Gothic" w:eastAsia="Times New Roman" w:hAnsi="Century Gothic" w:cs="Arial"/>
          <w:sz w:val="18"/>
          <w:szCs w:val="18"/>
          <w:lang w:eastAsia="ar-SA"/>
        </w:rPr>
        <w:t xml:space="preserve"> </w:t>
      </w:r>
    </w:p>
    <w:p w14:paraId="0D4541A4" w14:textId="681A8446"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726B5BF" w:rsidR="00013798" w:rsidRPr="005D2DB0" w:rsidRDefault="00013798" w:rsidP="005D2DB0">
      <w:pPr>
        <w:suppressAutoHyphens/>
        <w:spacing w:after="0" w:line="240" w:lineRule="auto"/>
        <w:ind w:left="426" w:hanging="426"/>
        <w:jc w:val="both"/>
        <w:rPr>
          <w:b/>
          <w:bCs/>
        </w:rPr>
      </w:pPr>
      <w:r w:rsidRPr="007A7EED">
        <w:rPr>
          <w:rStyle w:val="Pogrubienie"/>
        </w:rPr>
        <w:t>VII</w:t>
      </w:r>
      <w:r w:rsidR="006B3338" w:rsidRPr="007A7EED">
        <w:rPr>
          <w:rStyle w:val="Pogrubienie"/>
        </w:rPr>
        <w:t>I</w:t>
      </w:r>
      <w:r w:rsidRPr="007A7EED">
        <w:rPr>
          <w:rStyle w:val="Pogrubienie"/>
        </w:rPr>
        <w:t>.   PODSTAWY WYKLUCZENIA Z POSTĘPOWANIA.</w:t>
      </w: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28889330"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sidR="00EE26CE">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sidR="00EE26CE">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w:t>
      </w:r>
      <w:r w:rsidRPr="0037277F">
        <w:rPr>
          <w:rFonts w:ascii="Century Gothic" w:eastAsia="Times New Roman" w:hAnsi="Century Gothic" w:cs="Arial"/>
          <w:sz w:val="18"/>
          <w:szCs w:val="18"/>
          <w:lang w:eastAsia="ar-SA"/>
        </w:rPr>
        <w:lastRenderedPageBreak/>
        <w:t xml:space="preserve">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7777777"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26FB443D"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013798">
        <w:rPr>
          <w:rFonts w:ascii="Century Gothic" w:eastAsia="Times New Roman" w:hAnsi="Century Gothic" w:cs="Arial"/>
          <w:sz w:val="18"/>
          <w:szCs w:val="18"/>
          <w:lang w:eastAsia="ar-SA"/>
        </w:rPr>
        <w:t>2</w:t>
      </w:r>
      <w:r w:rsidRPr="001F411B">
        <w:rPr>
          <w:rFonts w:ascii="Century Gothic" w:eastAsia="Times New Roman" w:hAnsi="Century Gothic" w:cs="Arial"/>
          <w:b/>
          <w:sz w:val="18"/>
          <w:szCs w:val="18"/>
          <w:lang w:eastAsia="ar-SA"/>
        </w:rPr>
        <w:t>)</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r w:rsidR="004E3F79" w:rsidRPr="001F411B">
        <w:rPr>
          <w:rFonts w:ascii="Century Gothic" w:eastAsia="Times New Roman" w:hAnsi="Century Gothic" w:cs="Arial"/>
          <w:b/>
          <w:sz w:val="18"/>
          <w:szCs w:val="18"/>
          <w:lang w:eastAsia="ar-SA"/>
        </w:rPr>
        <w:t>Pzp</w:t>
      </w:r>
      <w:r w:rsidRPr="001F411B">
        <w:rPr>
          <w:rFonts w:ascii="Century Gothic" w:eastAsia="Times New Roman" w:hAnsi="Century Gothic" w:cs="Arial"/>
          <w:b/>
          <w:sz w:val="18"/>
          <w:szCs w:val="18"/>
          <w:lang w:eastAsia="ar-SA"/>
        </w:rPr>
        <w:t>, 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4F7A8AE" w14:textId="283AE86A"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5C0F01F0" w14:textId="4E2CEA61"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2C287231" w14:textId="77777777"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p>
    <w:p w14:paraId="74D6B578" w14:textId="63172B03" w:rsidR="00D1126A" w:rsidRPr="005D2DB0" w:rsidRDefault="006B3338" w:rsidP="005D2DB0">
      <w:pPr>
        <w:tabs>
          <w:tab w:val="left" w:pos="1620"/>
          <w:tab w:val="left" w:pos="2340"/>
        </w:tabs>
        <w:suppressAutoHyphens/>
        <w:spacing w:after="0" w:line="200" w:lineRule="atLeast"/>
        <w:ind w:left="426" w:hanging="426"/>
        <w:jc w:val="both"/>
        <w:rPr>
          <w:b/>
          <w:bCs/>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7211CC" w14:textId="77B4614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 xml:space="preserve">w wyznaczonym terminie, nie krótszym niż 5 dni od dnia wezwania, podmiotowych środków dowodowych, jeżeli wymagał ich złożenia w ogłoszeniu o zamówieniu lub dokumentach </w:t>
      </w:r>
      <w:r w:rsidR="005A2613" w:rsidRPr="00E77017">
        <w:rPr>
          <w:rFonts w:ascii="Century Gothic" w:eastAsia="Times New Roman" w:hAnsi="Century Gothic" w:cs="TimesNewRoman"/>
          <w:bCs/>
          <w:sz w:val="18"/>
          <w:szCs w:val="18"/>
          <w:lang w:eastAsia="pl-PL"/>
        </w:rPr>
        <w:lastRenderedPageBreak/>
        <w:t>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70FFB786"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EA4E73">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EA4E73">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A344E9">
        <w:rPr>
          <w:rFonts w:ascii="Century Gothic" w:eastAsia="Times New Roman" w:hAnsi="Century Gothic" w:cs="TimesNewRoman"/>
          <w:b/>
          <w:sz w:val="18"/>
          <w:szCs w:val="18"/>
          <w:lang w:eastAsia="pl-PL"/>
        </w:rPr>
        <w:t>6</w:t>
      </w:r>
      <w:r w:rsidRPr="00E1342B">
        <w:rPr>
          <w:rFonts w:ascii="Century Gothic" w:eastAsia="Times New Roman" w:hAnsi="Century Gothic" w:cs="TimesNewRoman"/>
          <w:b/>
          <w:sz w:val="18"/>
          <w:szCs w:val="18"/>
          <w:lang w:eastAsia="pl-PL"/>
        </w:rPr>
        <w:t xml:space="preserve"> SWZ;</w:t>
      </w:r>
    </w:p>
    <w:p w14:paraId="10B77879" w14:textId="77743A9C"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6ADF67F0" w14:textId="4C301C0D" w:rsidR="00401DD7" w:rsidRDefault="00401DD7" w:rsidP="00466D7D">
      <w:pPr>
        <w:tabs>
          <w:tab w:val="left" w:pos="1134"/>
        </w:tabs>
        <w:suppressAutoHyphens/>
        <w:spacing w:after="0" w:line="240" w:lineRule="auto"/>
        <w:ind w:left="993" w:hanging="284"/>
        <w:jc w:val="both"/>
        <w:rPr>
          <w:rFonts w:ascii="Century Gothic" w:eastAsia="Times New Roman" w:hAnsi="Century Gothic" w:cs="Times New Roman"/>
          <w:bCs/>
          <w:color w:val="000000"/>
          <w:sz w:val="18"/>
          <w:szCs w:val="18"/>
          <w:lang w:eastAsia="ar-SA"/>
        </w:rPr>
      </w:pPr>
      <w:r>
        <w:rPr>
          <w:rFonts w:ascii="Century Gothic" w:eastAsia="Times New Roman" w:hAnsi="Century Gothic" w:cs="TimesNewRoman"/>
          <w:bCs/>
          <w:sz w:val="18"/>
          <w:szCs w:val="18"/>
          <w:lang w:eastAsia="pl-PL"/>
        </w:rPr>
        <w:t>3 )</w:t>
      </w:r>
      <w:r w:rsidRPr="003B1CD8">
        <w:rPr>
          <w:rFonts w:ascii="Century Gothic" w:eastAsia="Times New Roman" w:hAnsi="Century Gothic" w:cs="Arial"/>
          <w:i/>
          <w:sz w:val="18"/>
          <w:szCs w:val="18"/>
          <w:lang w:eastAsia="pl-PL"/>
        </w:rPr>
        <w:t xml:space="preserve"> </w:t>
      </w:r>
      <w:r w:rsidRPr="003B1CD8">
        <w:rPr>
          <w:rFonts w:ascii="Century Gothic" w:eastAsia="Times New Roman" w:hAnsi="Century Gothic" w:cs="Arial"/>
          <w:sz w:val="18"/>
          <w:szCs w:val="18"/>
          <w:lang w:eastAsia="pl-PL"/>
        </w:rPr>
        <w:t xml:space="preserve"> </w:t>
      </w:r>
      <w:r w:rsidRPr="003B1CD8">
        <w:rPr>
          <w:rFonts w:ascii="Century Gothic" w:eastAsia="Times New Roman" w:hAnsi="Century Gothic" w:cs="Times New Roman"/>
          <w:bCs/>
          <w:color w:val="000000"/>
          <w:sz w:val="18"/>
          <w:szCs w:val="18"/>
          <w:lang w:eastAsia="ar-SA"/>
        </w:rPr>
        <w:t>aktualne zezwolenia właściwego organu (decyzja administracyjna) na prowadzenie działalności w zakresie gospodarki odpadami, w tym na zbieranie, transport oraz przetwarzanie wydane na podstawie ustawy z dnia 14 grudnia 2012 roku o odpadach</w:t>
      </w:r>
      <w:r w:rsidR="00A344E9">
        <w:rPr>
          <w:rFonts w:ascii="Century Gothic" w:eastAsia="Times New Roman" w:hAnsi="Century Gothic" w:cs="Times New Roman"/>
          <w:bCs/>
          <w:color w:val="000000"/>
          <w:sz w:val="18"/>
          <w:szCs w:val="18"/>
          <w:lang w:eastAsia="ar-SA"/>
        </w:rPr>
        <w:t xml:space="preserve"> (</w:t>
      </w:r>
      <w:r w:rsidRPr="003B1CD8">
        <w:rPr>
          <w:rFonts w:ascii="Century Gothic" w:eastAsia="Times New Roman" w:hAnsi="Century Gothic" w:cs="Times New Roman"/>
          <w:sz w:val="18"/>
          <w:szCs w:val="18"/>
          <w:lang w:eastAsia="ar-SA"/>
        </w:rPr>
        <w:t>Dz. U.  z  202</w:t>
      </w:r>
      <w:r w:rsidR="00851A63">
        <w:rPr>
          <w:rFonts w:ascii="Century Gothic" w:eastAsia="Times New Roman" w:hAnsi="Century Gothic" w:cs="Times New Roman"/>
          <w:sz w:val="18"/>
          <w:szCs w:val="18"/>
          <w:lang w:eastAsia="ar-SA"/>
        </w:rPr>
        <w:t>2</w:t>
      </w:r>
      <w:r w:rsidRPr="003B1CD8">
        <w:rPr>
          <w:rFonts w:ascii="Century Gothic" w:eastAsia="Times New Roman" w:hAnsi="Century Gothic" w:cs="Times New Roman"/>
          <w:sz w:val="18"/>
          <w:szCs w:val="18"/>
          <w:lang w:eastAsia="ar-SA"/>
        </w:rPr>
        <w:t xml:space="preserve"> roku,  poz. </w:t>
      </w:r>
      <w:r w:rsidR="00851A63">
        <w:rPr>
          <w:rFonts w:ascii="Century Gothic" w:eastAsia="Times New Roman" w:hAnsi="Century Gothic" w:cs="Times New Roman"/>
          <w:sz w:val="18"/>
          <w:szCs w:val="18"/>
          <w:lang w:eastAsia="ar-SA"/>
        </w:rPr>
        <w:t>699</w:t>
      </w:r>
      <w:r w:rsidRPr="003B1CD8">
        <w:rPr>
          <w:rFonts w:ascii="Century Gothic" w:eastAsia="Times New Roman" w:hAnsi="Century Gothic" w:cs="Times New Roman"/>
          <w:sz w:val="18"/>
          <w:szCs w:val="18"/>
          <w:lang w:eastAsia="ar-SA"/>
        </w:rPr>
        <w:t>)</w:t>
      </w:r>
      <w:r w:rsidRPr="003B1CD8">
        <w:rPr>
          <w:rFonts w:ascii="Century Gothic" w:eastAsia="Times New Roman" w:hAnsi="Century Gothic" w:cs="Times New Roman"/>
          <w:bCs/>
          <w:color w:val="000000"/>
          <w:sz w:val="18"/>
          <w:szCs w:val="18"/>
          <w:lang w:eastAsia="ar-SA"/>
        </w:rPr>
        <w:t>,</w:t>
      </w:r>
    </w:p>
    <w:p w14:paraId="12DC6169" w14:textId="6CB1002A" w:rsidR="00A344E9" w:rsidRDefault="00401DD7" w:rsidP="00A344E9">
      <w:pPr>
        <w:spacing w:after="0"/>
        <w:ind w:left="993" w:hanging="284"/>
        <w:jc w:val="both"/>
        <w:rPr>
          <w:rFonts w:ascii="Century Gothic" w:hAnsi="Century Gothic"/>
          <w:sz w:val="18"/>
          <w:szCs w:val="18"/>
        </w:rPr>
      </w:pPr>
      <w:r>
        <w:rPr>
          <w:rFonts w:ascii="Century Gothic" w:eastAsia="Times New Roman" w:hAnsi="Century Gothic" w:cs="Times New Roman"/>
          <w:bCs/>
          <w:color w:val="000000"/>
          <w:sz w:val="18"/>
          <w:szCs w:val="18"/>
          <w:lang w:eastAsia="ar-SA"/>
        </w:rPr>
        <w:t xml:space="preserve">4) </w:t>
      </w:r>
      <w:r w:rsidR="00A344E9" w:rsidRPr="00F83277">
        <w:rPr>
          <w:rFonts w:ascii="Century Gothic" w:hAnsi="Century Gothic"/>
          <w:sz w:val="18"/>
          <w:szCs w:val="18"/>
        </w:rPr>
        <w:t>zaświadczenie</w:t>
      </w:r>
      <w:r w:rsidR="00A344E9">
        <w:rPr>
          <w:rFonts w:ascii="Century Gothic" w:hAnsi="Century Gothic"/>
          <w:sz w:val="18"/>
          <w:szCs w:val="18"/>
        </w:rPr>
        <w:t xml:space="preserve"> </w:t>
      </w:r>
      <w:r w:rsidR="00A344E9" w:rsidRPr="00F83277">
        <w:rPr>
          <w:rFonts w:ascii="Century Gothic" w:hAnsi="Century Gothic"/>
          <w:sz w:val="18"/>
          <w:szCs w:val="18"/>
        </w:rPr>
        <w:t>wystawion</w:t>
      </w:r>
      <w:r w:rsidR="00A344E9">
        <w:rPr>
          <w:rFonts w:ascii="Century Gothic" w:hAnsi="Century Gothic"/>
          <w:sz w:val="18"/>
          <w:szCs w:val="18"/>
        </w:rPr>
        <w:t>e</w:t>
      </w:r>
      <w:r w:rsidR="00A344E9" w:rsidRPr="00F83277">
        <w:rPr>
          <w:rFonts w:ascii="Century Gothic" w:hAnsi="Century Gothic"/>
          <w:sz w:val="18"/>
          <w:szCs w:val="18"/>
        </w:rPr>
        <w:t xml:space="preserve"> przez wojewódzki inspektorat ochrony środowiska, z treści którego wynikać będzie, że spalarnia w której wykonawca będzie unieszkodliwiał wytwarzane przez zamawiającego odpady medyczne objęte przedmiotem zamówienia, jest eksploatowana i działa zgodnie z przepisami ochrony środowiska</w:t>
      </w:r>
      <w:r w:rsidR="00851A63">
        <w:rPr>
          <w:rFonts w:ascii="Century Gothic" w:hAnsi="Century Gothic"/>
          <w:sz w:val="18"/>
          <w:szCs w:val="18"/>
        </w:rPr>
        <w:t>,</w:t>
      </w:r>
    </w:p>
    <w:p w14:paraId="2DA9BD62" w14:textId="00DAD5AF" w:rsidR="000704AE" w:rsidRPr="00E1342B" w:rsidRDefault="00A344E9" w:rsidP="00F869CA">
      <w:pPr>
        <w:suppressAutoHyphens/>
        <w:spacing w:after="0" w:line="240" w:lineRule="auto"/>
        <w:ind w:left="993" w:hanging="284"/>
        <w:jc w:val="both"/>
        <w:rPr>
          <w:rFonts w:ascii="Century Gothic" w:eastAsia="Times New Roman" w:hAnsi="Century Gothic" w:cs="TimesNewRoman"/>
          <w:b/>
          <w:sz w:val="18"/>
          <w:szCs w:val="18"/>
          <w:lang w:eastAsia="pl-PL"/>
        </w:rPr>
      </w:pPr>
      <w:r>
        <w:rPr>
          <w:rFonts w:ascii="Century Gothic" w:eastAsia="Times New Roman" w:hAnsi="Century Gothic" w:cs="TimesNewRoman"/>
          <w:bCs/>
          <w:sz w:val="18"/>
          <w:szCs w:val="18"/>
          <w:lang w:eastAsia="pl-PL"/>
        </w:rPr>
        <w:t>5</w:t>
      </w:r>
      <w:r w:rsidR="00401DD7" w:rsidRPr="00E77017">
        <w:rPr>
          <w:rFonts w:ascii="Century Gothic" w:eastAsia="Times New Roman" w:hAnsi="Century Gothic" w:cs="TimesNewRoman"/>
          <w:bCs/>
          <w:sz w:val="18"/>
          <w:szCs w:val="18"/>
          <w:lang w:eastAsia="pl-PL"/>
        </w:rPr>
        <w:t>)</w:t>
      </w:r>
      <w:r w:rsidR="00401DD7" w:rsidRPr="00E77017">
        <w:rPr>
          <w:rFonts w:ascii="Century Gothic" w:eastAsia="Times New Roman" w:hAnsi="Century Gothic" w:cs="TimesNewRoman"/>
          <w:bCs/>
          <w:sz w:val="18"/>
          <w:szCs w:val="18"/>
          <w:lang w:eastAsia="pl-PL"/>
        </w:rPr>
        <w:tab/>
      </w:r>
      <w:r w:rsidR="000704AE" w:rsidRPr="00E77017">
        <w:rPr>
          <w:rFonts w:ascii="Century Gothic" w:eastAsia="Times New Roman" w:hAnsi="Century Gothic" w:cs="TimesNewRoman"/>
          <w:bCs/>
          <w:sz w:val="18"/>
          <w:szCs w:val="18"/>
          <w:lang w:eastAsia="pl-PL"/>
        </w:rPr>
        <w:t xml:space="preserve">wykaz </w:t>
      </w:r>
      <w:r w:rsidR="000704AE">
        <w:rPr>
          <w:rFonts w:ascii="Century Gothic" w:eastAsia="Times New Roman" w:hAnsi="Century Gothic" w:cs="TimesNewRoman"/>
          <w:bCs/>
          <w:sz w:val="18"/>
          <w:szCs w:val="18"/>
          <w:lang w:eastAsia="pl-PL"/>
        </w:rPr>
        <w:t xml:space="preserve">min. </w:t>
      </w:r>
      <w:r w:rsidR="000704AE" w:rsidRPr="00E0218F">
        <w:rPr>
          <w:rFonts w:ascii="Century Gothic" w:eastAsia="Times New Roman" w:hAnsi="Century Gothic" w:cs="TimesNewRoman"/>
          <w:b/>
          <w:sz w:val="18"/>
          <w:szCs w:val="18"/>
          <w:lang w:eastAsia="pl-PL"/>
        </w:rPr>
        <w:t xml:space="preserve">2 </w:t>
      </w:r>
      <w:r w:rsidR="000704AE" w:rsidRPr="00E0218F">
        <w:rPr>
          <w:rFonts w:ascii="Century Gothic" w:eastAsia="Times New Roman" w:hAnsi="Century Gothic" w:cs="Arial"/>
          <w:b/>
          <w:sz w:val="18"/>
          <w:szCs w:val="18"/>
          <w:lang w:eastAsia="ar-SA"/>
        </w:rPr>
        <w:t>usług</w:t>
      </w:r>
      <w:r w:rsidR="000704AE">
        <w:rPr>
          <w:rFonts w:ascii="Century Gothic" w:eastAsia="Times New Roman" w:hAnsi="Century Gothic" w:cs="Arial"/>
          <w:sz w:val="18"/>
          <w:szCs w:val="18"/>
          <w:lang w:eastAsia="ar-SA"/>
        </w:rPr>
        <w:t xml:space="preserve"> </w:t>
      </w:r>
      <w:r w:rsidR="000704AE" w:rsidRPr="008951D3">
        <w:rPr>
          <w:rFonts w:ascii="Century Gothic" w:eastAsia="Times New Roman" w:hAnsi="Century Gothic" w:cs="Times New Roman"/>
          <w:bCs/>
          <w:sz w:val="18"/>
          <w:szCs w:val="18"/>
          <w:lang w:eastAsia="ar-SA"/>
        </w:rPr>
        <w:t>odbior</w:t>
      </w:r>
      <w:r w:rsidR="000704AE">
        <w:rPr>
          <w:rFonts w:ascii="Century Gothic" w:eastAsia="Times New Roman" w:hAnsi="Century Gothic" w:cs="Times New Roman"/>
          <w:bCs/>
          <w:sz w:val="18"/>
          <w:szCs w:val="18"/>
          <w:lang w:eastAsia="ar-SA"/>
        </w:rPr>
        <w:t>u</w:t>
      </w:r>
      <w:r w:rsidR="000704AE" w:rsidRPr="008951D3">
        <w:rPr>
          <w:rFonts w:ascii="Century Gothic" w:eastAsia="Times New Roman" w:hAnsi="Century Gothic" w:cs="Times New Roman"/>
          <w:bCs/>
          <w:sz w:val="18"/>
          <w:szCs w:val="18"/>
          <w:lang w:eastAsia="ar-SA"/>
        </w:rPr>
        <w:t>, transpor</w:t>
      </w:r>
      <w:r w:rsidR="000704AE">
        <w:rPr>
          <w:rFonts w:ascii="Century Gothic" w:eastAsia="Times New Roman" w:hAnsi="Century Gothic" w:cs="Times New Roman"/>
          <w:bCs/>
          <w:sz w:val="18"/>
          <w:szCs w:val="18"/>
          <w:lang w:eastAsia="ar-SA"/>
        </w:rPr>
        <w:t>tu</w:t>
      </w:r>
      <w:r w:rsidR="000704AE" w:rsidRPr="008951D3">
        <w:rPr>
          <w:rFonts w:ascii="Century Gothic" w:eastAsia="Times New Roman" w:hAnsi="Century Gothic" w:cs="Times New Roman"/>
          <w:bCs/>
          <w:sz w:val="18"/>
          <w:szCs w:val="18"/>
          <w:lang w:eastAsia="ar-SA"/>
        </w:rPr>
        <w:t>, magazyn</w:t>
      </w:r>
      <w:r w:rsidR="000704AE">
        <w:rPr>
          <w:rFonts w:ascii="Century Gothic" w:eastAsia="Times New Roman" w:hAnsi="Century Gothic" w:cs="Times New Roman"/>
          <w:bCs/>
          <w:sz w:val="18"/>
          <w:szCs w:val="18"/>
          <w:lang w:eastAsia="ar-SA"/>
        </w:rPr>
        <w:t>owania</w:t>
      </w:r>
      <w:r w:rsidR="000704AE" w:rsidRPr="008951D3">
        <w:rPr>
          <w:rFonts w:ascii="Century Gothic" w:eastAsia="Times New Roman" w:hAnsi="Century Gothic" w:cs="Times New Roman"/>
          <w:bCs/>
          <w:sz w:val="18"/>
          <w:szCs w:val="18"/>
          <w:lang w:eastAsia="ar-SA"/>
        </w:rPr>
        <w:t xml:space="preserve"> i utylizacji odpadów</w:t>
      </w:r>
      <w:r w:rsidR="00F869CA">
        <w:rPr>
          <w:rFonts w:ascii="Century Gothic" w:eastAsia="Times New Roman" w:hAnsi="Century Gothic" w:cs="Times New Roman"/>
          <w:bCs/>
          <w:sz w:val="18"/>
          <w:szCs w:val="18"/>
          <w:lang w:eastAsia="ar-SA"/>
        </w:rPr>
        <w:t xml:space="preserve">(Pakiet 1) </w:t>
      </w:r>
      <w:r w:rsidR="00F869CA">
        <w:rPr>
          <w:rFonts w:ascii="Century Gothic" w:eastAsia="Times New Roman" w:hAnsi="Century Gothic" w:cs="Arial"/>
          <w:sz w:val="18"/>
          <w:szCs w:val="18"/>
          <w:lang w:eastAsia="ar-SA"/>
        </w:rPr>
        <w:t>2</w:t>
      </w:r>
      <w:r w:rsidR="00F869CA" w:rsidRPr="00013798">
        <w:rPr>
          <w:rFonts w:ascii="Century Gothic" w:eastAsia="Times New Roman" w:hAnsi="Century Gothic" w:cs="Arial"/>
          <w:sz w:val="18"/>
          <w:szCs w:val="18"/>
          <w:lang w:eastAsia="ar-SA"/>
        </w:rPr>
        <w:t xml:space="preserve"> </w:t>
      </w:r>
      <w:r w:rsidR="00F869CA">
        <w:rPr>
          <w:rFonts w:ascii="Century Gothic" w:eastAsia="Times New Roman" w:hAnsi="Century Gothic" w:cs="Arial"/>
          <w:sz w:val="18"/>
          <w:szCs w:val="18"/>
          <w:lang w:eastAsia="ar-SA"/>
        </w:rPr>
        <w:t xml:space="preserve">usługi </w:t>
      </w:r>
      <w:r w:rsidR="00F869CA" w:rsidRPr="00013798">
        <w:rPr>
          <w:rFonts w:ascii="Century Gothic" w:eastAsia="Times New Roman" w:hAnsi="Century Gothic" w:cs="Arial"/>
          <w:sz w:val="18"/>
          <w:szCs w:val="18"/>
          <w:lang w:eastAsia="ar-SA"/>
        </w:rPr>
        <w:t xml:space="preserve">polegające na </w:t>
      </w:r>
      <w:r w:rsidR="00F869CA" w:rsidRPr="008951D3">
        <w:rPr>
          <w:rFonts w:ascii="Century Gothic" w:eastAsia="Times New Roman" w:hAnsi="Century Gothic" w:cs="Times New Roman"/>
          <w:b/>
          <w:sz w:val="28"/>
          <w:szCs w:val="28"/>
          <w:lang w:eastAsia="ar-SA"/>
        </w:rPr>
        <w:t xml:space="preserve"> </w:t>
      </w:r>
      <w:r w:rsidR="00F869CA" w:rsidRPr="008951D3">
        <w:rPr>
          <w:rFonts w:ascii="Century Gothic" w:eastAsia="Times New Roman" w:hAnsi="Century Gothic" w:cs="Times New Roman"/>
          <w:bCs/>
          <w:sz w:val="18"/>
          <w:szCs w:val="18"/>
          <w:lang w:eastAsia="ar-SA"/>
        </w:rPr>
        <w:t>odbior</w:t>
      </w:r>
      <w:r w:rsidR="00F869CA">
        <w:rPr>
          <w:rFonts w:ascii="Century Gothic" w:eastAsia="Times New Roman" w:hAnsi="Century Gothic" w:cs="Times New Roman"/>
          <w:bCs/>
          <w:sz w:val="18"/>
          <w:szCs w:val="18"/>
          <w:lang w:eastAsia="ar-SA"/>
        </w:rPr>
        <w:t>ze</w:t>
      </w:r>
      <w:r w:rsidR="00F869CA" w:rsidRPr="008951D3">
        <w:rPr>
          <w:rFonts w:ascii="Century Gothic" w:eastAsia="Times New Roman" w:hAnsi="Century Gothic" w:cs="Times New Roman"/>
          <w:bCs/>
          <w:sz w:val="18"/>
          <w:szCs w:val="18"/>
          <w:lang w:eastAsia="ar-SA"/>
        </w:rPr>
        <w:t>, transpor</w:t>
      </w:r>
      <w:r w:rsidR="00F869CA">
        <w:rPr>
          <w:rFonts w:ascii="Century Gothic" w:eastAsia="Times New Roman" w:hAnsi="Century Gothic" w:cs="Times New Roman"/>
          <w:bCs/>
          <w:sz w:val="18"/>
          <w:szCs w:val="18"/>
          <w:lang w:eastAsia="ar-SA"/>
        </w:rPr>
        <w:t>cie</w:t>
      </w:r>
      <w:r w:rsidR="00F869CA" w:rsidRPr="008951D3">
        <w:rPr>
          <w:rFonts w:ascii="Century Gothic" w:eastAsia="Times New Roman" w:hAnsi="Century Gothic" w:cs="Times New Roman"/>
          <w:bCs/>
          <w:sz w:val="18"/>
          <w:szCs w:val="18"/>
          <w:lang w:eastAsia="ar-SA"/>
        </w:rPr>
        <w:t>, magazyn</w:t>
      </w:r>
      <w:r w:rsidR="00F869CA">
        <w:rPr>
          <w:rFonts w:ascii="Century Gothic" w:eastAsia="Times New Roman" w:hAnsi="Century Gothic" w:cs="Times New Roman"/>
          <w:bCs/>
          <w:sz w:val="18"/>
          <w:szCs w:val="18"/>
          <w:lang w:eastAsia="ar-SA"/>
        </w:rPr>
        <w:t>owaniu</w:t>
      </w:r>
      <w:r w:rsidR="00F869CA" w:rsidRPr="008951D3">
        <w:rPr>
          <w:rFonts w:ascii="Century Gothic" w:eastAsia="Times New Roman" w:hAnsi="Century Gothic" w:cs="Times New Roman"/>
          <w:bCs/>
          <w:sz w:val="18"/>
          <w:szCs w:val="18"/>
          <w:lang w:eastAsia="ar-SA"/>
        </w:rPr>
        <w:t xml:space="preserve"> i </w:t>
      </w:r>
      <w:r w:rsidR="00F869CA">
        <w:rPr>
          <w:rFonts w:ascii="Century Gothic" w:eastAsia="Times New Roman" w:hAnsi="Century Gothic" w:cs="Times New Roman"/>
          <w:bCs/>
          <w:sz w:val="18"/>
          <w:szCs w:val="18"/>
          <w:lang w:eastAsia="ar-SA"/>
        </w:rPr>
        <w:t>zagospodarowaniu odpadów(Pakiet 2)</w:t>
      </w:r>
      <w:r w:rsidR="000704AE">
        <w:rPr>
          <w:rFonts w:ascii="Century Gothic" w:eastAsia="Times New Roman" w:hAnsi="Century Gothic" w:cs="TimesNewRoman"/>
          <w:bCs/>
          <w:sz w:val="18"/>
          <w:szCs w:val="18"/>
          <w:lang w:eastAsia="pl-PL"/>
        </w:rPr>
        <w:t xml:space="preserve">, wykonanych lub wykonywanych przez 12 miesięcy, </w:t>
      </w:r>
      <w:r w:rsidR="000704AE" w:rsidRPr="00E77017">
        <w:rPr>
          <w:rFonts w:ascii="Century Gothic" w:eastAsia="Times New Roman" w:hAnsi="Century Gothic" w:cs="TimesNewRoman"/>
          <w:bCs/>
          <w:sz w:val="18"/>
          <w:szCs w:val="18"/>
          <w:lang w:eastAsia="pl-PL"/>
        </w:rPr>
        <w:t xml:space="preserve"> w okresie ostatnich 3 lat, a jeżeli okres prowadz</w:t>
      </w:r>
      <w:r w:rsidR="000704AE">
        <w:rPr>
          <w:rFonts w:ascii="Century Gothic" w:eastAsia="Times New Roman" w:hAnsi="Century Gothic" w:cs="TimesNewRoman"/>
          <w:bCs/>
          <w:sz w:val="18"/>
          <w:szCs w:val="18"/>
          <w:lang w:eastAsia="pl-PL"/>
        </w:rPr>
        <w:t>enia działalności jest krótszy, o wartości 150 000 zł każda</w:t>
      </w:r>
      <w:r w:rsidR="000704AE" w:rsidRPr="00E77017">
        <w:rPr>
          <w:rFonts w:ascii="Century Gothic" w:eastAsia="Times New Roman" w:hAnsi="Century Gothic" w:cs="TimesNewRoman"/>
          <w:bCs/>
          <w:sz w:val="18"/>
          <w:szCs w:val="18"/>
          <w:lang w:eastAsia="pl-PL"/>
        </w:rPr>
        <w:t xml:space="preserve">, dat </w:t>
      </w:r>
      <w:r w:rsidR="000704AE">
        <w:rPr>
          <w:rFonts w:ascii="Century Gothic" w:eastAsia="Times New Roman" w:hAnsi="Century Gothic" w:cs="TimesNewRoman"/>
          <w:bCs/>
          <w:sz w:val="18"/>
          <w:szCs w:val="18"/>
          <w:lang w:eastAsia="pl-PL"/>
        </w:rPr>
        <w:t xml:space="preserve">ich </w:t>
      </w:r>
      <w:r w:rsidR="000704AE" w:rsidRPr="00E77017">
        <w:rPr>
          <w:rFonts w:ascii="Century Gothic" w:eastAsia="Times New Roman" w:hAnsi="Century Gothic" w:cs="TimesNewRoman"/>
          <w:bCs/>
          <w:sz w:val="18"/>
          <w:szCs w:val="18"/>
          <w:lang w:eastAsia="pl-PL"/>
        </w:rPr>
        <w:t xml:space="preserve">wykonania i podmiotów, na rzecz których usługi zostały wykonane, </w:t>
      </w:r>
      <w:r w:rsidR="000704AE" w:rsidRPr="00E0218F">
        <w:rPr>
          <w:rFonts w:ascii="Century Gothic" w:eastAsia="Times New Roman" w:hAnsi="Century Gothic" w:cs="TimesNewRoman"/>
          <w:b/>
          <w:sz w:val="18"/>
          <w:szCs w:val="18"/>
          <w:lang w:eastAsia="pl-PL"/>
        </w:rPr>
        <w:t>wraz z załączeniem dowodów określających, czy te usługi zostały wykonane lub są wykonywane należycie</w:t>
      </w:r>
      <w:r w:rsidR="000704AE" w:rsidRPr="00E77017">
        <w:rPr>
          <w:rFonts w:ascii="Century Gothic" w:eastAsia="Times New Roman" w:hAnsi="Century Gothic" w:cs="TimesNewRoman"/>
          <w:bCs/>
          <w:sz w:val="18"/>
          <w:szCs w:val="18"/>
          <w:lang w:eastAsia="pl-PL"/>
        </w:rPr>
        <w:t xml:space="preserv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000704AE" w:rsidRPr="00E1342B">
        <w:rPr>
          <w:rFonts w:ascii="Century Gothic" w:eastAsia="Times New Roman" w:hAnsi="Century Gothic" w:cs="TimesNewRoman"/>
          <w:b/>
          <w:sz w:val="18"/>
          <w:szCs w:val="18"/>
          <w:lang w:eastAsia="pl-PL"/>
        </w:rPr>
        <w:t xml:space="preserve">-  załącznik nr </w:t>
      </w:r>
      <w:r w:rsidR="000704AE">
        <w:rPr>
          <w:rFonts w:ascii="Century Gothic" w:eastAsia="Times New Roman" w:hAnsi="Century Gothic" w:cs="TimesNewRoman"/>
          <w:b/>
          <w:sz w:val="18"/>
          <w:szCs w:val="18"/>
          <w:lang w:eastAsia="pl-PL"/>
        </w:rPr>
        <w:t xml:space="preserve"> 5</w:t>
      </w:r>
      <w:r w:rsidR="000704AE" w:rsidRPr="00E1342B">
        <w:rPr>
          <w:rFonts w:ascii="Century Gothic" w:eastAsia="Times New Roman" w:hAnsi="Century Gothic" w:cs="TimesNewRoman"/>
          <w:b/>
          <w:sz w:val="18"/>
          <w:szCs w:val="18"/>
          <w:lang w:eastAsia="pl-PL"/>
        </w:rPr>
        <w:t xml:space="preserve"> do SWZ;</w:t>
      </w:r>
    </w:p>
    <w:p w14:paraId="40F966D0" w14:textId="7F307F76" w:rsidR="00877F63" w:rsidRPr="00A344E9" w:rsidRDefault="00A344E9" w:rsidP="00A344E9">
      <w:pPr>
        <w:ind w:left="993" w:hanging="284"/>
        <w:jc w:val="both"/>
        <w:rPr>
          <w:rFonts w:ascii="Century Gothic" w:hAnsi="Century Gothic"/>
          <w:sz w:val="18"/>
          <w:szCs w:val="18"/>
        </w:rPr>
      </w:pPr>
      <w:r>
        <w:rPr>
          <w:rFonts w:ascii="Century Gothic" w:eastAsia="Times New Roman" w:hAnsi="Century Gothic" w:cs="Times New Roman"/>
          <w:sz w:val="18"/>
          <w:szCs w:val="18"/>
          <w:lang w:eastAsia="ar-SA"/>
        </w:rPr>
        <w:t>6</w:t>
      </w:r>
      <w:r w:rsidR="00C1775F">
        <w:rPr>
          <w:rFonts w:ascii="Century Gothic" w:eastAsia="Times New Roman" w:hAnsi="Century Gothic" w:cs="Times New Roman"/>
          <w:sz w:val="18"/>
          <w:szCs w:val="18"/>
          <w:lang w:eastAsia="ar-SA"/>
        </w:rPr>
        <w:t xml:space="preserve">) </w:t>
      </w:r>
      <w:r w:rsidR="004A6233" w:rsidRPr="00DE5256">
        <w:rPr>
          <w:rFonts w:ascii="Century Gothic" w:eastAsia="Times New Roman" w:hAnsi="Century Gothic" w:cs="Times New Roman"/>
          <w:sz w:val="18"/>
          <w:szCs w:val="18"/>
          <w:lang w:eastAsia="ar-SA"/>
        </w:rPr>
        <w:t>aktualna polisa ubezpieczenia</w:t>
      </w:r>
      <w:r w:rsidR="004A6233" w:rsidRPr="00DE5256">
        <w:rPr>
          <w:rFonts w:ascii="Century Gothic" w:eastAsia="Times New Roman" w:hAnsi="Century Gothic" w:cs="Arial"/>
          <w:sz w:val="18"/>
          <w:szCs w:val="18"/>
          <w:lang w:eastAsia="ar-SA"/>
        </w:rPr>
        <w:t xml:space="preserve"> od odpowiedzialności cywilnej w zakresie prowadzonej działalności gospodarczej </w:t>
      </w:r>
      <w:r w:rsidR="00C1775F" w:rsidRPr="00F83277">
        <w:rPr>
          <w:rFonts w:ascii="Century Gothic" w:hAnsi="Century Gothic"/>
          <w:sz w:val="18"/>
          <w:szCs w:val="18"/>
        </w:rPr>
        <w:t>na kwotę nie niższą niż 1.000.000,00 zł. Jeżeli okres ważności umowy ubezpieczenia jest krótszy niż okres trwania przedmiotowej umowy, wykonawca zobowiązany jest przedstawić nową umowę ubezpieczenia nie później niż w dniu wygaśnięcia dotychczasowej. W przypadku wykonawców wspólnie ubiegających się o zamówienie w/w polisę przedłoży każdy z wykonawców w zakresie części zamówienia, za którą będzie odpowiedzialny.</w:t>
      </w: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6BC70C14" w14:textId="77777777" w:rsidR="00B923B4" w:rsidRDefault="00B923B4" w:rsidP="005D2DB0">
      <w:pPr>
        <w:pStyle w:val="Bezodstpw"/>
        <w:ind w:left="1276" w:hanging="1276"/>
        <w:jc w:val="both"/>
        <w:rPr>
          <w:rStyle w:val="Pogrubienie"/>
        </w:rPr>
      </w:pPr>
    </w:p>
    <w:p w14:paraId="5232B2DC" w14:textId="77777777" w:rsidR="00B923B4" w:rsidRDefault="00B923B4" w:rsidP="005D2DB0">
      <w:pPr>
        <w:pStyle w:val="Bezodstpw"/>
        <w:ind w:left="1276" w:hanging="1276"/>
        <w:jc w:val="both"/>
        <w:rPr>
          <w:rStyle w:val="Pogrubienie"/>
        </w:rPr>
      </w:pPr>
    </w:p>
    <w:p w14:paraId="105CB35D" w14:textId="77777777" w:rsidR="00B923B4" w:rsidRDefault="00B923B4" w:rsidP="005D2DB0">
      <w:pPr>
        <w:pStyle w:val="Bezodstpw"/>
        <w:ind w:left="1276" w:hanging="1276"/>
        <w:jc w:val="both"/>
        <w:rPr>
          <w:rStyle w:val="Pogrubienie"/>
        </w:rPr>
      </w:pPr>
    </w:p>
    <w:p w14:paraId="1B26B411" w14:textId="7E0491DC" w:rsidR="00C26AB8" w:rsidRDefault="00807297" w:rsidP="005D2DB0">
      <w:pPr>
        <w:pStyle w:val="Bezodstpw"/>
        <w:ind w:left="1276" w:hanging="1276"/>
        <w:jc w:val="both"/>
        <w:rPr>
          <w:rStyle w:val="Pogrubienie"/>
        </w:rPr>
      </w:pPr>
      <w:r w:rsidRPr="007A7EED">
        <w:rPr>
          <w:rStyle w:val="Pogrubienie"/>
        </w:rPr>
        <w:lastRenderedPageBreak/>
        <w:t>X.    PRZEDMIOTOWE ŚRODKI DOWODOWE.</w:t>
      </w:r>
    </w:p>
    <w:p w14:paraId="1B5F6B16" w14:textId="77777777" w:rsidR="008840EB" w:rsidRPr="005D2DB0" w:rsidRDefault="008840EB" w:rsidP="005D2DB0">
      <w:pPr>
        <w:pStyle w:val="Bezodstpw"/>
        <w:ind w:left="1276" w:hanging="1276"/>
        <w:jc w:val="both"/>
        <w:rPr>
          <w:b/>
          <w:bCs/>
        </w:rPr>
      </w:pPr>
    </w:p>
    <w:p w14:paraId="3F3ACB05" w14:textId="35A82EE3" w:rsidR="008C2349" w:rsidRPr="005A3B1B" w:rsidRDefault="008C2349" w:rsidP="008C2349">
      <w:pPr>
        <w:pStyle w:val="Bezodstpw"/>
        <w:numPr>
          <w:ilvl w:val="0"/>
          <w:numId w:val="28"/>
        </w:numPr>
        <w:ind w:left="567" w:hanging="283"/>
        <w:jc w:val="both"/>
        <w:rPr>
          <w:rFonts w:ascii="Century Gothic" w:eastAsia="Times New Roman" w:hAnsi="Century Gothic" w:cs="Times New Roman"/>
          <w:b/>
          <w:bCs/>
          <w:iCs/>
          <w:sz w:val="18"/>
          <w:szCs w:val="18"/>
          <w:lang w:eastAsia="ar-SA"/>
        </w:rPr>
      </w:pPr>
      <w:r w:rsidRPr="00807297">
        <w:rPr>
          <w:rFonts w:ascii="Century Gothic" w:hAnsi="Century Gothic" w:cs="Arial"/>
          <w:sz w:val="18"/>
          <w:szCs w:val="18"/>
        </w:rPr>
        <w:t>W celu potwierdzenia, że oferowane usługi odbioru, transportu, magazynowania</w:t>
      </w:r>
      <w:r>
        <w:rPr>
          <w:rFonts w:ascii="Century Gothic" w:hAnsi="Century Gothic" w:cs="Arial"/>
          <w:sz w:val="18"/>
          <w:szCs w:val="18"/>
        </w:rPr>
        <w:t xml:space="preserve">                                                     </w:t>
      </w:r>
      <w:r w:rsidRPr="00807297">
        <w:rPr>
          <w:rFonts w:ascii="Century Gothic" w:hAnsi="Century Gothic" w:cs="Arial"/>
          <w:sz w:val="18"/>
          <w:szCs w:val="18"/>
        </w:rPr>
        <w:t xml:space="preserve"> i unieszkodliwiania odpadów odpowiadają wymaganiom określonym w SWZ, zamawiający żąda aby </w:t>
      </w:r>
      <w:r w:rsidRPr="005A3B1B">
        <w:rPr>
          <w:rFonts w:ascii="Century Gothic" w:hAnsi="Century Gothic" w:cs="Arial"/>
          <w:b/>
          <w:bCs/>
          <w:sz w:val="18"/>
          <w:szCs w:val="18"/>
        </w:rPr>
        <w:t>Wykonawca p</w:t>
      </w:r>
      <w:r w:rsidRPr="005A3B1B">
        <w:rPr>
          <w:rFonts w:ascii="Century Gothic" w:eastAsia="Times New Roman" w:hAnsi="Century Gothic" w:cs="Times New Roman"/>
          <w:b/>
          <w:bCs/>
          <w:iCs/>
          <w:sz w:val="18"/>
          <w:szCs w:val="18"/>
          <w:lang w:eastAsia="ar-SA"/>
        </w:rPr>
        <w:t xml:space="preserve">osiadał </w:t>
      </w:r>
      <w:r w:rsidR="00851A63">
        <w:rPr>
          <w:rFonts w:ascii="Century Gothic" w:eastAsia="Times New Roman" w:hAnsi="Century Gothic" w:cs="Times New Roman"/>
          <w:b/>
          <w:bCs/>
          <w:iCs/>
          <w:sz w:val="18"/>
          <w:szCs w:val="18"/>
          <w:lang w:eastAsia="ar-SA"/>
        </w:rPr>
        <w:t xml:space="preserve">i przedłożył wraz z ofertą </w:t>
      </w:r>
      <w:r w:rsidRPr="005A3B1B">
        <w:rPr>
          <w:rFonts w:ascii="Century Gothic" w:eastAsia="Times New Roman" w:hAnsi="Century Gothic" w:cs="Times New Roman"/>
          <w:b/>
          <w:bCs/>
          <w:iCs/>
          <w:sz w:val="18"/>
          <w:szCs w:val="18"/>
          <w:lang w:eastAsia="ar-SA"/>
        </w:rPr>
        <w:t>certyfikaty potwierdzające spełnianie norm zarządzania środowiskowego PN-EN ISO 14001:2015 oraz/lub spełnianie norm zarządzania jakością PN-EN 9001:2015.</w:t>
      </w:r>
    </w:p>
    <w:p w14:paraId="4D8B51E9" w14:textId="77777777" w:rsidR="008C2349" w:rsidRDefault="008C2349" w:rsidP="008C2349">
      <w:pPr>
        <w:pStyle w:val="Bezodstpw"/>
        <w:numPr>
          <w:ilvl w:val="0"/>
          <w:numId w:val="28"/>
        </w:numPr>
        <w:ind w:left="567" w:hanging="283"/>
        <w:jc w:val="both"/>
        <w:rPr>
          <w:rFonts w:ascii="Century Gothic" w:hAnsi="Century Gothic" w:cs="Arial"/>
          <w:sz w:val="18"/>
          <w:szCs w:val="18"/>
        </w:rPr>
      </w:pPr>
      <w:r w:rsidRPr="003D3590">
        <w:rPr>
          <w:rFonts w:ascii="Century Gothic" w:hAnsi="Century Gothic" w:cs="Arial"/>
          <w:sz w:val="18"/>
          <w:szCs w:val="18"/>
        </w:rPr>
        <w:t xml:space="preserve">Zamawiający wezwie Wykonawców do uzupełnienia przedmiotowych środków dowodowych, </w:t>
      </w:r>
      <w:r>
        <w:rPr>
          <w:rFonts w:ascii="Century Gothic" w:hAnsi="Century Gothic" w:cs="Arial"/>
          <w:sz w:val="18"/>
          <w:szCs w:val="18"/>
        </w:rPr>
        <w:t xml:space="preserve">                                   </w:t>
      </w:r>
      <w:r w:rsidRPr="003D3590">
        <w:rPr>
          <w:rFonts w:ascii="Century Gothic" w:hAnsi="Century Gothic" w:cs="Arial"/>
          <w:sz w:val="18"/>
          <w:szCs w:val="18"/>
        </w:rPr>
        <w:t xml:space="preserve">w przypadku stwierdzenia braku w ofercie żądanych dokumentów, analogicznie do dyspozycji art. </w:t>
      </w:r>
      <w:r>
        <w:rPr>
          <w:rFonts w:ascii="Century Gothic" w:hAnsi="Century Gothic" w:cs="Arial"/>
          <w:sz w:val="18"/>
          <w:szCs w:val="18"/>
        </w:rPr>
        <w:t>107 ust. 2</w:t>
      </w:r>
      <w:r w:rsidRPr="003D3590">
        <w:rPr>
          <w:rFonts w:ascii="Century Gothic" w:hAnsi="Century Gothic" w:cs="Arial"/>
          <w:sz w:val="18"/>
          <w:szCs w:val="18"/>
        </w:rPr>
        <w:t>.</w:t>
      </w:r>
      <w:r>
        <w:rPr>
          <w:rFonts w:ascii="Century Gothic" w:hAnsi="Century Gothic" w:cs="Arial"/>
          <w:sz w:val="18"/>
          <w:szCs w:val="18"/>
        </w:rPr>
        <w:t xml:space="preserve"> Pzp.</w:t>
      </w:r>
    </w:p>
    <w:p w14:paraId="74D24257" w14:textId="77777777" w:rsidR="008C2349" w:rsidRPr="00223885" w:rsidRDefault="008C2349" w:rsidP="008C2349">
      <w:pPr>
        <w:pStyle w:val="Akapitzlist"/>
        <w:numPr>
          <w:ilvl w:val="0"/>
          <w:numId w:val="28"/>
        </w:numPr>
        <w:tabs>
          <w:tab w:val="left" w:pos="708"/>
        </w:tabs>
        <w:suppressAutoHyphens/>
        <w:spacing w:after="0" w:line="200" w:lineRule="atLeast"/>
        <w:ind w:left="567" w:right="-3" w:hanging="283"/>
        <w:jc w:val="both"/>
        <w:rPr>
          <w:rFonts w:ascii="Century Gothic" w:eastAsia="Times New Roman" w:hAnsi="Century Gothic" w:cs="Arial"/>
          <w:sz w:val="18"/>
          <w:szCs w:val="18"/>
          <w:lang w:eastAsia="pl-PL"/>
        </w:rPr>
      </w:pPr>
      <w:r w:rsidRPr="00223885">
        <w:rPr>
          <w:rFonts w:ascii="Century Gothic" w:hAnsi="Century Gothic" w:cs="Arial"/>
          <w:sz w:val="18"/>
          <w:szCs w:val="18"/>
        </w:rPr>
        <w:t xml:space="preserve">  </w:t>
      </w:r>
      <w:r w:rsidRPr="00223885">
        <w:rPr>
          <w:rFonts w:ascii="Century Gothic" w:eastAsia="Times New Roman" w:hAnsi="Century Gothic" w:cs="Arial"/>
          <w:sz w:val="18"/>
          <w:szCs w:val="18"/>
          <w:lang w:eastAsia="pl-PL"/>
        </w:rPr>
        <w:t>Zamawiający może żądać od wykonawców wyjaśnień dotyczących treści przedmiotowych środków dowodowych.</w:t>
      </w:r>
    </w:p>
    <w:p w14:paraId="36FBCE0E" w14:textId="77777777" w:rsidR="004D690C" w:rsidRDefault="004D690C" w:rsidP="004D690C">
      <w:pPr>
        <w:pStyle w:val="Bezodstpw"/>
        <w:ind w:left="720"/>
        <w:jc w:val="both"/>
        <w:rPr>
          <w:rFonts w:ascii="Century Gothic" w:hAnsi="Century Gothic"/>
          <w:sz w:val="18"/>
          <w:szCs w:val="18"/>
        </w:rPr>
      </w:pPr>
    </w:p>
    <w:p w14:paraId="746FEDC9" w14:textId="369BD939"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4D8DACE7"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A344E9">
        <w:rPr>
          <w:rFonts w:ascii="Century Gothic" w:hAnsi="Century Gothic"/>
          <w:b/>
          <w:bCs/>
          <w:sz w:val="18"/>
          <w:szCs w:val="18"/>
        </w:rPr>
        <w:t>7</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171478A2" w:rsidR="00015C95" w:rsidRPr="005D2DB0" w:rsidRDefault="00395F82" w:rsidP="005D2DB0">
      <w:pPr>
        <w:pStyle w:val="Bezodstpw"/>
        <w:ind w:left="426" w:hanging="426"/>
        <w:jc w:val="both"/>
        <w:rPr>
          <w:b/>
          <w:bCs/>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07649AA6" w:rsidR="00540D6A" w:rsidRPr="005D2DB0" w:rsidRDefault="00684347" w:rsidP="005D2DB0">
      <w:pPr>
        <w:tabs>
          <w:tab w:val="left" w:pos="708"/>
        </w:tabs>
        <w:suppressAutoHyphens/>
        <w:spacing w:after="0" w:line="200" w:lineRule="atLeast"/>
        <w:ind w:left="426" w:right="-287" w:hanging="426"/>
        <w:jc w:val="both"/>
        <w:rPr>
          <w:b/>
          <w:bCs/>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E6909E0" w14:textId="4072F3FC" w:rsidR="00540D6A" w:rsidRPr="003A34B2" w:rsidRDefault="00540D6A" w:rsidP="0040621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Pzp, odbywa się przy użyciu środków komunikacji elektronicznej. Przez środki komunikacji elektronicznej rozumie się środki komunikacji </w:t>
      </w:r>
      <w:r w:rsidRPr="003A34B2">
        <w:rPr>
          <w:rFonts w:ascii="Century Gothic" w:eastAsia="Times New Roman" w:hAnsi="Century Gothic" w:cs="Arial"/>
          <w:bCs/>
          <w:sz w:val="18"/>
          <w:szCs w:val="18"/>
          <w:lang w:eastAsia="pl-PL"/>
        </w:rPr>
        <w:lastRenderedPageBreak/>
        <w:t>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3A34B2" w:rsidRDefault="00540D6A" w:rsidP="0040621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4EC7E261"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7" w:history="1">
        <w:r w:rsidR="0086609A" w:rsidRPr="00A030D6">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Pzp,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96978CE"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86609A">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1C277A">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86609A" w:rsidRPr="00A030D6">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2D55025C" w:rsidR="00654907" w:rsidRPr="00337C56" w:rsidRDefault="00D1126A" w:rsidP="00337C56">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398D83D5" w:rsidR="00684347" w:rsidRPr="007A7EED" w:rsidRDefault="00D1126A" w:rsidP="00684347">
      <w:pPr>
        <w:tabs>
          <w:tab w:val="left" w:pos="426"/>
        </w:tabs>
        <w:suppressAutoHyphens/>
        <w:spacing w:after="0" w:line="200" w:lineRule="atLeast"/>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044B6081" w14:textId="1D9BCFE3"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30 dni ,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1B4857">
        <w:rPr>
          <w:rFonts w:ascii="Century Gothic" w:eastAsia="Times New Roman" w:hAnsi="Century Gothic" w:cs="Arial"/>
          <w:b/>
          <w:bCs/>
          <w:sz w:val="18"/>
          <w:szCs w:val="18"/>
          <w:lang w:eastAsia="ar-SA"/>
        </w:rPr>
        <w:t>22.02</w:t>
      </w:r>
      <w:r w:rsidR="00494AB4">
        <w:rPr>
          <w:rFonts w:ascii="Century Gothic" w:eastAsia="Times New Roman" w:hAnsi="Century Gothic" w:cs="Arial"/>
          <w:b/>
          <w:bCs/>
          <w:sz w:val="18"/>
          <w:szCs w:val="18"/>
          <w:lang w:eastAsia="ar-SA"/>
        </w:rPr>
        <w:t>.202</w:t>
      </w:r>
      <w:r w:rsidR="001B4857">
        <w:rPr>
          <w:rFonts w:ascii="Century Gothic" w:eastAsia="Times New Roman" w:hAnsi="Century Gothic" w:cs="Arial"/>
          <w:b/>
          <w:bCs/>
          <w:sz w:val="18"/>
          <w:szCs w:val="18"/>
          <w:lang w:eastAsia="ar-SA"/>
        </w:rPr>
        <w:t>3</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05075EB2" w:rsidR="004D29FF" w:rsidRPr="005D2DB0" w:rsidRDefault="00D1126A" w:rsidP="005D2DB0">
      <w:pPr>
        <w:tabs>
          <w:tab w:val="left" w:pos="1418"/>
        </w:tabs>
        <w:suppressAutoHyphens/>
        <w:spacing w:after="0" w:line="200" w:lineRule="atLeast"/>
        <w:ind w:left="1440" w:hanging="1440"/>
        <w:jc w:val="both"/>
        <w:rPr>
          <w:b/>
          <w:bCs/>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54516D" w:rsidRPr="00B76115">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6F60441E" w14:textId="77E4FC45" w:rsidR="00B76115" w:rsidRPr="00B76115" w:rsidRDefault="00B76115"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Formularz cenowy – załącznik nr 2 do SWZ;</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386D4067" w14:textId="0A46A658" w:rsidR="008D09E8" w:rsidRPr="00B76115" w:rsidRDefault="008D09E8"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przedmiotowe środki dowodowe, o których mowa w Rozdziale X  pkt </w:t>
      </w:r>
      <w:r w:rsidR="00851A63">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SWZ;</w:t>
      </w:r>
    </w:p>
    <w:p w14:paraId="4E7E21A5" w14:textId="5DCDCD7A" w:rsidR="004D29FF" w:rsidRPr="00B76115" w:rsidRDefault="004D29FF"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zobowiązanie innego podmiotu, o którym mowa w Rozdziale </w:t>
      </w:r>
      <w:r w:rsidR="00E34F64" w:rsidRPr="00B76115">
        <w:rPr>
          <w:rFonts w:ascii="Century Gothic" w:eastAsia="Times New Roman" w:hAnsi="Century Gothic" w:cs="Arial"/>
          <w:b/>
          <w:sz w:val="18"/>
          <w:szCs w:val="18"/>
          <w:lang w:eastAsia="ar-SA"/>
        </w:rPr>
        <w:t>X</w:t>
      </w:r>
      <w:r w:rsidR="00084EA6" w:rsidRPr="00B76115">
        <w:rPr>
          <w:rFonts w:ascii="Century Gothic" w:eastAsia="Times New Roman" w:hAnsi="Century Gothic" w:cs="Arial"/>
          <w:b/>
          <w:sz w:val="18"/>
          <w:szCs w:val="18"/>
          <w:lang w:eastAsia="ar-SA"/>
        </w:rPr>
        <w:t>I</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Pr="00B76115">
        <w:rPr>
          <w:rFonts w:ascii="Century Gothic" w:eastAsia="Times New Roman" w:hAnsi="Century Gothic" w:cs="Arial"/>
          <w:b/>
          <w:sz w:val="18"/>
          <w:szCs w:val="18"/>
          <w:lang w:eastAsia="ar-SA"/>
        </w:rPr>
        <w:t xml:space="preserve"> 3 SWZ</w:t>
      </w:r>
      <w:r w:rsidR="00327842" w:rsidRPr="00B76115">
        <w:rPr>
          <w:rFonts w:ascii="Century Gothic" w:eastAsia="Times New Roman" w:hAnsi="Century Gothic" w:cs="Arial"/>
          <w:b/>
          <w:sz w:val="18"/>
          <w:szCs w:val="18"/>
          <w:lang w:eastAsia="ar-SA"/>
        </w:rPr>
        <w:t xml:space="preserve"> (je</w:t>
      </w:r>
      <w:r w:rsidRPr="00B76115">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lastRenderedPageBreak/>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489996A"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E26CE">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E26CE">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5427F19C" w:rsidR="00BF7712" w:rsidRPr="006A390F" w:rsidRDefault="00D1126A" w:rsidP="00185210">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1B4857">
        <w:rPr>
          <w:rFonts w:ascii="Century Gothic" w:eastAsia="Avenir-Light" w:hAnsi="Century Gothic" w:cs="Avenir-Light"/>
          <w:b/>
          <w:sz w:val="18"/>
          <w:szCs w:val="18"/>
        </w:rPr>
        <w:t>24.01.2023</w:t>
      </w:r>
      <w:r w:rsidR="00BF7712" w:rsidRPr="006A390F">
        <w:rPr>
          <w:rFonts w:ascii="Century Gothic" w:eastAsia="Avenir-Light" w:hAnsi="Century Gothic" w:cs="Avenir-Light"/>
          <w:b/>
          <w:bCs/>
          <w:sz w:val="18"/>
          <w:szCs w:val="18"/>
        </w:rPr>
        <w:t xml:space="preserve"> r. do godz.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0981F9CE"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545CBE1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D37855">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4A2561BB" w:rsidR="008A5607" w:rsidRPr="006A390F"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0BF2533B"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 xml:space="preserve">dniu </w:t>
      </w:r>
      <w:r w:rsidR="001B4857">
        <w:rPr>
          <w:rFonts w:ascii="Century Gothic" w:eastAsia="Avenir-Light" w:hAnsi="Century Gothic" w:cs="Avenir-Light"/>
          <w:b/>
          <w:sz w:val="18"/>
          <w:szCs w:val="18"/>
        </w:rPr>
        <w:t>24.01.2023</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10</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406214">
      <w:pPr>
        <w:numPr>
          <w:ilvl w:val="0"/>
          <w:numId w:val="8"/>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7A7EED" w:rsidRDefault="000039C3" w:rsidP="00F84639">
      <w:pPr>
        <w:suppressAutoHyphens/>
        <w:spacing w:after="0" w:line="200" w:lineRule="atLeast"/>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5E0DD64" w14:textId="6F2CE397" w:rsidR="000039C3" w:rsidRPr="007A7EED" w:rsidRDefault="000039C3" w:rsidP="00F84639">
      <w:pPr>
        <w:suppressAutoHyphens/>
        <w:spacing w:after="0" w:line="200" w:lineRule="atLeast"/>
        <w:ind w:left="2880" w:hanging="3960"/>
        <w:jc w:val="both"/>
        <w:rPr>
          <w:rStyle w:val="Pogrubienie"/>
        </w:rPr>
      </w:pPr>
      <w:r w:rsidRPr="007A7EED">
        <w:rPr>
          <w:rStyle w:val="Pogrubienie"/>
        </w:rPr>
        <w:t xml:space="preserve">  </w:t>
      </w:r>
    </w:p>
    <w:p w14:paraId="2914CBB4" w14:textId="1BB6BDD2"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bookmarkStart w:id="4"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Pr="0054516D">
        <w:rPr>
          <w:rFonts w:ascii="Century Gothic" w:eastAsia="Times New Roman" w:hAnsi="Century Gothic" w:cs="Arial"/>
          <w:bCs/>
          <w:sz w:val="18"/>
          <w:szCs w:val="18"/>
          <w:lang w:eastAsia="ar-SA"/>
        </w:rPr>
        <w:t xml:space="preserve"> </w:t>
      </w:r>
      <w:r w:rsidR="00B76115">
        <w:rPr>
          <w:rFonts w:ascii="Century Gothic" w:eastAsia="Times New Roman" w:hAnsi="Century Gothic" w:cs="Arial"/>
          <w:bCs/>
          <w:sz w:val="18"/>
          <w:szCs w:val="18"/>
          <w:lang w:eastAsia="ar-SA"/>
        </w:rPr>
        <w:t xml:space="preserve">i cenowym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1D2B28">
        <w:rPr>
          <w:rFonts w:ascii="Century Gothic" w:eastAsia="Times New Roman" w:hAnsi="Century Gothic" w:cs="Arial"/>
          <w:bCs/>
          <w:sz w:val="18"/>
          <w:szCs w:val="18"/>
          <w:lang w:eastAsia="ar-SA"/>
        </w:rPr>
        <w:t>1</w:t>
      </w:r>
      <w:r w:rsidR="00B76115">
        <w:rPr>
          <w:rFonts w:ascii="Century Gothic" w:eastAsia="Times New Roman" w:hAnsi="Century Gothic" w:cs="Arial"/>
          <w:bCs/>
          <w:sz w:val="18"/>
          <w:szCs w:val="18"/>
          <w:lang w:eastAsia="ar-SA"/>
        </w:rPr>
        <w:t xml:space="preserve"> i 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2E552796"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13DC5E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082869F1" w14:textId="77777777" w:rsidR="00CC54B2" w:rsidRPr="0054516D" w:rsidRDefault="00CC54B2" w:rsidP="00406214">
      <w:pPr>
        <w:pStyle w:val="Akapitzlist"/>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1174EF49" w14:textId="77777777" w:rsidR="00CC54B2" w:rsidRPr="00F84639" w:rsidRDefault="00CC54B2" w:rsidP="00406214">
      <w:pPr>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Cena podana na Formularzu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4E0C87DB" w14:textId="77777777" w:rsidR="00CC54B2" w:rsidRPr="00F84639" w:rsidRDefault="00CC54B2" w:rsidP="00406214">
      <w:pPr>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66BA0F93" w:rsidR="00CC54B2" w:rsidRPr="00B9259B"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EE26CE">
        <w:rPr>
          <w:rFonts w:ascii="Century Gothic" w:eastAsia="Times New Roman" w:hAnsi="Century Gothic" w:cs="Arial"/>
          <w:sz w:val="18"/>
          <w:szCs w:val="18"/>
          <w:lang w:eastAsia="pl-PL"/>
        </w:rPr>
        <w:t>2</w:t>
      </w:r>
      <w:r w:rsidRPr="00B9259B">
        <w:rPr>
          <w:rFonts w:ascii="Century Gothic" w:eastAsia="Times New Roman" w:hAnsi="Century Gothic" w:cs="Arial"/>
          <w:sz w:val="18"/>
          <w:szCs w:val="18"/>
          <w:lang w:eastAsia="pl-PL"/>
        </w:rPr>
        <w:t xml:space="preserve"> roku poz. </w:t>
      </w:r>
      <w:r w:rsidR="00EE26CE">
        <w:rPr>
          <w:rFonts w:ascii="Century Gothic" w:eastAsia="Times New Roman" w:hAnsi="Century Gothic" w:cs="Arial"/>
          <w:sz w:val="18"/>
          <w:szCs w:val="18"/>
          <w:lang w:eastAsia="pl-PL"/>
        </w:rPr>
        <w:t>931</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4"/>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CB45278" w14:textId="77777777" w:rsidR="007008FE" w:rsidRPr="00DD0B3E" w:rsidRDefault="00805DC5" w:rsidP="007008FE">
      <w:pPr>
        <w:suppressAutoHyphens/>
        <w:spacing w:after="0" w:line="240" w:lineRule="auto"/>
        <w:jc w:val="both"/>
        <w:rPr>
          <w:rFonts w:ascii="Century Gothic" w:eastAsia="Times New Roman" w:hAnsi="Century Gothic" w:cs="Times New Roman"/>
          <w:sz w:val="20"/>
          <w:szCs w:val="20"/>
          <w:lang w:eastAsia="ar-SA"/>
        </w:rPr>
      </w:pPr>
      <w:r w:rsidRPr="00805DC5">
        <w:rPr>
          <w:rFonts w:ascii="Century Gothic" w:eastAsia="Times New Roman" w:hAnsi="Century Gothic" w:cs="Times New Roman"/>
          <w:color w:val="000000"/>
          <w:sz w:val="18"/>
          <w:szCs w:val="18"/>
          <w:lang w:eastAsia="ar-SA"/>
        </w:rPr>
        <w:t xml:space="preserve">  </w:t>
      </w:r>
      <w:r w:rsidR="007008FE" w:rsidRPr="00C35E47">
        <w:rPr>
          <w:rFonts w:ascii="Century Gothic" w:eastAsia="Times New Roman" w:hAnsi="Century Gothic" w:cs="Times New Roman"/>
          <w:color w:val="000000"/>
          <w:sz w:val="18"/>
          <w:szCs w:val="18"/>
          <w:lang w:eastAsia="ar-SA"/>
        </w:rPr>
        <w:t xml:space="preserve">  </w:t>
      </w:r>
      <w:r w:rsidR="007008FE" w:rsidRPr="00C35E47">
        <w:rPr>
          <w:rFonts w:ascii="Century Gothic" w:eastAsia="Times New Roman" w:hAnsi="Century Gothic" w:cs="Times New Roman"/>
          <w:sz w:val="20"/>
          <w:szCs w:val="20"/>
          <w:lang w:eastAsia="ar-SA"/>
        </w:rPr>
        <w:t>1.   Przy wyborze oferty Zamawiający będzie kierować się następującym kryterium :</w:t>
      </w:r>
    </w:p>
    <w:p w14:paraId="3CCCAB6C" w14:textId="77777777" w:rsidR="007008FE" w:rsidRPr="00DD0B3E" w:rsidRDefault="007008FE" w:rsidP="007008FE">
      <w:pPr>
        <w:suppressAutoHyphens/>
        <w:spacing w:after="0" w:line="240" w:lineRule="auto"/>
        <w:jc w:val="both"/>
        <w:rPr>
          <w:rFonts w:ascii="Century Gothic" w:eastAsia="Times New Roman" w:hAnsi="Century Gothic" w:cs="Times New Roman"/>
          <w:b/>
          <w:bCs/>
          <w:sz w:val="20"/>
          <w:szCs w:val="20"/>
          <w:lang w:eastAsia="ar-SA"/>
        </w:rPr>
      </w:pPr>
    </w:p>
    <w:p w14:paraId="12D9224F" w14:textId="77777777" w:rsidR="007008FE" w:rsidRPr="00DD0B3E" w:rsidRDefault="007008FE" w:rsidP="007008FE">
      <w:pPr>
        <w:tabs>
          <w:tab w:val="left" w:pos="708"/>
        </w:tabs>
        <w:suppressAutoHyphens/>
        <w:spacing w:after="0" w:line="360" w:lineRule="auto"/>
        <w:ind w:left="284" w:firstLine="142"/>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2F05DC89" w14:textId="77777777" w:rsidR="007008FE" w:rsidRPr="00DD0B3E" w:rsidRDefault="007008FE" w:rsidP="007008FE">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0EEA3137" w14:textId="77777777" w:rsidR="007008FE" w:rsidRPr="00DD0B3E" w:rsidRDefault="007008FE" w:rsidP="007008FE">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496EBC5C" w14:textId="77777777" w:rsidR="007008FE" w:rsidRPr="00DD0B3E" w:rsidRDefault="007008FE" w:rsidP="007008FE">
      <w:pPr>
        <w:keepNext/>
        <w:suppressAutoHyphens/>
        <w:spacing w:after="0" w:line="240" w:lineRule="auto"/>
        <w:jc w:val="center"/>
        <w:rPr>
          <w:rFonts w:ascii="Century Gothic" w:eastAsia="Tahoma" w:hAnsi="Century Gothic" w:cs="Tahoma"/>
          <w:i/>
          <w:iCs/>
          <w:sz w:val="20"/>
          <w:szCs w:val="20"/>
          <w:lang w:eastAsia="ar-SA"/>
        </w:rPr>
      </w:pPr>
    </w:p>
    <w:p w14:paraId="0C2929DB"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2376072"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p>
    <w:p w14:paraId="417BBD7F"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46A3BB15" w14:textId="77777777" w:rsidR="007008FE"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3.   Wyszczególniona cena  w Załączniku Nr 2  jest ceną stałą i  za wyjątkiem sytuacji przewidzianych umową nie ulegnie  zmianie  do końca trwania umowy.</w:t>
      </w:r>
    </w:p>
    <w:p w14:paraId="2DB2B444" w14:textId="77777777" w:rsidR="007008FE" w:rsidRDefault="007008FE"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p>
    <w:p w14:paraId="5438E640" w14:textId="124CF72A" w:rsidR="000039C3" w:rsidRPr="005D2DB0" w:rsidRDefault="000039C3" w:rsidP="00805DC5">
      <w:pPr>
        <w:tabs>
          <w:tab w:val="left" w:pos="6826"/>
        </w:tabs>
        <w:suppressAutoHyphens/>
        <w:spacing w:after="0" w:line="240" w:lineRule="auto"/>
        <w:ind w:left="567" w:right="-1" w:hanging="567"/>
        <w:jc w:val="both"/>
        <w:rPr>
          <w:b/>
          <w:bCs/>
        </w:rPr>
      </w:pPr>
      <w:r w:rsidRPr="007A7EED">
        <w:rPr>
          <w:rStyle w:val="Pogrubienie"/>
        </w:rPr>
        <w:lastRenderedPageBreak/>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INFORMACJE  O FORMALNOŚCIACH, JAKIE POWINNY ZOSTAĆ DOPEŁNIONE PO WYBORZE  OFERTY W CELU ZAWARCIA UMOWY</w:t>
      </w:r>
      <w:r w:rsidR="00897F72" w:rsidRPr="007A7EED">
        <w:rPr>
          <w:rStyle w:val="Pogrubienie"/>
        </w:rPr>
        <w:t xml:space="preserve"> </w:t>
      </w:r>
      <w:r w:rsidRPr="007A7EED">
        <w:rPr>
          <w:rStyle w:val="Pogrubienie"/>
        </w:rPr>
        <w:t>W SPRAWIE ZAMÓWIENIA PUBLICZNEGO.</w:t>
      </w: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63937062" w:rsidR="00F91580" w:rsidRPr="00897F72" w:rsidRDefault="000039C3" w:rsidP="002762F7">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0B3D4EE4" w:rsidR="00897F72" w:rsidRPr="005D2DB0" w:rsidRDefault="000039C3" w:rsidP="00F91580">
      <w:pPr>
        <w:suppressAutoHyphens/>
        <w:spacing w:after="0" w:line="240" w:lineRule="auto"/>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I</w:t>
      </w:r>
      <w:r w:rsidR="00212982" w:rsidRPr="007A7EED">
        <w:rPr>
          <w:rStyle w:val="Pogrubienie"/>
        </w:rPr>
        <w:t>NFORMACJE O TREŚCI ZAWIERANEJ UMOWY ORAZ MOŻLIWOŚCI JEJ ZMIANY.</w:t>
      </w:r>
    </w:p>
    <w:p w14:paraId="28FAD326" w14:textId="4789335E"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7463BA">
        <w:rPr>
          <w:rFonts w:ascii="Century Gothic" w:eastAsia="Tahoma" w:hAnsi="Century Gothic" w:cs="Arial"/>
          <w:sz w:val="18"/>
          <w:szCs w:val="18"/>
          <w:lang w:eastAsia="ar-SA"/>
        </w:rPr>
        <w:t>4</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6149FBE2"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Zamawiający przewiduje możliwość zmiany zawartej umowy w stosunku do treści wybranej oferty w zakresie uregulowanym w art. 454-455 Pzp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76115">
        <w:rPr>
          <w:rFonts w:ascii="Century Gothic" w:eastAsia="Tahoma" w:hAnsi="Century Gothic" w:cs="Arial"/>
          <w:b/>
          <w:sz w:val="18"/>
          <w:szCs w:val="18"/>
          <w:lang w:eastAsia="ar-SA"/>
        </w:rPr>
        <w:t>4</w:t>
      </w:r>
      <w:r w:rsidR="00A344E9">
        <w:rPr>
          <w:rFonts w:ascii="Century Gothic" w:eastAsia="Tahoma" w:hAnsi="Century Gothic" w:cs="Arial"/>
          <w:b/>
          <w:sz w:val="18"/>
          <w:szCs w:val="18"/>
          <w:lang w:eastAsia="ar-SA"/>
        </w:rPr>
        <w:t xml:space="preserve"> i 4a</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73FC1FAC" w14:textId="55840B0C" w:rsidR="008D1C4C" w:rsidRDefault="001B7A56" w:rsidP="00A344E9">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45A89BAF" w14:textId="77777777" w:rsidR="00A344E9" w:rsidRPr="00A344E9" w:rsidRDefault="00A344E9" w:rsidP="00A344E9">
      <w:pPr>
        <w:keepNext/>
        <w:suppressAutoHyphens/>
        <w:spacing w:after="0" w:line="240" w:lineRule="auto"/>
        <w:ind w:left="851" w:hanging="284"/>
        <w:jc w:val="both"/>
        <w:rPr>
          <w:rStyle w:val="Pogrubienie"/>
          <w:rFonts w:ascii="Century Gothic" w:eastAsia="Tahoma" w:hAnsi="Century Gothic" w:cs="Arial"/>
          <w:b w:val="0"/>
          <w:bCs w:val="0"/>
          <w:sz w:val="18"/>
          <w:szCs w:val="18"/>
          <w:lang w:eastAsia="ar-SA"/>
        </w:rPr>
      </w:pPr>
    </w:p>
    <w:p w14:paraId="5219FAA3" w14:textId="20D0593C" w:rsidR="000039C3" w:rsidRPr="007A7EED" w:rsidRDefault="000039C3" w:rsidP="00E876F0">
      <w:pPr>
        <w:spacing w:before="100" w:beforeAutospacing="1" w:after="100" w:afterAutospacing="1" w:line="200" w:lineRule="atLeast"/>
        <w:ind w:left="709" w:hanging="709"/>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AE1AF7" w:rsidRPr="007A7EED">
        <w:rPr>
          <w:rStyle w:val="Pogrubienie"/>
        </w:rPr>
        <w:t xml:space="preserve">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POSTĘPOWANIA O UDZIELENIE ZAMÓWIENIA.</w:t>
      </w:r>
      <w:r w:rsidR="00212982" w:rsidRPr="007A7EED">
        <w:rPr>
          <w:rStyle w:val="Pogrubienie"/>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78B1DE51" w14:textId="4A083055" w:rsidR="000039C3" w:rsidRPr="005D2DB0" w:rsidRDefault="009D33ED" w:rsidP="005D2DB0">
      <w:pPr>
        <w:tabs>
          <w:tab w:val="left" w:pos="709"/>
        </w:tabs>
        <w:spacing w:after="0" w:line="200" w:lineRule="atLeast"/>
        <w:ind w:left="426" w:hanging="426"/>
        <w:jc w:val="both"/>
        <w:rPr>
          <w:b/>
          <w:bCs/>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F12C15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851A63">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851A63">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171C253B"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Z</w:t>
      </w:r>
      <w:r w:rsidR="008A563B">
        <w:rPr>
          <w:rFonts w:ascii="Century Gothic" w:eastAsia="Calibri" w:hAnsi="Century Gothic" w:cs="TTC4o00"/>
          <w:b/>
          <w:color w:val="000000"/>
          <w:sz w:val="18"/>
          <w:szCs w:val="18"/>
          <w:lang w:eastAsia="pl-PL"/>
        </w:rPr>
        <w:t>P</w:t>
      </w:r>
      <w:r w:rsidRPr="00832F19">
        <w:rPr>
          <w:rFonts w:ascii="Century Gothic" w:eastAsia="Calibri" w:hAnsi="Century Gothic" w:cs="TTC4o00"/>
          <w:b/>
          <w:color w:val="000000"/>
          <w:sz w:val="18"/>
          <w:szCs w:val="18"/>
          <w:lang w:eastAsia="pl-PL"/>
        </w:rPr>
        <w:t>.383</w:t>
      </w:r>
      <w:r w:rsidR="007A3701" w:rsidRPr="00832F19">
        <w:rPr>
          <w:rFonts w:ascii="Century Gothic" w:eastAsia="Calibri" w:hAnsi="Century Gothic" w:cs="TTC4o00"/>
          <w:b/>
          <w:color w:val="000000"/>
          <w:sz w:val="18"/>
          <w:szCs w:val="18"/>
          <w:lang w:eastAsia="pl-PL"/>
        </w:rPr>
        <w:t>.</w:t>
      </w:r>
      <w:r w:rsidR="000A5289">
        <w:rPr>
          <w:rFonts w:ascii="Century Gothic" w:eastAsia="Calibri" w:hAnsi="Century Gothic" w:cs="TTC4o00"/>
          <w:b/>
          <w:color w:val="000000"/>
          <w:sz w:val="18"/>
          <w:szCs w:val="18"/>
          <w:lang w:eastAsia="pl-PL"/>
        </w:rPr>
        <w:t>2</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1B4857">
        <w:rPr>
          <w:rFonts w:ascii="Century Gothic" w:eastAsia="Calibri" w:hAnsi="Century Gothic" w:cs="TTC4o00"/>
          <w:b/>
          <w:color w:val="000000"/>
          <w:sz w:val="18"/>
          <w:szCs w:val="18"/>
          <w:lang w:eastAsia="pl-PL"/>
        </w:rPr>
        <w:t>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5"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5"/>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13F8A19F" w:rsidR="005156BC"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6CC5AF8B" w14:textId="686A3E34" w:rsidR="00B76115"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lastRenderedPageBreak/>
        <w:t xml:space="preserve">Załącznik nr 2 </w:t>
      </w:r>
      <w:r w:rsidR="00763CF7">
        <w:rPr>
          <w:rFonts w:ascii="Century Gothic" w:eastAsia="Times New Roman" w:hAnsi="Century Gothic" w:cs="Times New Roman"/>
          <w:bCs/>
          <w:sz w:val="16"/>
          <w:szCs w:val="16"/>
          <w:lang w:eastAsia="ar-SA"/>
        </w:rPr>
        <w:t>–</w:t>
      </w:r>
      <w:r w:rsidRPr="00010611">
        <w:rPr>
          <w:rFonts w:ascii="Century Gothic" w:eastAsia="Times New Roman" w:hAnsi="Century Gothic" w:cs="Times New Roman"/>
          <w:bCs/>
          <w:sz w:val="16"/>
          <w:szCs w:val="16"/>
          <w:lang w:eastAsia="ar-SA"/>
        </w:rPr>
        <w:t xml:space="preserve"> </w:t>
      </w:r>
      <w:r w:rsidR="00B76115">
        <w:rPr>
          <w:rFonts w:ascii="Century Gothic" w:eastAsia="Times New Roman" w:hAnsi="Century Gothic" w:cs="Times New Roman"/>
          <w:bCs/>
          <w:sz w:val="16"/>
          <w:szCs w:val="16"/>
          <w:lang w:eastAsia="ar-SA"/>
        </w:rPr>
        <w:t xml:space="preserve">Formularz cenowy </w:t>
      </w:r>
    </w:p>
    <w:p w14:paraId="1B0B5D11" w14:textId="5DD74078" w:rsidR="00740142" w:rsidRDefault="00B76115"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0010701F"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687078DD" w14:textId="48BA330E" w:rsidR="00763CF7"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4</w:t>
      </w:r>
      <w:r w:rsidR="008A563B">
        <w:rPr>
          <w:rFonts w:ascii="Century Gothic" w:eastAsia="Times New Roman" w:hAnsi="Century Gothic" w:cs="Times New Roman"/>
          <w:sz w:val="16"/>
          <w:szCs w:val="16"/>
          <w:lang w:eastAsia="pl-PL"/>
        </w:rPr>
        <w:t>/4a</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6A5271B4" w14:textId="7299D0CC" w:rsidR="005156BC" w:rsidRPr="00010611"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5</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8A563B">
        <w:rPr>
          <w:rFonts w:ascii="Century Gothic" w:eastAsia="Times New Roman" w:hAnsi="Century Gothic" w:cs="Times New Roman"/>
          <w:sz w:val="16"/>
          <w:szCs w:val="16"/>
          <w:lang w:eastAsia="pl-PL"/>
        </w:rPr>
        <w:t>Wykaz wykonanych usług</w:t>
      </w:r>
    </w:p>
    <w:p w14:paraId="3387CBCD" w14:textId="2AFAACCD" w:rsidR="00174859" w:rsidRPr="008A563B" w:rsidRDefault="00D773BA" w:rsidP="008A563B">
      <w:p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6"/>
          <w:szCs w:val="16"/>
          <w:lang w:eastAsia="pl-PL"/>
        </w:rPr>
        <w:t xml:space="preserve">Załącznik nr </w:t>
      </w:r>
      <w:r w:rsidR="00B76115">
        <w:rPr>
          <w:rFonts w:ascii="Century Gothic" w:eastAsia="Times New Roman" w:hAnsi="Century Gothic" w:cs="Times New Roman"/>
          <w:sz w:val="16"/>
          <w:szCs w:val="16"/>
          <w:lang w:eastAsia="pl-PL"/>
        </w:rPr>
        <w:t>6</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8A563B"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18D03F28" w14:textId="71AD0661" w:rsidR="008A563B" w:rsidRDefault="008155B3" w:rsidP="008A563B">
      <w:pPr>
        <w:spacing w:after="0" w:line="200" w:lineRule="atLeast"/>
        <w:ind w:left="284" w:hanging="284"/>
        <w:rPr>
          <w:rFonts w:ascii="Century Gothic" w:eastAsia="Times New Roman" w:hAnsi="Century Gothic" w:cs="Times New Roman"/>
          <w:sz w:val="16"/>
          <w:szCs w:val="16"/>
          <w:lang w:eastAsia="pl-PL"/>
        </w:rPr>
      </w:pPr>
      <w:r w:rsidRPr="00892E3A">
        <w:rPr>
          <w:rFonts w:ascii="Century Gothic" w:eastAsia="Times New Roman" w:hAnsi="Century Gothic" w:cs="Times New Roman"/>
          <w:sz w:val="16"/>
          <w:szCs w:val="16"/>
          <w:lang w:eastAsia="pl-PL"/>
        </w:rPr>
        <w:t>Załącznik Nr 7</w:t>
      </w:r>
      <w:r w:rsidR="008A563B">
        <w:rPr>
          <w:rFonts w:ascii="Century Gothic" w:eastAsia="Times New Roman" w:hAnsi="Century Gothic" w:cs="Times New Roman"/>
          <w:sz w:val="16"/>
          <w:szCs w:val="16"/>
          <w:lang w:eastAsia="pl-PL"/>
        </w:rPr>
        <w:t>-</w:t>
      </w:r>
      <w:r w:rsidRPr="00892E3A">
        <w:rPr>
          <w:rFonts w:ascii="Century Gothic" w:eastAsia="Times New Roman" w:hAnsi="Century Gothic" w:cs="Times New Roman"/>
          <w:sz w:val="16"/>
          <w:szCs w:val="16"/>
          <w:lang w:eastAsia="pl-PL"/>
        </w:rPr>
        <w:t xml:space="preserve"> </w:t>
      </w:r>
      <w:r w:rsidR="008A563B" w:rsidRPr="00010611">
        <w:rPr>
          <w:rFonts w:ascii="Century Gothic" w:eastAsia="Times New Roman" w:hAnsi="Century Gothic" w:cs="Times New Roman"/>
          <w:sz w:val="16"/>
          <w:szCs w:val="16"/>
          <w:lang w:eastAsia="pl-PL"/>
        </w:rPr>
        <w:t>Zobowiązanie innego podmiotu do udostępnienia niezbędnych zasobów Wykonawcy</w:t>
      </w:r>
    </w:p>
    <w:p w14:paraId="3264A1C1" w14:textId="081390F7" w:rsidR="00174859" w:rsidRDefault="00174859" w:rsidP="00174859">
      <w:pPr>
        <w:spacing w:after="0" w:line="200" w:lineRule="atLeast"/>
        <w:ind w:left="284" w:hanging="284"/>
        <w:rPr>
          <w:rFonts w:ascii="Century Gothic" w:eastAsia="Times New Roman" w:hAnsi="Century Gothic" w:cs="Times New Roman"/>
          <w:sz w:val="16"/>
          <w:szCs w:val="16"/>
          <w:lang w:eastAsia="pl-PL"/>
        </w:rPr>
      </w:pPr>
    </w:p>
    <w:p w14:paraId="1FF60E79" w14:textId="77777777" w:rsidR="00063529" w:rsidRDefault="00063529"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6DACB1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739C38C" w14:textId="47167F2E"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3274A827" w14:textId="41EC7463"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46B09660" w:rsidR="004E3F79" w:rsidRDefault="005156BC" w:rsidP="006563EF">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7F85CDD1" w14:textId="6A59BBC0" w:rsidR="005D2DB0" w:rsidRDefault="005D2DB0" w:rsidP="005D2DB0">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0080DAA3" w14:textId="77777777" w:rsidR="00F371C4" w:rsidRDefault="005156BC" w:rsidP="00010611">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p>
    <w:p w14:paraId="326F7400" w14:textId="38B1AB25" w:rsidR="00010611" w:rsidRDefault="00F371C4" w:rsidP="00010611">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653BF7">
        <w:rPr>
          <w:rFonts w:ascii="Century Gothic" w:eastAsia="Times New Roman" w:hAnsi="Century Gothic" w:cs="Times New Roman"/>
          <w:sz w:val="18"/>
          <w:szCs w:val="18"/>
          <w:lang w:eastAsia="pl-PL"/>
        </w:rPr>
        <w:tab/>
      </w:r>
      <w:r w:rsidR="00653BF7">
        <w:rPr>
          <w:rFonts w:ascii="Century Gothic" w:eastAsia="Times New Roman" w:hAnsi="Century Gothic" w:cs="Times New Roman"/>
          <w:sz w:val="18"/>
          <w:szCs w:val="18"/>
          <w:lang w:eastAsia="pl-PL"/>
        </w:rPr>
        <w:tab/>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0662C973" w14:textId="4082B187" w:rsidR="00BF1EFB" w:rsidRPr="007A7EED" w:rsidRDefault="001E0C38" w:rsidP="007A7EED">
      <w:pPr>
        <w:spacing w:after="0" w:line="240" w:lineRule="auto"/>
        <w:ind w:left="284" w:firstLine="6237"/>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p>
    <w:sectPr w:rsidR="00BF1EFB" w:rsidRPr="007A7EED" w:rsidSect="00945EDB">
      <w:footerReference w:type="default" r:id="rId43"/>
      <w:headerReference w:type="first" r:id="rId44"/>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EF5C" w14:textId="77777777" w:rsidR="008E056B" w:rsidRDefault="008E056B" w:rsidP="008A5607">
      <w:pPr>
        <w:spacing w:after="0" w:line="240" w:lineRule="auto"/>
      </w:pPr>
      <w:r>
        <w:separator/>
      </w:r>
    </w:p>
  </w:endnote>
  <w:endnote w:type="continuationSeparator" w:id="0">
    <w:p w14:paraId="230E20E6" w14:textId="77777777" w:rsidR="008E056B" w:rsidRDefault="008E056B"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C339" w14:textId="77777777" w:rsidR="008E056B" w:rsidRDefault="008E056B" w:rsidP="008A5607">
      <w:pPr>
        <w:spacing w:after="0" w:line="240" w:lineRule="auto"/>
      </w:pPr>
      <w:r>
        <w:separator/>
      </w:r>
    </w:p>
  </w:footnote>
  <w:footnote w:type="continuationSeparator" w:id="0">
    <w:p w14:paraId="627D725D" w14:textId="77777777" w:rsidR="008E056B" w:rsidRDefault="008E056B"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56FF" w14:textId="5B793553" w:rsidR="00945EDB" w:rsidRDefault="00945EDB">
    <w:pPr>
      <w:pStyle w:val="Nagwek"/>
    </w:pPr>
    <w:r w:rsidRPr="00945EDB">
      <w:rPr>
        <w:noProof/>
      </w:rPr>
      <w:drawing>
        <wp:inline distT="0" distB="0" distL="0" distR="0" wp14:anchorId="02223D9D" wp14:editId="028FDA0B">
          <wp:extent cx="5958205" cy="1666132"/>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416" cy="166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3"/>
        </w:tabs>
        <w:ind w:left="149" w:hanging="432"/>
      </w:pPr>
    </w:lvl>
    <w:lvl w:ilvl="1">
      <w:start w:val="1"/>
      <w:numFmt w:val="none"/>
      <w:suff w:val="nothing"/>
      <w:lvlText w:val=""/>
      <w:lvlJc w:val="left"/>
      <w:pPr>
        <w:tabs>
          <w:tab w:val="num" w:pos="-283"/>
        </w:tabs>
        <w:ind w:left="293" w:hanging="576"/>
      </w:pPr>
    </w:lvl>
    <w:lvl w:ilvl="2">
      <w:start w:val="1"/>
      <w:numFmt w:val="none"/>
      <w:suff w:val="nothing"/>
      <w:lvlText w:val=""/>
      <w:lvlJc w:val="left"/>
      <w:pPr>
        <w:tabs>
          <w:tab w:val="num" w:pos="-283"/>
        </w:tabs>
        <w:ind w:left="437" w:hanging="720"/>
      </w:pPr>
    </w:lvl>
    <w:lvl w:ilvl="3">
      <w:start w:val="1"/>
      <w:numFmt w:val="none"/>
      <w:suff w:val="nothing"/>
      <w:lvlText w:val=""/>
      <w:lvlJc w:val="left"/>
      <w:pPr>
        <w:tabs>
          <w:tab w:val="num" w:pos="-283"/>
        </w:tabs>
        <w:ind w:left="581" w:hanging="864"/>
      </w:pPr>
    </w:lvl>
    <w:lvl w:ilvl="4">
      <w:start w:val="1"/>
      <w:numFmt w:val="none"/>
      <w:suff w:val="nothing"/>
      <w:lvlText w:val=""/>
      <w:lvlJc w:val="left"/>
      <w:pPr>
        <w:tabs>
          <w:tab w:val="num" w:pos="-283"/>
        </w:tabs>
        <w:ind w:left="725" w:hanging="1008"/>
      </w:pPr>
    </w:lvl>
    <w:lvl w:ilvl="5">
      <w:start w:val="1"/>
      <w:numFmt w:val="none"/>
      <w:suff w:val="nothing"/>
      <w:lvlText w:val=""/>
      <w:lvlJc w:val="left"/>
      <w:pPr>
        <w:tabs>
          <w:tab w:val="num" w:pos="-283"/>
        </w:tabs>
        <w:ind w:left="869" w:hanging="1152"/>
      </w:pPr>
    </w:lvl>
    <w:lvl w:ilvl="6">
      <w:start w:val="1"/>
      <w:numFmt w:val="none"/>
      <w:suff w:val="nothing"/>
      <w:lvlText w:val=""/>
      <w:lvlJc w:val="left"/>
      <w:pPr>
        <w:tabs>
          <w:tab w:val="num" w:pos="-283"/>
        </w:tabs>
        <w:ind w:left="1013" w:hanging="1296"/>
      </w:pPr>
    </w:lvl>
    <w:lvl w:ilvl="7">
      <w:start w:val="1"/>
      <w:numFmt w:val="none"/>
      <w:suff w:val="nothing"/>
      <w:lvlText w:val=""/>
      <w:lvlJc w:val="left"/>
      <w:pPr>
        <w:tabs>
          <w:tab w:val="num" w:pos="-283"/>
        </w:tabs>
        <w:ind w:left="1157" w:hanging="1440"/>
      </w:pPr>
    </w:lvl>
    <w:lvl w:ilvl="8">
      <w:start w:val="1"/>
      <w:numFmt w:val="none"/>
      <w:suff w:val="nothing"/>
      <w:lvlText w:val=""/>
      <w:lvlJc w:val="left"/>
      <w:pPr>
        <w:tabs>
          <w:tab w:val="num" w:pos="-283"/>
        </w:tabs>
        <w:ind w:left="1301"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4150017"/>
    <w:lvl w:ilvl="0">
      <w:start w:val="1"/>
      <w:numFmt w:val="lowerLetter"/>
      <w:lvlText w:val="%1)"/>
      <w:lvlJc w:val="left"/>
      <w:pPr>
        <w:ind w:left="360" w:hanging="360"/>
      </w:pPr>
    </w:lvl>
  </w:abstractNum>
  <w:abstractNum w:abstractNumId="3"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E2408B"/>
    <w:multiLevelType w:val="hybridMultilevel"/>
    <w:tmpl w:val="BA0AAAC2"/>
    <w:lvl w:ilvl="0" w:tplc="5A305950">
      <w:start w:val="1"/>
      <w:numFmt w:val="decimal"/>
      <w:lvlText w:val="%1."/>
      <w:lvlJc w:val="left"/>
      <w:pPr>
        <w:ind w:left="720" w:hanging="360"/>
      </w:pPr>
      <w:rPr>
        <w:rFonts w:ascii="Century Gothic" w:eastAsia="Times New Roman"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E67449"/>
    <w:multiLevelType w:val="hybridMultilevel"/>
    <w:tmpl w:val="C9DEF980"/>
    <w:lvl w:ilvl="0" w:tplc="3B88199A">
      <w:start w:val="1"/>
      <w:numFmt w:val="decimal"/>
      <w:lvlText w:val="%1."/>
      <w:lvlJc w:val="left"/>
      <w:pPr>
        <w:ind w:left="644" w:hanging="360"/>
      </w:pPr>
      <w:rPr>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9EA57EA"/>
    <w:multiLevelType w:val="hybridMultilevel"/>
    <w:tmpl w:val="E14831B0"/>
    <w:lvl w:ilvl="0" w:tplc="A712D2E4">
      <w:start w:val="1"/>
      <w:numFmt w:val="decimal"/>
      <w:lvlText w:val="%1."/>
      <w:lvlJc w:val="left"/>
      <w:pPr>
        <w:ind w:left="786" w:hanging="360"/>
      </w:pPr>
      <w:rPr>
        <w:rFonts w:eastAsiaTheme="minorHAnsi" w:cs="Arial"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4"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7"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B832877"/>
    <w:multiLevelType w:val="hybridMultilevel"/>
    <w:tmpl w:val="6E02D934"/>
    <w:lvl w:ilvl="0" w:tplc="56C0708E">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00038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3135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402731">
    <w:abstractNumId w:val="10"/>
  </w:num>
  <w:num w:numId="4" w16cid:durableId="102044846">
    <w:abstractNumId w:val="6"/>
  </w:num>
  <w:num w:numId="5" w16cid:durableId="1286695926">
    <w:abstractNumId w:val="21"/>
  </w:num>
  <w:num w:numId="6" w16cid:durableId="492835316">
    <w:abstractNumId w:val="14"/>
  </w:num>
  <w:num w:numId="7" w16cid:durableId="1717966587">
    <w:abstractNumId w:val="28"/>
  </w:num>
  <w:num w:numId="8" w16cid:durableId="1159811458">
    <w:abstractNumId w:val="11"/>
  </w:num>
  <w:num w:numId="9" w16cid:durableId="1760640575">
    <w:abstractNumId w:val="27"/>
  </w:num>
  <w:num w:numId="10" w16cid:durableId="1559324140">
    <w:abstractNumId w:val="23"/>
  </w:num>
  <w:num w:numId="11" w16cid:durableId="416557655">
    <w:abstractNumId w:val="9"/>
  </w:num>
  <w:num w:numId="12" w16cid:durableId="373696282">
    <w:abstractNumId w:val="5"/>
  </w:num>
  <w:num w:numId="13" w16cid:durableId="2048137039">
    <w:abstractNumId w:val="26"/>
  </w:num>
  <w:num w:numId="14" w16cid:durableId="1159728320">
    <w:abstractNumId w:val="13"/>
  </w:num>
  <w:num w:numId="15" w16cid:durableId="1342199970">
    <w:abstractNumId w:val="12"/>
  </w:num>
  <w:num w:numId="16" w16cid:durableId="331683005">
    <w:abstractNumId w:val="17"/>
  </w:num>
  <w:num w:numId="17" w16cid:durableId="1187600330">
    <w:abstractNumId w:val="8"/>
  </w:num>
  <w:num w:numId="18" w16cid:durableId="2015913057">
    <w:abstractNumId w:val="24"/>
  </w:num>
  <w:num w:numId="19" w16cid:durableId="1387341632">
    <w:abstractNumId w:val="19"/>
  </w:num>
  <w:num w:numId="20" w16cid:durableId="1634100032">
    <w:abstractNumId w:val="25"/>
  </w:num>
  <w:num w:numId="21" w16cid:durableId="859513879">
    <w:abstractNumId w:val="15"/>
  </w:num>
  <w:num w:numId="22" w16cid:durableId="2882433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3372952">
    <w:abstractNumId w:val="16"/>
  </w:num>
  <w:num w:numId="24" w16cid:durableId="401492332">
    <w:abstractNumId w:val="20"/>
  </w:num>
  <w:num w:numId="25" w16cid:durableId="2123844638">
    <w:abstractNumId w:val="7"/>
  </w:num>
  <w:num w:numId="26" w16cid:durableId="241645536">
    <w:abstractNumId w:val="1"/>
  </w:num>
  <w:num w:numId="27" w16cid:durableId="360863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680779">
    <w:abstractNumId w:val="18"/>
  </w:num>
  <w:num w:numId="29" w16cid:durableId="2062899315">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55F0"/>
    <w:rsid w:val="00006CFD"/>
    <w:rsid w:val="00010611"/>
    <w:rsid w:val="00013798"/>
    <w:rsid w:val="00014131"/>
    <w:rsid w:val="00015C95"/>
    <w:rsid w:val="0002061A"/>
    <w:rsid w:val="000256E9"/>
    <w:rsid w:val="00026ABC"/>
    <w:rsid w:val="00030A12"/>
    <w:rsid w:val="000324B0"/>
    <w:rsid w:val="0003387B"/>
    <w:rsid w:val="000344E7"/>
    <w:rsid w:val="00036449"/>
    <w:rsid w:val="00037DF1"/>
    <w:rsid w:val="000404D3"/>
    <w:rsid w:val="00041AE3"/>
    <w:rsid w:val="00045090"/>
    <w:rsid w:val="00047313"/>
    <w:rsid w:val="00047BA2"/>
    <w:rsid w:val="00050108"/>
    <w:rsid w:val="00054A0E"/>
    <w:rsid w:val="00055554"/>
    <w:rsid w:val="000571A6"/>
    <w:rsid w:val="00063529"/>
    <w:rsid w:val="00064B03"/>
    <w:rsid w:val="000704AE"/>
    <w:rsid w:val="0008033D"/>
    <w:rsid w:val="00084EA6"/>
    <w:rsid w:val="000877B8"/>
    <w:rsid w:val="00091374"/>
    <w:rsid w:val="00091A90"/>
    <w:rsid w:val="00093ECB"/>
    <w:rsid w:val="0009678C"/>
    <w:rsid w:val="0009699C"/>
    <w:rsid w:val="000A06B1"/>
    <w:rsid w:val="000A31A3"/>
    <w:rsid w:val="000A45D5"/>
    <w:rsid w:val="000A483A"/>
    <w:rsid w:val="000A5289"/>
    <w:rsid w:val="000A6BB0"/>
    <w:rsid w:val="000A7771"/>
    <w:rsid w:val="000B09E3"/>
    <w:rsid w:val="000B18FE"/>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429E"/>
    <w:rsid w:val="000F57E1"/>
    <w:rsid w:val="0010554E"/>
    <w:rsid w:val="00105A7D"/>
    <w:rsid w:val="0010701F"/>
    <w:rsid w:val="0011001C"/>
    <w:rsid w:val="001115E0"/>
    <w:rsid w:val="00112BF7"/>
    <w:rsid w:val="0011387D"/>
    <w:rsid w:val="001166F1"/>
    <w:rsid w:val="00117A12"/>
    <w:rsid w:val="0012019B"/>
    <w:rsid w:val="0012096F"/>
    <w:rsid w:val="001209E6"/>
    <w:rsid w:val="00122D8C"/>
    <w:rsid w:val="001330C2"/>
    <w:rsid w:val="0013376F"/>
    <w:rsid w:val="00135DFA"/>
    <w:rsid w:val="00136E01"/>
    <w:rsid w:val="001372E8"/>
    <w:rsid w:val="00140F3D"/>
    <w:rsid w:val="00142F79"/>
    <w:rsid w:val="00144F13"/>
    <w:rsid w:val="00145512"/>
    <w:rsid w:val="00146D61"/>
    <w:rsid w:val="0015454A"/>
    <w:rsid w:val="00156E89"/>
    <w:rsid w:val="001604BB"/>
    <w:rsid w:val="00161C19"/>
    <w:rsid w:val="00174859"/>
    <w:rsid w:val="00175EDE"/>
    <w:rsid w:val="00184250"/>
    <w:rsid w:val="00185210"/>
    <w:rsid w:val="001859B3"/>
    <w:rsid w:val="00193825"/>
    <w:rsid w:val="001A1438"/>
    <w:rsid w:val="001A20E7"/>
    <w:rsid w:val="001B44A7"/>
    <w:rsid w:val="001B46A0"/>
    <w:rsid w:val="001B4857"/>
    <w:rsid w:val="001B54FB"/>
    <w:rsid w:val="001B7A56"/>
    <w:rsid w:val="001C0BF9"/>
    <w:rsid w:val="001C2290"/>
    <w:rsid w:val="001C25C5"/>
    <w:rsid w:val="001C277A"/>
    <w:rsid w:val="001C27D3"/>
    <w:rsid w:val="001C4CD1"/>
    <w:rsid w:val="001C762D"/>
    <w:rsid w:val="001D2B28"/>
    <w:rsid w:val="001D4B59"/>
    <w:rsid w:val="001D64AB"/>
    <w:rsid w:val="001D70F4"/>
    <w:rsid w:val="001E0C38"/>
    <w:rsid w:val="001E4E0F"/>
    <w:rsid w:val="001E67DF"/>
    <w:rsid w:val="001F0EC9"/>
    <w:rsid w:val="001F411B"/>
    <w:rsid w:val="00203703"/>
    <w:rsid w:val="00206A71"/>
    <w:rsid w:val="00206C59"/>
    <w:rsid w:val="00206C6E"/>
    <w:rsid w:val="00210655"/>
    <w:rsid w:val="00211F92"/>
    <w:rsid w:val="00212982"/>
    <w:rsid w:val="00214D7C"/>
    <w:rsid w:val="00215461"/>
    <w:rsid w:val="0022055D"/>
    <w:rsid w:val="00232237"/>
    <w:rsid w:val="00232281"/>
    <w:rsid w:val="0024075C"/>
    <w:rsid w:val="00243FB6"/>
    <w:rsid w:val="002454D2"/>
    <w:rsid w:val="00245F64"/>
    <w:rsid w:val="002465A3"/>
    <w:rsid w:val="00247B03"/>
    <w:rsid w:val="002519FD"/>
    <w:rsid w:val="00251ED5"/>
    <w:rsid w:val="00253258"/>
    <w:rsid w:val="00253C63"/>
    <w:rsid w:val="0026434F"/>
    <w:rsid w:val="00264470"/>
    <w:rsid w:val="0026459F"/>
    <w:rsid w:val="0026535B"/>
    <w:rsid w:val="00266B0B"/>
    <w:rsid w:val="00271F22"/>
    <w:rsid w:val="0027382B"/>
    <w:rsid w:val="002762F7"/>
    <w:rsid w:val="002771A1"/>
    <w:rsid w:val="002807EB"/>
    <w:rsid w:val="002829D0"/>
    <w:rsid w:val="002843E0"/>
    <w:rsid w:val="00284408"/>
    <w:rsid w:val="00287B6E"/>
    <w:rsid w:val="0029147C"/>
    <w:rsid w:val="00294693"/>
    <w:rsid w:val="00294DA9"/>
    <w:rsid w:val="00295034"/>
    <w:rsid w:val="002954E2"/>
    <w:rsid w:val="00295F0B"/>
    <w:rsid w:val="002A2F84"/>
    <w:rsid w:val="002B3488"/>
    <w:rsid w:val="002B3BE5"/>
    <w:rsid w:val="002B4782"/>
    <w:rsid w:val="002C2377"/>
    <w:rsid w:val="002C5617"/>
    <w:rsid w:val="002D273B"/>
    <w:rsid w:val="002D2C37"/>
    <w:rsid w:val="002D3750"/>
    <w:rsid w:val="002D5F58"/>
    <w:rsid w:val="002D619D"/>
    <w:rsid w:val="002D7F5D"/>
    <w:rsid w:val="002E08A1"/>
    <w:rsid w:val="002E1425"/>
    <w:rsid w:val="002E2C32"/>
    <w:rsid w:val="002E759E"/>
    <w:rsid w:val="002F2192"/>
    <w:rsid w:val="002F30A0"/>
    <w:rsid w:val="00302B23"/>
    <w:rsid w:val="003076FD"/>
    <w:rsid w:val="00311522"/>
    <w:rsid w:val="00313715"/>
    <w:rsid w:val="003141F5"/>
    <w:rsid w:val="003149C9"/>
    <w:rsid w:val="00321A7E"/>
    <w:rsid w:val="00322E84"/>
    <w:rsid w:val="00326FA2"/>
    <w:rsid w:val="00327842"/>
    <w:rsid w:val="00333851"/>
    <w:rsid w:val="003351C9"/>
    <w:rsid w:val="003373AF"/>
    <w:rsid w:val="00337C56"/>
    <w:rsid w:val="00344EE0"/>
    <w:rsid w:val="00351DBB"/>
    <w:rsid w:val="00354FAE"/>
    <w:rsid w:val="00361097"/>
    <w:rsid w:val="003652C1"/>
    <w:rsid w:val="00367C93"/>
    <w:rsid w:val="00377B49"/>
    <w:rsid w:val="00384EC1"/>
    <w:rsid w:val="00385614"/>
    <w:rsid w:val="0039381B"/>
    <w:rsid w:val="00395F82"/>
    <w:rsid w:val="00397165"/>
    <w:rsid w:val="003973F4"/>
    <w:rsid w:val="003A34B2"/>
    <w:rsid w:val="003A746B"/>
    <w:rsid w:val="003A7B6C"/>
    <w:rsid w:val="003B1CD8"/>
    <w:rsid w:val="003C1AE3"/>
    <w:rsid w:val="003C5FB2"/>
    <w:rsid w:val="003D199D"/>
    <w:rsid w:val="003D321B"/>
    <w:rsid w:val="003E0A7D"/>
    <w:rsid w:val="003E0EFB"/>
    <w:rsid w:val="003E2108"/>
    <w:rsid w:val="003E2D58"/>
    <w:rsid w:val="003E31D7"/>
    <w:rsid w:val="003E34E1"/>
    <w:rsid w:val="003E414C"/>
    <w:rsid w:val="003E4AF9"/>
    <w:rsid w:val="003F3A55"/>
    <w:rsid w:val="003F7D7D"/>
    <w:rsid w:val="00401DD7"/>
    <w:rsid w:val="00405964"/>
    <w:rsid w:val="00405D67"/>
    <w:rsid w:val="00406214"/>
    <w:rsid w:val="0042103C"/>
    <w:rsid w:val="00422D2A"/>
    <w:rsid w:val="00424594"/>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6B57"/>
    <w:rsid w:val="00462C8D"/>
    <w:rsid w:val="00465412"/>
    <w:rsid w:val="00465D94"/>
    <w:rsid w:val="00466677"/>
    <w:rsid w:val="00466D7D"/>
    <w:rsid w:val="0047091D"/>
    <w:rsid w:val="0047203A"/>
    <w:rsid w:val="00475BD5"/>
    <w:rsid w:val="00480187"/>
    <w:rsid w:val="004841A9"/>
    <w:rsid w:val="0048532C"/>
    <w:rsid w:val="00485D49"/>
    <w:rsid w:val="0048608E"/>
    <w:rsid w:val="00493BB5"/>
    <w:rsid w:val="00494AB4"/>
    <w:rsid w:val="00497C6B"/>
    <w:rsid w:val="004A20BD"/>
    <w:rsid w:val="004A288A"/>
    <w:rsid w:val="004A6233"/>
    <w:rsid w:val="004B1862"/>
    <w:rsid w:val="004C2BA6"/>
    <w:rsid w:val="004C5534"/>
    <w:rsid w:val="004D08AF"/>
    <w:rsid w:val="004D1877"/>
    <w:rsid w:val="004D29FF"/>
    <w:rsid w:val="004D4729"/>
    <w:rsid w:val="004D690C"/>
    <w:rsid w:val="004E3F79"/>
    <w:rsid w:val="004E7E7C"/>
    <w:rsid w:val="004F0B8A"/>
    <w:rsid w:val="004F162B"/>
    <w:rsid w:val="004F270C"/>
    <w:rsid w:val="004F5C7B"/>
    <w:rsid w:val="00502FA1"/>
    <w:rsid w:val="00504431"/>
    <w:rsid w:val="00505525"/>
    <w:rsid w:val="00505859"/>
    <w:rsid w:val="0050670B"/>
    <w:rsid w:val="0051327B"/>
    <w:rsid w:val="00513DF6"/>
    <w:rsid w:val="005156BC"/>
    <w:rsid w:val="005178D6"/>
    <w:rsid w:val="00521715"/>
    <w:rsid w:val="00523705"/>
    <w:rsid w:val="005262D1"/>
    <w:rsid w:val="005323A8"/>
    <w:rsid w:val="005341D3"/>
    <w:rsid w:val="0053631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07DF"/>
    <w:rsid w:val="0058256D"/>
    <w:rsid w:val="00582F1D"/>
    <w:rsid w:val="00591071"/>
    <w:rsid w:val="005917AE"/>
    <w:rsid w:val="005A1DE3"/>
    <w:rsid w:val="005A2613"/>
    <w:rsid w:val="005A6B51"/>
    <w:rsid w:val="005B0D65"/>
    <w:rsid w:val="005B73EB"/>
    <w:rsid w:val="005B7929"/>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035B6"/>
    <w:rsid w:val="0061059C"/>
    <w:rsid w:val="00616337"/>
    <w:rsid w:val="00616F8A"/>
    <w:rsid w:val="00617891"/>
    <w:rsid w:val="00621132"/>
    <w:rsid w:val="006305D1"/>
    <w:rsid w:val="006322E4"/>
    <w:rsid w:val="00633879"/>
    <w:rsid w:val="0063788E"/>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C02"/>
    <w:rsid w:val="00682319"/>
    <w:rsid w:val="00684347"/>
    <w:rsid w:val="006869DF"/>
    <w:rsid w:val="00692ACD"/>
    <w:rsid w:val="006963DB"/>
    <w:rsid w:val="006A10E0"/>
    <w:rsid w:val="006A248E"/>
    <w:rsid w:val="006A390F"/>
    <w:rsid w:val="006A73D5"/>
    <w:rsid w:val="006B273C"/>
    <w:rsid w:val="006B3338"/>
    <w:rsid w:val="006C03C7"/>
    <w:rsid w:val="006C5841"/>
    <w:rsid w:val="006D322F"/>
    <w:rsid w:val="006D41ED"/>
    <w:rsid w:val="006D6464"/>
    <w:rsid w:val="006E594A"/>
    <w:rsid w:val="006E6FEE"/>
    <w:rsid w:val="006E71EA"/>
    <w:rsid w:val="006F29A2"/>
    <w:rsid w:val="006F603B"/>
    <w:rsid w:val="006F70BD"/>
    <w:rsid w:val="006F73E5"/>
    <w:rsid w:val="007008FE"/>
    <w:rsid w:val="00701469"/>
    <w:rsid w:val="007024B9"/>
    <w:rsid w:val="0070492F"/>
    <w:rsid w:val="00706B3E"/>
    <w:rsid w:val="00713C94"/>
    <w:rsid w:val="007158DF"/>
    <w:rsid w:val="00724CAF"/>
    <w:rsid w:val="00733F45"/>
    <w:rsid w:val="00734D13"/>
    <w:rsid w:val="00736D36"/>
    <w:rsid w:val="00740142"/>
    <w:rsid w:val="0074396C"/>
    <w:rsid w:val="0074435E"/>
    <w:rsid w:val="00744BDA"/>
    <w:rsid w:val="007463BA"/>
    <w:rsid w:val="00747320"/>
    <w:rsid w:val="0075151F"/>
    <w:rsid w:val="0075194A"/>
    <w:rsid w:val="00753FFF"/>
    <w:rsid w:val="0075505E"/>
    <w:rsid w:val="00763CF7"/>
    <w:rsid w:val="00764323"/>
    <w:rsid w:val="0076480D"/>
    <w:rsid w:val="00764C03"/>
    <w:rsid w:val="007667B4"/>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D1E"/>
    <w:rsid w:val="007C2CDC"/>
    <w:rsid w:val="007C4CEE"/>
    <w:rsid w:val="007C7307"/>
    <w:rsid w:val="007D161B"/>
    <w:rsid w:val="007D21F6"/>
    <w:rsid w:val="007D2718"/>
    <w:rsid w:val="007D490A"/>
    <w:rsid w:val="007F22CB"/>
    <w:rsid w:val="007F71C0"/>
    <w:rsid w:val="00800F60"/>
    <w:rsid w:val="00801C21"/>
    <w:rsid w:val="00804715"/>
    <w:rsid w:val="00805BF0"/>
    <w:rsid w:val="00805DC5"/>
    <w:rsid w:val="00807297"/>
    <w:rsid w:val="00812270"/>
    <w:rsid w:val="00812F5C"/>
    <w:rsid w:val="008152E7"/>
    <w:rsid w:val="008155B3"/>
    <w:rsid w:val="00821E47"/>
    <w:rsid w:val="00823AD0"/>
    <w:rsid w:val="00823F82"/>
    <w:rsid w:val="008252A8"/>
    <w:rsid w:val="00826CF5"/>
    <w:rsid w:val="00832F19"/>
    <w:rsid w:val="008352A5"/>
    <w:rsid w:val="0084008D"/>
    <w:rsid w:val="00840F9A"/>
    <w:rsid w:val="0084126C"/>
    <w:rsid w:val="0084661E"/>
    <w:rsid w:val="00851A63"/>
    <w:rsid w:val="00853737"/>
    <w:rsid w:val="00854A3B"/>
    <w:rsid w:val="0085519E"/>
    <w:rsid w:val="00856EFD"/>
    <w:rsid w:val="008607E8"/>
    <w:rsid w:val="00860EB0"/>
    <w:rsid w:val="008631E8"/>
    <w:rsid w:val="00864439"/>
    <w:rsid w:val="0086506A"/>
    <w:rsid w:val="0086609A"/>
    <w:rsid w:val="00866B25"/>
    <w:rsid w:val="0087030C"/>
    <w:rsid w:val="00870352"/>
    <w:rsid w:val="00870954"/>
    <w:rsid w:val="00873C11"/>
    <w:rsid w:val="00877F63"/>
    <w:rsid w:val="0088381C"/>
    <w:rsid w:val="008840EB"/>
    <w:rsid w:val="008843F4"/>
    <w:rsid w:val="00884F8B"/>
    <w:rsid w:val="008859D8"/>
    <w:rsid w:val="00885B20"/>
    <w:rsid w:val="008875AC"/>
    <w:rsid w:val="008916C7"/>
    <w:rsid w:val="00892633"/>
    <w:rsid w:val="00894653"/>
    <w:rsid w:val="008951D3"/>
    <w:rsid w:val="00895FA5"/>
    <w:rsid w:val="008961FE"/>
    <w:rsid w:val="00897F72"/>
    <w:rsid w:val="008A02E6"/>
    <w:rsid w:val="008A0B9D"/>
    <w:rsid w:val="008A1934"/>
    <w:rsid w:val="008A5607"/>
    <w:rsid w:val="008A563B"/>
    <w:rsid w:val="008A7307"/>
    <w:rsid w:val="008B07B0"/>
    <w:rsid w:val="008B0B94"/>
    <w:rsid w:val="008B19FC"/>
    <w:rsid w:val="008B2533"/>
    <w:rsid w:val="008B6C4B"/>
    <w:rsid w:val="008C1FAA"/>
    <w:rsid w:val="008C22E8"/>
    <w:rsid w:val="008C2349"/>
    <w:rsid w:val="008C5EB4"/>
    <w:rsid w:val="008D09E8"/>
    <w:rsid w:val="008D1BC5"/>
    <w:rsid w:val="008D1C4C"/>
    <w:rsid w:val="008E056B"/>
    <w:rsid w:val="008E2DB7"/>
    <w:rsid w:val="008E4C29"/>
    <w:rsid w:val="008F47D9"/>
    <w:rsid w:val="008F794C"/>
    <w:rsid w:val="008F7F05"/>
    <w:rsid w:val="00903C8B"/>
    <w:rsid w:val="00913191"/>
    <w:rsid w:val="00914378"/>
    <w:rsid w:val="00915015"/>
    <w:rsid w:val="00915378"/>
    <w:rsid w:val="00915BD2"/>
    <w:rsid w:val="009226AA"/>
    <w:rsid w:val="009241AD"/>
    <w:rsid w:val="00930B1C"/>
    <w:rsid w:val="00931695"/>
    <w:rsid w:val="00935201"/>
    <w:rsid w:val="00935B84"/>
    <w:rsid w:val="00940E7B"/>
    <w:rsid w:val="00945EDB"/>
    <w:rsid w:val="00946ADE"/>
    <w:rsid w:val="00951DAD"/>
    <w:rsid w:val="009534BE"/>
    <w:rsid w:val="00953560"/>
    <w:rsid w:val="00953A7B"/>
    <w:rsid w:val="00955570"/>
    <w:rsid w:val="009563CB"/>
    <w:rsid w:val="00964C15"/>
    <w:rsid w:val="00967B1F"/>
    <w:rsid w:val="00973005"/>
    <w:rsid w:val="00975266"/>
    <w:rsid w:val="00977AB5"/>
    <w:rsid w:val="00980CF2"/>
    <w:rsid w:val="00983C65"/>
    <w:rsid w:val="00983D4E"/>
    <w:rsid w:val="00984E6F"/>
    <w:rsid w:val="00986F98"/>
    <w:rsid w:val="00993327"/>
    <w:rsid w:val="009A1AEC"/>
    <w:rsid w:val="009A2FDA"/>
    <w:rsid w:val="009A36CF"/>
    <w:rsid w:val="009A5EDD"/>
    <w:rsid w:val="009B4168"/>
    <w:rsid w:val="009B4D8D"/>
    <w:rsid w:val="009B7C59"/>
    <w:rsid w:val="009C4106"/>
    <w:rsid w:val="009C4BB7"/>
    <w:rsid w:val="009D22E0"/>
    <w:rsid w:val="009D33ED"/>
    <w:rsid w:val="009D47D5"/>
    <w:rsid w:val="009D4D5A"/>
    <w:rsid w:val="009D5B18"/>
    <w:rsid w:val="009D728C"/>
    <w:rsid w:val="009E4371"/>
    <w:rsid w:val="009E6D54"/>
    <w:rsid w:val="009F2792"/>
    <w:rsid w:val="009F78E8"/>
    <w:rsid w:val="00A00E81"/>
    <w:rsid w:val="00A02C15"/>
    <w:rsid w:val="00A030EB"/>
    <w:rsid w:val="00A06224"/>
    <w:rsid w:val="00A072B7"/>
    <w:rsid w:val="00A11A40"/>
    <w:rsid w:val="00A11F0A"/>
    <w:rsid w:val="00A12F2B"/>
    <w:rsid w:val="00A15933"/>
    <w:rsid w:val="00A230B3"/>
    <w:rsid w:val="00A25274"/>
    <w:rsid w:val="00A302EF"/>
    <w:rsid w:val="00A315DE"/>
    <w:rsid w:val="00A33F6C"/>
    <w:rsid w:val="00A344E9"/>
    <w:rsid w:val="00A3715D"/>
    <w:rsid w:val="00A50855"/>
    <w:rsid w:val="00A51681"/>
    <w:rsid w:val="00A649EC"/>
    <w:rsid w:val="00A66ED1"/>
    <w:rsid w:val="00A67B97"/>
    <w:rsid w:val="00A73A5F"/>
    <w:rsid w:val="00A7693F"/>
    <w:rsid w:val="00A805AF"/>
    <w:rsid w:val="00A833B2"/>
    <w:rsid w:val="00A8583D"/>
    <w:rsid w:val="00A8783B"/>
    <w:rsid w:val="00A907F3"/>
    <w:rsid w:val="00A9191C"/>
    <w:rsid w:val="00A91E81"/>
    <w:rsid w:val="00A925AD"/>
    <w:rsid w:val="00A93A7D"/>
    <w:rsid w:val="00A9491E"/>
    <w:rsid w:val="00A979F7"/>
    <w:rsid w:val="00AA0EFB"/>
    <w:rsid w:val="00AA3F1B"/>
    <w:rsid w:val="00AB1467"/>
    <w:rsid w:val="00AB67F2"/>
    <w:rsid w:val="00AC04C5"/>
    <w:rsid w:val="00AC0C91"/>
    <w:rsid w:val="00AC437E"/>
    <w:rsid w:val="00AC451E"/>
    <w:rsid w:val="00AC6EFF"/>
    <w:rsid w:val="00AC744E"/>
    <w:rsid w:val="00AC7B19"/>
    <w:rsid w:val="00AD016E"/>
    <w:rsid w:val="00AD0373"/>
    <w:rsid w:val="00AD0FF2"/>
    <w:rsid w:val="00AE1AF7"/>
    <w:rsid w:val="00AE3931"/>
    <w:rsid w:val="00AF0B1C"/>
    <w:rsid w:val="00AF448C"/>
    <w:rsid w:val="00B01986"/>
    <w:rsid w:val="00B02751"/>
    <w:rsid w:val="00B0507C"/>
    <w:rsid w:val="00B17136"/>
    <w:rsid w:val="00B21596"/>
    <w:rsid w:val="00B31D2F"/>
    <w:rsid w:val="00B342D3"/>
    <w:rsid w:val="00B34CCF"/>
    <w:rsid w:val="00B34D61"/>
    <w:rsid w:val="00B37B53"/>
    <w:rsid w:val="00B44E5E"/>
    <w:rsid w:val="00B50A20"/>
    <w:rsid w:val="00B51587"/>
    <w:rsid w:val="00B61097"/>
    <w:rsid w:val="00B6160E"/>
    <w:rsid w:val="00B62DC6"/>
    <w:rsid w:val="00B65869"/>
    <w:rsid w:val="00B76115"/>
    <w:rsid w:val="00B76FC4"/>
    <w:rsid w:val="00B80508"/>
    <w:rsid w:val="00B8090D"/>
    <w:rsid w:val="00B80E46"/>
    <w:rsid w:val="00B84243"/>
    <w:rsid w:val="00B84F6D"/>
    <w:rsid w:val="00B852D1"/>
    <w:rsid w:val="00B923B4"/>
    <w:rsid w:val="00B9259B"/>
    <w:rsid w:val="00B93F7A"/>
    <w:rsid w:val="00B96859"/>
    <w:rsid w:val="00B97E3A"/>
    <w:rsid w:val="00BA0098"/>
    <w:rsid w:val="00BA36ED"/>
    <w:rsid w:val="00BA412A"/>
    <w:rsid w:val="00BA42FB"/>
    <w:rsid w:val="00BA7B0E"/>
    <w:rsid w:val="00BB0F81"/>
    <w:rsid w:val="00BB489E"/>
    <w:rsid w:val="00BB539D"/>
    <w:rsid w:val="00BB576E"/>
    <w:rsid w:val="00BC7227"/>
    <w:rsid w:val="00BD13F7"/>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1C1"/>
    <w:rsid w:val="00C16F00"/>
    <w:rsid w:val="00C1775F"/>
    <w:rsid w:val="00C17CE8"/>
    <w:rsid w:val="00C23D0C"/>
    <w:rsid w:val="00C24342"/>
    <w:rsid w:val="00C26AB8"/>
    <w:rsid w:val="00C33934"/>
    <w:rsid w:val="00C33E59"/>
    <w:rsid w:val="00C355B2"/>
    <w:rsid w:val="00C41522"/>
    <w:rsid w:val="00C41CF2"/>
    <w:rsid w:val="00C42BB7"/>
    <w:rsid w:val="00C455F4"/>
    <w:rsid w:val="00C47DE7"/>
    <w:rsid w:val="00C5157C"/>
    <w:rsid w:val="00C5184B"/>
    <w:rsid w:val="00C52460"/>
    <w:rsid w:val="00C57763"/>
    <w:rsid w:val="00C57AF5"/>
    <w:rsid w:val="00C62327"/>
    <w:rsid w:val="00C6671C"/>
    <w:rsid w:val="00C721E4"/>
    <w:rsid w:val="00C73B07"/>
    <w:rsid w:val="00C81152"/>
    <w:rsid w:val="00C832DC"/>
    <w:rsid w:val="00C97E29"/>
    <w:rsid w:val="00CA10AB"/>
    <w:rsid w:val="00CA3FEB"/>
    <w:rsid w:val="00CB2C51"/>
    <w:rsid w:val="00CB6117"/>
    <w:rsid w:val="00CC0481"/>
    <w:rsid w:val="00CC29B2"/>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D1126A"/>
    <w:rsid w:val="00D20C7E"/>
    <w:rsid w:val="00D21140"/>
    <w:rsid w:val="00D2301F"/>
    <w:rsid w:val="00D30674"/>
    <w:rsid w:val="00D32182"/>
    <w:rsid w:val="00D37855"/>
    <w:rsid w:val="00D432B1"/>
    <w:rsid w:val="00D43530"/>
    <w:rsid w:val="00D44489"/>
    <w:rsid w:val="00D459BD"/>
    <w:rsid w:val="00D60EA1"/>
    <w:rsid w:val="00D6435B"/>
    <w:rsid w:val="00D7045C"/>
    <w:rsid w:val="00D751E8"/>
    <w:rsid w:val="00D756C2"/>
    <w:rsid w:val="00D773BA"/>
    <w:rsid w:val="00D7761D"/>
    <w:rsid w:val="00D8136F"/>
    <w:rsid w:val="00D83255"/>
    <w:rsid w:val="00D861C9"/>
    <w:rsid w:val="00D862E7"/>
    <w:rsid w:val="00D87917"/>
    <w:rsid w:val="00D903B6"/>
    <w:rsid w:val="00D91F0D"/>
    <w:rsid w:val="00D91F7F"/>
    <w:rsid w:val="00D92609"/>
    <w:rsid w:val="00D9351A"/>
    <w:rsid w:val="00DA4D59"/>
    <w:rsid w:val="00DB3C2C"/>
    <w:rsid w:val="00DB4CCF"/>
    <w:rsid w:val="00DC272F"/>
    <w:rsid w:val="00DC4A89"/>
    <w:rsid w:val="00DC4C93"/>
    <w:rsid w:val="00DC647F"/>
    <w:rsid w:val="00DC67DF"/>
    <w:rsid w:val="00DD11E4"/>
    <w:rsid w:val="00DD53D3"/>
    <w:rsid w:val="00DD61E4"/>
    <w:rsid w:val="00DE332E"/>
    <w:rsid w:val="00DE45D0"/>
    <w:rsid w:val="00DF0206"/>
    <w:rsid w:val="00DF1C00"/>
    <w:rsid w:val="00DF1E73"/>
    <w:rsid w:val="00DF79E0"/>
    <w:rsid w:val="00E00B07"/>
    <w:rsid w:val="00E022B1"/>
    <w:rsid w:val="00E02E61"/>
    <w:rsid w:val="00E07E97"/>
    <w:rsid w:val="00E1342B"/>
    <w:rsid w:val="00E13C5E"/>
    <w:rsid w:val="00E204A7"/>
    <w:rsid w:val="00E23451"/>
    <w:rsid w:val="00E30CCD"/>
    <w:rsid w:val="00E32CE6"/>
    <w:rsid w:val="00E34F64"/>
    <w:rsid w:val="00E37A92"/>
    <w:rsid w:val="00E4577E"/>
    <w:rsid w:val="00E5097D"/>
    <w:rsid w:val="00E510A1"/>
    <w:rsid w:val="00E53663"/>
    <w:rsid w:val="00E5487C"/>
    <w:rsid w:val="00E54A15"/>
    <w:rsid w:val="00E55AA0"/>
    <w:rsid w:val="00E6308D"/>
    <w:rsid w:val="00E652BE"/>
    <w:rsid w:val="00E77017"/>
    <w:rsid w:val="00E8045B"/>
    <w:rsid w:val="00E85074"/>
    <w:rsid w:val="00E86C23"/>
    <w:rsid w:val="00E876F0"/>
    <w:rsid w:val="00E90758"/>
    <w:rsid w:val="00EA4241"/>
    <w:rsid w:val="00EA4E73"/>
    <w:rsid w:val="00EA724D"/>
    <w:rsid w:val="00EA7A98"/>
    <w:rsid w:val="00EB595F"/>
    <w:rsid w:val="00EC7D4B"/>
    <w:rsid w:val="00ED1A51"/>
    <w:rsid w:val="00ED4168"/>
    <w:rsid w:val="00ED7897"/>
    <w:rsid w:val="00EE26CE"/>
    <w:rsid w:val="00EE68EE"/>
    <w:rsid w:val="00EF2048"/>
    <w:rsid w:val="00EF34FE"/>
    <w:rsid w:val="00EF4E20"/>
    <w:rsid w:val="00F0643F"/>
    <w:rsid w:val="00F069BE"/>
    <w:rsid w:val="00F143F2"/>
    <w:rsid w:val="00F16561"/>
    <w:rsid w:val="00F167E0"/>
    <w:rsid w:val="00F24B22"/>
    <w:rsid w:val="00F26783"/>
    <w:rsid w:val="00F312DC"/>
    <w:rsid w:val="00F31562"/>
    <w:rsid w:val="00F35E02"/>
    <w:rsid w:val="00F3666B"/>
    <w:rsid w:val="00F36EDE"/>
    <w:rsid w:val="00F371C4"/>
    <w:rsid w:val="00F4362F"/>
    <w:rsid w:val="00F45BB7"/>
    <w:rsid w:val="00F47A21"/>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639"/>
    <w:rsid w:val="00F846DD"/>
    <w:rsid w:val="00F869CA"/>
    <w:rsid w:val="00F872D0"/>
    <w:rsid w:val="00F90705"/>
    <w:rsid w:val="00F91580"/>
    <w:rsid w:val="00F97BF3"/>
    <w:rsid w:val="00FA119A"/>
    <w:rsid w:val="00FA3F65"/>
    <w:rsid w:val="00FA551A"/>
    <w:rsid w:val="00FB1067"/>
    <w:rsid w:val="00FB5DF9"/>
    <w:rsid w:val="00FC2932"/>
    <w:rsid w:val="00FC59D3"/>
    <w:rsid w:val="00FC5F83"/>
    <w:rsid w:val="00FD30C3"/>
    <w:rsid w:val="00FD6B7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customStyle="1" w:styleId="size">
    <w:name w:val="size"/>
    <w:basedOn w:val="Domylnaczcionkaakapitu"/>
    <w:rsid w:val="00D9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260">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CA4-AAA2-440B-9F55-0CE6236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14</Pages>
  <Words>8776</Words>
  <Characters>52658</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160</cp:revision>
  <cp:lastPrinted>2021-09-27T06:37:00Z</cp:lastPrinted>
  <dcterms:created xsi:type="dcterms:W3CDTF">2021-04-14T06:34:00Z</dcterms:created>
  <dcterms:modified xsi:type="dcterms:W3CDTF">2023-01-16T12:03:00Z</dcterms:modified>
</cp:coreProperties>
</file>