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C11F97C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1A5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106F4F80" w14:textId="77777777" w:rsidR="00016632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="00016632">
        <w:rPr>
          <w:rFonts w:ascii="Arial" w:eastAsia="Times New Roman" w:hAnsi="Arial" w:cs="Arial"/>
          <w:sz w:val="20"/>
          <w:szCs w:val="20"/>
          <w:lang w:eastAsia="ar-SA"/>
        </w:rPr>
        <w:t>, adres:</w:t>
      </w:r>
    </w:p>
    <w:p w14:paraId="3762D395" w14:textId="1E251A51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163CB45E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0A2697B1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</w:t>
      </w:r>
    </w:p>
    <w:p w14:paraId="433DF632" w14:textId="08F515BD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</w:t>
      </w:r>
      <w:r w:rsidR="00016632">
        <w:rPr>
          <w:rFonts w:ascii="Arial" w:eastAsia="Times New Roman" w:hAnsi="Arial" w:cs="Arial"/>
          <w:sz w:val="20"/>
          <w:szCs w:val="20"/>
          <w:lang w:eastAsia="ar-SA"/>
        </w:rPr>
        <w:t>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B1AAEE3" w14:textId="1358455D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</w:t>
      </w:r>
    </w:p>
    <w:p w14:paraId="09B40253" w14:textId="26AB761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</w:t>
      </w:r>
      <w:r w:rsidR="0001663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83C81FE" w14:textId="67B30C4A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</w:t>
      </w:r>
      <w:r w:rsidR="00016632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12AB0A3C" w14:textId="77777777" w:rsidR="009854E0" w:rsidRDefault="009854E0" w:rsidP="009854E0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Postępowanie nr  10/TO/ 2024</w:t>
      </w: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61EDA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34826321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921B917" w14:textId="6DC6617F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E97438A" w14:textId="3C06EF75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2C06B3C" w14:textId="5ADEC59F" w:rsidR="003E6FD2" w:rsidRDefault="003E6FD2" w:rsidP="00496020">
      <w:pPr>
        <w:spacing w:line="276" w:lineRule="auto"/>
        <w:rPr>
          <w:sz w:val="20"/>
          <w:szCs w:val="20"/>
        </w:rPr>
      </w:pPr>
    </w:p>
    <w:p w14:paraId="2F504319" w14:textId="352AE3DC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974373A" w14:textId="52067DE4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5E186B7F" w14:textId="69E0C58B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6F07609A" w14:textId="0911DE7F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0D916D01" w14:textId="1F0F820D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30FCF987" w14:textId="73FD6A7C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5BEB0AF6" w14:textId="63105934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74D717E6" w14:textId="77777777" w:rsidR="003E6FD2" w:rsidRDefault="003E6FD2" w:rsidP="00016632">
      <w:pPr>
        <w:spacing w:line="276" w:lineRule="auto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0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37058436" w14:textId="69ADCFBA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AEB6CB7" w14:textId="77777777" w:rsidR="00016632" w:rsidRDefault="00016632" w:rsidP="00016632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Postępowanie nr  10/TO/ 2024</w:t>
      </w:r>
    </w:p>
    <w:p w14:paraId="14B68FA9" w14:textId="77777777" w:rsidR="00016632" w:rsidRDefault="00016632" w:rsidP="0001663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C2FBE6" w14:textId="77777777" w:rsidR="00016632" w:rsidRPr="00652821" w:rsidRDefault="00016632" w:rsidP="00016632">
      <w:pPr>
        <w:jc w:val="both"/>
        <w:rPr>
          <w:rFonts w:ascii="Arial" w:eastAsiaTheme="minorHAnsi" w:hAnsi="Arial" w:cs="Arial"/>
          <w:sz w:val="20"/>
          <w:szCs w:val="20"/>
        </w:rPr>
      </w:pPr>
    </w:p>
    <w:p w14:paraId="6C4690F3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 xml:space="preserve">1. Podstawowe dane techniczne zainstalowanych agregatów kogeneracyjnych </w:t>
      </w:r>
      <w:proofErr w:type="spellStart"/>
      <w:r w:rsidRPr="00652821">
        <w:rPr>
          <w:rFonts w:ascii="Arial" w:hAnsi="Arial" w:cs="Arial"/>
          <w:b/>
          <w:sz w:val="20"/>
          <w:szCs w:val="20"/>
        </w:rPr>
        <w:t>Motorgas</w:t>
      </w:r>
      <w:proofErr w:type="spellEnd"/>
      <w:r w:rsidRPr="00652821">
        <w:rPr>
          <w:rFonts w:ascii="Arial" w:hAnsi="Arial" w:cs="Arial"/>
          <w:b/>
          <w:sz w:val="20"/>
          <w:szCs w:val="20"/>
        </w:rPr>
        <w:t xml:space="preserve">  OUT </w:t>
      </w:r>
      <w:proofErr w:type="spellStart"/>
      <w:r w:rsidRPr="00652821">
        <w:rPr>
          <w:rFonts w:ascii="Arial" w:hAnsi="Arial" w:cs="Arial"/>
          <w:b/>
          <w:sz w:val="20"/>
          <w:szCs w:val="20"/>
        </w:rPr>
        <w:t>door</w:t>
      </w:r>
      <w:proofErr w:type="spellEnd"/>
      <w:r w:rsidRPr="00652821">
        <w:rPr>
          <w:rFonts w:ascii="Arial" w:hAnsi="Arial" w:cs="Arial"/>
          <w:b/>
          <w:sz w:val="20"/>
          <w:szCs w:val="20"/>
        </w:rPr>
        <w:t xml:space="preserve"> MGM 250 w obudowie kontenerowej;</w:t>
      </w:r>
    </w:p>
    <w:p w14:paraId="6A33B7C8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moc elektryczna  nominalna -250 kW,</w:t>
      </w:r>
    </w:p>
    <w:p w14:paraId="5D1E5716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moc cieplna nominalna -310kW,</w:t>
      </w:r>
    </w:p>
    <w:p w14:paraId="6FFFC241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parametry gazów wylotowych zgodne z TA Luft 86</w:t>
      </w:r>
    </w:p>
    <w:p w14:paraId="41CC1A98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paliwo: biogaz -23 MJ/Nm³,</w:t>
      </w:r>
    </w:p>
    <w:p w14:paraId="4E25111C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silnik – MAN E 2848 LE322, układ cylindrów widlasty, liczba cylindrów 8, olej PEGASUS 610,ilość oleju w układzie ok 100 dm³,</w:t>
      </w:r>
    </w:p>
    <w:p w14:paraId="7F0E3B7B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- generator synchroniczny –Leroy </w:t>
      </w:r>
      <w:proofErr w:type="spellStart"/>
      <w:r w:rsidRPr="00652821">
        <w:rPr>
          <w:rFonts w:ascii="Arial" w:hAnsi="Arial" w:cs="Arial"/>
          <w:sz w:val="20"/>
          <w:szCs w:val="20"/>
        </w:rPr>
        <w:t>Somer</w:t>
      </w:r>
      <w:proofErr w:type="spellEnd"/>
      <w:r w:rsidRPr="00652821">
        <w:rPr>
          <w:rFonts w:ascii="Arial" w:hAnsi="Arial" w:cs="Arial"/>
          <w:sz w:val="20"/>
          <w:szCs w:val="20"/>
        </w:rPr>
        <w:t xml:space="preserve">  LSA 46.3, napięcie nominalne 400/230V,częstotliwość 50Hz,nominalna moc pozorna 332kVA,nominalna moc czynna 266 </w:t>
      </w:r>
      <w:proofErr w:type="spellStart"/>
      <w:r w:rsidRPr="00652821">
        <w:rPr>
          <w:rFonts w:ascii="Arial" w:hAnsi="Arial" w:cs="Arial"/>
          <w:sz w:val="20"/>
          <w:szCs w:val="20"/>
        </w:rPr>
        <w:t>kW.</w:t>
      </w:r>
      <w:proofErr w:type="spellEnd"/>
    </w:p>
    <w:p w14:paraId="600CD57E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szafa sterownicza z kompletnym systemem zabezpieczeń niezbędnych do współpracy urządzenia z zewnętrzną siecią energetyczną oraz zapewnienie użytkownikowi możliwość konfiguracji pracy w zależności od wymagań.</w:t>
      </w:r>
    </w:p>
    <w:p w14:paraId="67672DB2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 xml:space="preserve">2. Zakres planowych czynności serwisowych agregatów kogeneracyjnych </w:t>
      </w:r>
      <w:proofErr w:type="spellStart"/>
      <w:r w:rsidRPr="00652821">
        <w:rPr>
          <w:rFonts w:ascii="Arial" w:hAnsi="Arial" w:cs="Arial"/>
          <w:b/>
          <w:sz w:val="20"/>
          <w:szCs w:val="20"/>
        </w:rPr>
        <w:t>Motorgas</w:t>
      </w:r>
      <w:proofErr w:type="spellEnd"/>
      <w:r w:rsidRPr="00652821">
        <w:rPr>
          <w:rFonts w:ascii="Arial" w:hAnsi="Arial" w:cs="Arial"/>
          <w:b/>
          <w:sz w:val="20"/>
          <w:szCs w:val="20"/>
        </w:rPr>
        <w:t xml:space="preserve"> OUT </w:t>
      </w:r>
      <w:proofErr w:type="spellStart"/>
      <w:r w:rsidRPr="00652821">
        <w:rPr>
          <w:rFonts w:ascii="Arial" w:hAnsi="Arial" w:cs="Arial"/>
          <w:b/>
          <w:sz w:val="20"/>
          <w:szCs w:val="20"/>
        </w:rPr>
        <w:t>door</w:t>
      </w:r>
      <w:proofErr w:type="spellEnd"/>
      <w:r w:rsidRPr="00652821">
        <w:rPr>
          <w:rFonts w:ascii="Arial" w:hAnsi="Arial" w:cs="Arial"/>
          <w:b/>
          <w:sz w:val="20"/>
          <w:szCs w:val="20"/>
        </w:rPr>
        <w:t xml:space="preserve"> 250 z silnikiem MAN E2848 LE322 w ramach serwisu podstawowego wg zaleceń producenta zgodnie z dokumentacją  Techniczno -Ruchową:</w:t>
      </w:r>
    </w:p>
    <w:p w14:paraId="7C50E738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Eksploatacyjna wymiana oleju co </w:t>
      </w:r>
      <w:r w:rsidRPr="00652821">
        <w:rPr>
          <w:rFonts w:ascii="Arial" w:hAnsi="Arial" w:cs="Arial"/>
          <w:b/>
          <w:sz w:val="20"/>
          <w:szCs w:val="20"/>
        </w:rPr>
        <w:t>około 700- 1000 h pracy</w:t>
      </w:r>
      <w:r w:rsidRPr="00652821">
        <w:rPr>
          <w:rFonts w:ascii="Arial" w:hAnsi="Arial" w:cs="Arial"/>
          <w:sz w:val="20"/>
          <w:szCs w:val="20"/>
        </w:rPr>
        <w:t xml:space="preserve"> .</w:t>
      </w:r>
    </w:p>
    <w:p w14:paraId="46C33C37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Serwis podstawowy co </w:t>
      </w:r>
      <w:r w:rsidRPr="00652821">
        <w:rPr>
          <w:rFonts w:ascii="Arial" w:hAnsi="Arial" w:cs="Arial"/>
          <w:b/>
          <w:sz w:val="20"/>
          <w:szCs w:val="20"/>
        </w:rPr>
        <w:t xml:space="preserve">około 2 000h </w:t>
      </w:r>
      <w:r w:rsidRPr="00652821">
        <w:rPr>
          <w:rFonts w:ascii="Arial" w:hAnsi="Arial" w:cs="Arial"/>
          <w:sz w:val="20"/>
          <w:szCs w:val="20"/>
        </w:rPr>
        <w:t xml:space="preserve">  w tym:</w:t>
      </w:r>
    </w:p>
    <w:p w14:paraId="4AE9E0F9" w14:textId="77777777" w:rsidR="00016632" w:rsidRPr="00652821" w:rsidRDefault="00016632" w:rsidP="00016632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hAnsi="Arial" w:cs="Arial"/>
          <w:sz w:val="20"/>
          <w:szCs w:val="20"/>
        </w:rPr>
        <w:t>- eksploatacyjna wymiana oleju</w:t>
      </w: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  (Mobil PEGASUS 610 )                                                                                                                     - uzupełnienie oleju w zbiorniku centralnym,                                                                                                                          - pobranie próbki oleju i jej analiza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 razie potrzeby</w:t>
      </w:r>
      <w:r w:rsidRPr="00652821">
        <w:rPr>
          <w:rFonts w:ascii="Arial" w:eastAsia="Times New Roman" w:hAnsi="Arial" w:cs="Arial"/>
          <w:sz w:val="20"/>
          <w:szCs w:val="20"/>
          <w:lang w:eastAsia="cs-CZ"/>
        </w:rPr>
        <w:t>],                                                                                              - utylizacja oleju przepracowanego,                                                                                                                        - wymiana filtrów oleju ,</w:t>
      </w:r>
    </w:p>
    <w:p w14:paraId="096885E1" w14:textId="77777777" w:rsidR="00016632" w:rsidRPr="00652821" w:rsidRDefault="00016632" w:rsidP="00016632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czyszczenie separatora oleju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 razie potrzeby]</w:t>
      </w: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,                                                                                                                      - czynności regulacyjne zaworów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 razie potrzeby]</w:t>
      </w: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,                                                                                                                                   - kontrola filtra powietrza [wymiana w razie potrzeby zewnętrzny+ wewnętrzny typu AM401/401W lub równoważny po uzgodnieniu z zamawiającym],                                                                                                                                                                       - pomiar ciśnienia sprężania we wszystkich cylindrach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[w razie potrzeby],                                                                                                               </w:t>
      </w: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i regulacja składu mieszanki,</w:t>
      </w:r>
    </w:p>
    <w:p w14:paraId="09E4BEEA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kontrola i czyszczenie świec zapłonowych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[wymiana w razie potrzeby],</w:t>
      </w:r>
    </w:p>
    <w:p w14:paraId="277CD700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i regulacja układu zapłonowego [kąt wyprzedzenia zapłonu],</w:t>
      </w:r>
    </w:p>
    <w:p w14:paraId="7B50D31E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sprawdzenie i ewentualna korekta uszczelnień kołnierzowych i giętkich,</w:t>
      </w:r>
    </w:p>
    <w:p w14:paraId="66C027F9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kontrola płynu chłodzącego, ewentualne uzupełnienie, </w:t>
      </w:r>
    </w:p>
    <w:p w14:paraId="74CA61E2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baterii akumulatorów,</w:t>
      </w:r>
    </w:p>
    <w:p w14:paraId="131A008F" w14:textId="77777777" w:rsidR="00016632" w:rsidRPr="00652821" w:rsidRDefault="00016632" w:rsidP="00016632">
      <w:pPr>
        <w:autoSpaceDE w:val="0"/>
        <w:autoSpaceDN w:val="0"/>
        <w:adjustRightInd w:val="0"/>
        <w:ind w:left="720" w:right="-426" w:hanging="720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sprawdzenie układów zabezpieczeń ( limity obrotów silnika, ciśnienie oleju, ciśnienie cieczy chłodzącej, temperatury układu cieplnego, czujnik wycieku gazu, temperatura oleju itp.)</w:t>
      </w:r>
    </w:p>
    <w:p w14:paraId="67941F53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sprawdzenie czujnika pomiarowego sieci [monitorowanie parametrów sieci i generatora],</w:t>
      </w:r>
    </w:p>
    <w:p w14:paraId="3882A7E4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sprawdzenie systemu sterowniczego </w:t>
      </w:r>
      <w:proofErr w:type="spellStart"/>
      <w:r w:rsidRPr="00652821">
        <w:rPr>
          <w:rFonts w:ascii="Arial" w:eastAsia="Times New Roman" w:hAnsi="Arial" w:cs="Arial"/>
          <w:sz w:val="20"/>
          <w:szCs w:val="20"/>
          <w:lang w:eastAsia="cs-CZ"/>
        </w:rPr>
        <w:t>ComAp</w:t>
      </w:r>
      <w:proofErr w:type="spellEnd"/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 z uwzględnieniem parametrów sterowniczych </w:t>
      </w:r>
      <w:proofErr w:type="spellStart"/>
      <w:r w:rsidRPr="00652821">
        <w:rPr>
          <w:rFonts w:ascii="Arial" w:eastAsia="Times New Roman" w:hAnsi="Arial" w:cs="Arial"/>
          <w:sz w:val="20"/>
          <w:szCs w:val="20"/>
          <w:lang w:eastAsia="cs-CZ"/>
        </w:rPr>
        <w:t>panela</w:t>
      </w:r>
      <w:proofErr w:type="spellEnd"/>
      <w:r w:rsidRPr="0065282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076FAF85" w14:textId="77777777" w:rsidR="00016632" w:rsidRPr="00652821" w:rsidRDefault="00016632" w:rsidP="00016632">
      <w:pPr>
        <w:autoSpaceDE w:val="0"/>
        <w:autoSpaceDN w:val="0"/>
        <w:adjustRightInd w:val="0"/>
        <w:ind w:right="-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sprawdzenie filtra biogazu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[wymiana w razie potrzeby],</w:t>
      </w:r>
    </w:p>
    <w:p w14:paraId="62AD450D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kontrola kabli wysokiego napięcia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[wymiana w razie potrzeby],</w:t>
      </w:r>
    </w:p>
    <w:p w14:paraId="2C3EE55B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chłodnic wentylatorowych,</w:t>
      </w:r>
    </w:p>
    <w:p w14:paraId="03F1A18A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mocowania silnik-prądnica,</w:t>
      </w:r>
    </w:p>
    <w:p w14:paraId="67CED790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ustawienie w systemie </w:t>
      </w:r>
      <w:proofErr w:type="spellStart"/>
      <w:r w:rsidRPr="00652821">
        <w:rPr>
          <w:rFonts w:ascii="Arial" w:eastAsia="Times New Roman" w:hAnsi="Arial" w:cs="Arial"/>
          <w:sz w:val="20"/>
          <w:szCs w:val="20"/>
          <w:lang w:eastAsia="cs-CZ"/>
        </w:rPr>
        <w:t>AKPiA</w:t>
      </w:r>
      <w:proofErr w:type="spellEnd"/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 informacji o ilości godzin do następnego przeglądu,</w:t>
      </w:r>
    </w:p>
    <w:p w14:paraId="0530A481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elementów turbosprężarek,</w:t>
      </w:r>
    </w:p>
    <w:p w14:paraId="36239FA3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centralnego systemu uzupełniania oleju,</w:t>
      </w:r>
    </w:p>
    <w:p w14:paraId="0FB00197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przepustnicy,</w:t>
      </w:r>
    </w:p>
    <w:p w14:paraId="6E39BB5E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regulatora ciśnienia gazu,</w:t>
      </w:r>
    </w:p>
    <w:p w14:paraId="37D60A39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detekcji biogazu,</w:t>
      </w:r>
    </w:p>
    <w:p w14:paraId="2952F6F6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układu smarowania silnika,</w:t>
      </w:r>
    </w:p>
    <w:p w14:paraId="6ED9156E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lastRenderedPageBreak/>
        <w:t>- kontrola cewek zapłonowych i połączeń elektrycznych,</w:t>
      </w:r>
    </w:p>
    <w:p w14:paraId="1918038A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wyłącznika głównego generatora,</w:t>
      </w:r>
    </w:p>
    <w:p w14:paraId="494C923C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sprawdzenie poprawności pracy wentylatora obudowy,</w:t>
      </w:r>
    </w:p>
    <w:p w14:paraId="1992DE1E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sprawdzenie tłumika spalin,</w:t>
      </w:r>
    </w:p>
    <w:p w14:paraId="325FE1F7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sprawdzenie wymiennika woda-woda,</w:t>
      </w:r>
    </w:p>
    <w:p w14:paraId="236C9BFF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sprawdzenie poprawności działania zaworów trójdrogowych,</w:t>
      </w:r>
    </w:p>
    <w:p w14:paraId="18A94242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sprawdzenie uszczelnień pokryw zaworów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[wymiana w razie potrzeby],</w:t>
      </w:r>
    </w:p>
    <w:p w14:paraId="305F8F6E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sprawdzenie podkładek pod świece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[wymiana w razie potrzeby],</w:t>
      </w:r>
    </w:p>
    <w:p w14:paraId="5D0E444E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sprawdzenie filtra szafy sterowniczej 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[wymiana w razie potrzeby]</w:t>
      </w:r>
      <w:r w:rsidRPr="0065282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075F39E8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pomiar przeciwciśnienia,</w:t>
      </w:r>
    </w:p>
    <w:p w14:paraId="6B3D3D64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współczynnika λ,</w:t>
      </w:r>
    </w:p>
    <w:p w14:paraId="27690371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sprawdzenie zaworów odpowietrzających,</w:t>
      </w:r>
    </w:p>
    <w:p w14:paraId="02B5BEED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kontrola </w:t>
      </w:r>
      <w:proofErr w:type="spellStart"/>
      <w:r w:rsidRPr="00652821">
        <w:rPr>
          <w:rFonts w:ascii="Arial" w:eastAsia="Times New Roman" w:hAnsi="Arial" w:cs="Arial"/>
          <w:sz w:val="20"/>
          <w:szCs w:val="20"/>
          <w:lang w:eastAsia="cs-CZ"/>
        </w:rPr>
        <w:t>intercoolera</w:t>
      </w:r>
      <w:proofErr w:type="spellEnd"/>
      <w:r w:rsidRPr="0065282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116A3868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regulatora zerowego,</w:t>
      </w:r>
    </w:p>
    <w:p w14:paraId="3302AB00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kontrola połączeń elektrycznych,</w:t>
      </w:r>
    </w:p>
    <w:p w14:paraId="0866F8D8" w14:textId="77777777" w:rsidR="00016632" w:rsidRPr="00652821" w:rsidRDefault="00016632" w:rsidP="0001663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- optymalizacja pracy urządzenia i sporządzenie protokołu serwisowego,</w:t>
      </w:r>
    </w:p>
    <w:p w14:paraId="716521C6" w14:textId="77777777" w:rsidR="00016632" w:rsidRPr="00652821" w:rsidRDefault="00016632" w:rsidP="00016632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 xml:space="preserve">- kontrola układu wentylacji obudowy, </w:t>
      </w:r>
      <w:r w:rsidRPr="00652821">
        <w:rPr>
          <w:rFonts w:ascii="Arial" w:eastAsia="Times New Roman" w:hAnsi="Arial" w:cs="Arial"/>
          <w:b/>
          <w:sz w:val="20"/>
          <w:szCs w:val="20"/>
          <w:lang w:eastAsia="cs-CZ"/>
        </w:rPr>
        <w:t>[wymiana maty filtrującej w razie potrzeby].</w:t>
      </w:r>
      <w:r w:rsidRPr="0065282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4FCDA8AF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eastAsia="Times New Roman" w:hAnsi="Arial" w:cs="Arial"/>
          <w:sz w:val="20"/>
          <w:szCs w:val="20"/>
          <w:lang w:eastAsia="cs-CZ"/>
        </w:rPr>
        <w:t>Po dokonaniu czynności serwisowych zostanie  obustronnie podpisany protokół wykonanych  czynności  serwisowych oraz  użytych materiałów i  części eksploatacyjnych .</w:t>
      </w:r>
    </w:p>
    <w:p w14:paraId="470F5572" w14:textId="77777777" w:rsidR="00016632" w:rsidRPr="00652821" w:rsidRDefault="00016632" w:rsidP="00016632">
      <w:pPr>
        <w:rPr>
          <w:rFonts w:ascii="Arial" w:hAnsi="Arial" w:cs="Arial"/>
          <w:sz w:val="20"/>
          <w:szCs w:val="20"/>
        </w:rPr>
      </w:pPr>
    </w:p>
    <w:p w14:paraId="324DC790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</w:p>
    <w:p w14:paraId="6CEDAE49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 xml:space="preserve">3. Zakres planowych czynności serwisu średniego agregatów kogeneracyjnych </w:t>
      </w:r>
      <w:proofErr w:type="spellStart"/>
      <w:r w:rsidRPr="00652821">
        <w:rPr>
          <w:rFonts w:ascii="Arial" w:hAnsi="Arial" w:cs="Arial"/>
          <w:b/>
          <w:sz w:val="20"/>
          <w:szCs w:val="20"/>
        </w:rPr>
        <w:t>Motorgas</w:t>
      </w:r>
      <w:proofErr w:type="spellEnd"/>
      <w:r w:rsidRPr="00652821">
        <w:rPr>
          <w:rFonts w:ascii="Arial" w:hAnsi="Arial" w:cs="Arial"/>
          <w:b/>
          <w:sz w:val="20"/>
          <w:szCs w:val="20"/>
        </w:rPr>
        <w:t xml:space="preserve"> OUT </w:t>
      </w:r>
      <w:proofErr w:type="spellStart"/>
      <w:r w:rsidRPr="00652821">
        <w:rPr>
          <w:rFonts w:ascii="Arial" w:hAnsi="Arial" w:cs="Arial"/>
          <w:b/>
          <w:sz w:val="20"/>
          <w:szCs w:val="20"/>
        </w:rPr>
        <w:t>door</w:t>
      </w:r>
      <w:proofErr w:type="spellEnd"/>
      <w:r w:rsidRPr="00652821">
        <w:rPr>
          <w:rFonts w:ascii="Arial" w:hAnsi="Arial" w:cs="Arial"/>
          <w:b/>
          <w:sz w:val="20"/>
          <w:szCs w:val="20"/>
        </w:rPr>
        <w:t xml:space="preserve"> 250 z silnikiem MAN E2848 LE322  wg zaleceń producenta zgodnie z dokumentacją  Techniczno -Ruchową:</w:t>
      </w:r>
    </w:p>
    <w:p w14:paraId="75441197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Serwis średni co </w:t>
      </w:r>
      <w:r w:rsidRPr="00652821">
        <w:rPr>
          <w:rFonts w:ascii="Arial" w:hAnsi="Arial" w:cs="Arial"/>
          <w:b/>
          <w:sz w:val="20"/>
          <w:szCs w:val="20"/>
        </w:rPr>
        <w:t>około 25 000 -30 000 h pracy obejmuje miedzy innymi:</w:t>
      </w:r>
    </w:p>
    <w:p w14:paraId="4F63BD6C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wymiana głowic,</w:t>
      </w:r>
    </w:p>
    <w:p w14:paraId="4066C3E8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wymiana turbosprężarki, oraz w zależności od zużycia i technicznej oceny serwisu i użytkownika wymiana : tulei, tłoków, panewek korbowodowych.</w:t>
      </w:r>
    </w:p>
    <w:p w14:paraId="417675CB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Termin wykonania oraz serwisu średniego zostaną ustalone na podstawie oceny technicznej w zależności od faktycznego stanu zużycia agregatów. Warunki i zakres serwisu zostaną ustalone przez strony umowy.</w:t>
      </w:r>
    </w:p>
    <w:p w14:paraId="7891D6C4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Użyte części i materiały do wykonania serwisu średniego muszą być oryginalne ,nowe i posiadać gwarancje producenta. Dopuszcza się po uzgodnieniu z Zamawiającym zastosowanie wybranych części regenerowanych fabrycznie z 24 miesięcznym okresem gwarancji.</w:t>
      </w:r>
    </w:p>
    <w:p w14:paraId="0DE91E3C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</w:p>
    <w:p w14:paraId="43398F2E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 xml:space="preserve">4. Wsparcie techniczne,  doradztwo techniczne i eksploatacyjne musi zapewnić: </w:t>
      </w:r>
    </w:p>
    <w:p w14:paraId="1236B812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monitoring pracy agregatów za pomocą dedykowanego do tego rodzaju agregatów systemu internetowego, w systemie 24h.</w:t>
      </w:r>
    </w:p>
    <w:p w14:paraId="584054A4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zdalną  kontrolę parametrów pracy agregatów , możliwość zmiany nastaw  agregatów  oraz archiwizację danych ,</w:t>
      </w:r>
    </w:p>
    <w:p w14:paraId="36FC0A12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- zdalną reakcję  zespołu serwisowego na sytuacje awaryjne po informacji telefonicznej od obsługi oczyszczalni, </w:t>
      </w:r>
    </w:p>
    <w:p w14:paraId="7E1B1CFE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- w razie  nie możności usunięcia usterki </w:t>
      </w:r>
      <w:r w:rsidRPr="00652821">
        <w:rPr>
          <w:rFonts w:ascii="Arial" w:hAnsi="Arial" w:cs="Arial"/>
          <w:b/>
          <w:sz w:val="20"/>
          <w:szCs w:val="20"/>
        </w:rPr>
        <w:t xml:space="preserve">zdalnie </w:t>
      </w:r>
      <w:r w:rsidRPr="00652821">
        <w:rPr>
          <w:rFonts w:ascii="Arial" w:hAnsi="Arial" w:cs="Arial"/>
          <w:sz w:val="20"/>
          <w:szCs w:val="20"/>
        </w:rPr>
        <w:t xml:space="preserve"> podjęcie w ciągu 36 h czynności naprawczych na oczyszczalni ścieków ,</w:t>
      </w:r>
    </w:p>
    <w:p w14:paraId="71342EE9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doradztwo  techniczne w zakresie: optymalizacji pracy agregatów oraz  współpracy z siecią elektro-energetyczną oczyszczalni,   wykonania ewentualnych prac modernizacyjnych.</w:t>
      </w:r>
    </w:p>
    <w:p w14:paraId="79F89D8C" w14:textId="77777777" w:rsidR="00016632" w:rsidRPr="00652821" w:rsidRDefault="00016632" w:rsidP="00016632">
      <w:pPr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>5.  Zasady wykonywania  przez  zespół serwisowy  napraw  bieżących  agregatów.</w:t>
      </w:r>
    </w:p>
    <w:p w14:paraId="51C0FC45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a. Wszystkie czynności serwisu w zakresie  napraw bieżących  agregatów  nie wyszczególnione   w  pkt 2 opisu przedmiotu zamówienia będą realizowane przez wykonawcę po obustronnym ustaleniu i zaakceptowaniu przez zamawiającego warunków ich przeprowadzenia (zakres, cena).</w:t>
      </w:r>
    </w:p>
    <w:p w14:paraId="739AB902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b. Podstawą zapłaty za wykonaną naprawę będzie protokół odbioru wykonanej naprawy wraz z zaakceptowanym przez zamawiającego zakresem.</w:t>
      </w:r>
    </w:p>
    <w:p w14:paraId="11B868AE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c. Zespół serwisowy podejmie działania w zakresie  zgłoszonej naprawy agregatów w </w:t>
      </w:r>
      <w:r w:rsidRPr="00652821">
        <w:rPr>
          <w:rFonts w:ascii="Arial" w:hAnsi="Arial" w:cs="Arial"/>
          <w:b/>
          <w:sz w:val="20"/>
          <w:szCs w:val="20"/>
        </w:rPr>
        <w:t>terminie 36 h</w:t>
      </w:r>
      <w:r w:rsidRPr="00652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52821">
        <w:rPr>
          <w:rFonts w:ascii="Arial" w:hAnsi="Arial" w:cs="Arial"/>
          <w:sz w:val="20"/>
          <w:szCs w:val="20"/>
        </w:rPr>
        <w:t xml:space="preserve">od stwierdzenia usterki zdalnie lub zgłoszonej e-mailem przez Kierownika Oczyszczalni </w:t>
      </w:r>
    </w:p>
    <w:p w14:paraId="6A94A4DD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</w:p>
    <w:p w14:paraId="6385A154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w sytuacji konieczności wymiany części zamiennych na które czas oczekiwania przekracza czas określony na podjęcie działań przez serwis,  wykonawca poinformuje niezwłocznie zamawiającego o przewidywanym czasie dostawy .</w:t>
      </w:r>
    </w:p>
    <w:p w14:paraId="188AF4B3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>6. Postanowienia końcowe:</w:t>
      </w:r>
    </w:p>
    <w:p w14:paraId="25DA410F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lastRenderedPageBreak/>
        <w:t>Wymagania dla ubiegającego się o zamówienie :</w:t>
      </w:r>
    </w:p>
    <w:p w14:paraId="40FEA19C" w14:textId="77777777" w:rsidR="00016632" w:rsidRPr="00652821" w:rsidRDefault="00016632" w:rsidP="00016632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 xml:space="preserve"> </w:t>
      </w:r>
      <w:r w:rsidRPr="00652821">
        <w:rPr>
          <w:rFonts w:ascii="Arial" w:hAnsi="Arial" w:cs="Arial"/>
          <w:sz w:val="20"/>
          <w:szCs w:val="20"/>
        </w:rPr>
        <w:t xml:space="preserve">- czynności serwisowe lub naprawy muszą być wykonywane przez pracowników serwisu  z najlepszą wiedzą inżynierską ,mających uprawnienia /certyfikaty upoważniające do dokonywania przeglądów serwisowych i napraw przez producenta agregatów będących przedmiotem niniejszego postępowania, </w:t>
      </w:r>
      <w:r w:rsidRPr="00652821">
        <w:rPr>
          <w:rFonts w:ascii="Arial" w:hAnsi="Arial" w:cs="Arial"/>
          <w:b/>
          <w:sz w:val="20"/>
          <w:szCs w:val="20"/>
        </w:rPr>
        <w:t>[wykaz osób wraz z uprawnieniami /certyfikatami  stanowić będzie załącznik do oferty</w:t>
      </w:r>
      <w:r w:rsidRPr="00652821">
        <w:rPr>
          <w:rFonts w:ascii="Arial" w:hAnsi="Arial" w:cs="Arial"/>
          <w:sz w:val="20"/>
          <w:szCs w:val="20"/>
        </w:rPr>
        <w:t>] ,</w:t>
      </w:r>
    </w:p>
    <w:p w14:paraId="038AAA41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- czas dojazdu zespołu serwisowego w czasie </w:t>
      </w:r>
      <w:r w:rsidRPr="00652821">
        <w:rPr>
          <w:rFonts w:ascii="Arial" w:hAnsi="Arial" w:cs="Arial"/>
          <w:b/>
          <w:sz w:val="20"/>
          <w:szCs w:val="20"/>
        </w:rPr>
        <w:t>36 h</w:t>
      </w:r>
      <w:r w:rsidRPr="00652821">
        <w:rPr>
          <w:rFonts w:ascii="Arial" w:hAnsi="Arial" w:cs="Arial"/>
          <w:sz w:val="20"/>
          <w:szCs w:val="20"/>
        </w:rPr>
        <w:t xml:space="preserve"> od telefonicznego /e-mailowego powiadomienia,</w:t>
      </w:r>
    </w:p>
    <w:p w14:paraId="79B22526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ubiegający się o zamówienie publiczne musi posiadać dostęp do oryginalnych materiałów i części eksploatacyjnych (wykaz materiałów i części eksploatacyjnych załącznik do oferty) oraz części zamiennych dedykowanych do agregatów kogeneracyjnych</w:t>
      </w:r>
      <w:r w:rsidRPr="00652821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Pr="00652821">
        <w:rPr>
          <w:rFonts w:ascii="Arial" w:hAnsi="Arial" w:cs="Arial"/>
          <w:b/>
          <w:sz w:val="20"/>
          <w:szCs w:val="20"/>
        </w:rPr>
        <w:t>Motorgas</w:t>
      </w:r>
      <w:proofErr w:type="spellEnd"/>
      <w:r w:rsidRPr="00652821">
        <w:rPr>
          <w:rFonts w:ascii="Arial" w:hAnsi="Arial" w:cs="Arial"/>
          <w:sz w:val="20"/>
          <w:szCs w:val="20"/>
        </w:rPr>
        <w:t xml:space="preserve"> </w:t>
      </w:r>
      <w:r w:rsidRPr="00652821">
        <w:rPr>
          <w:rFonts w:ascii="Arial" w:hAnsi="Arial" w:cs="Arial"/>
          <w:b/>
          <w:sz w:val="20"/>
          <w:szCs w:val="20"/>
        </w:rPr>
        <w:t xml:space="preserve">OUT </w:t>
      </w:r>
      <w:proofErr w:type="spellStart"/>
      <w:r w:rsidRPr="00652821">
        <w:rPr>
          <w:rFonts w:ascii="Arial" w:hAnsi="Arial" w:cs="Arial"/>
          <w:b/>
          <w:sz w:val="20"/>
          <w:szCs w:val="20"/>
        </w:rPr>
        <w:t>door</w:t>
      </w:r>
      <w:proofErr w:type="spellEnd"/>
      <w:r w:rsidRPr="00652821">
        <w:rPr>
          <w:rFonts w:ascii="Arial" w:hAnsi="Arial" w:cs="Arial"/>
          <w:b/>
          <w:sz w:val="20"/>
          <w:szCs w:val="20"/>
        </w:rPr>
        <w:t xml:space="preserve"> MGM 250”</w:t>
      </w:r>
      <w:r w:rsidRPr="00652821">
        <w:rPr>
          <w:rFonts w:ascii="Arial" w:hAnsi="Arial" w:cs="Arial"/>
          <w:sz w:val="20"/>
          <w:szCs w:val="20"/>
        </w:rPr>
        <w:t xml:space="preserve"> z silnikiem </w:t>
      </w:r>
      <w:r w:rsidRPr="00652821">
        <w:rPr>
          <w:rFonts w:ascii="Arial" w:hAnsi="Arial" w:cs="Arial"/>
          <w:b/>
          <w:sz w:val="20"/>
          <w:szCs w:val="20"/>
        </w:rPr>
        <w:t>„MAN E 2848 LE322”</w:t>
      </w:r>
      <w:r w:rsidRPr="00652821">
        <w:rPr>
          <w:rFonts w:ascii="Arial" w:hAnsi="Arial" w:cs="Arial"/>
          <w:sz w:val="20"/>
          <w:szCs w:val="20"/>
        </w:rPr>
        <w:t xml:space="preserve">,  kodów serwisowych, oraz monitoringu      ”on-line” w pełnym zakresie archiwizacji i regulacji parametrów i nastaw  </w:t>
      </w:r>
      <w:r w:rsidRPr="00652821">
        <w:rPr>
          <w:rFonts w:ascii="Arial" w:hAnsi="Arial" w:cs="Arial"/>
          <w:b/>
          <w:sz w:val="20"/>
          <w:szCs w:val="20"/>
        </w:rPr>
        <w:t xml:space="preserve"> </w:t>
      </w:r>
    </w:p>
    <w:p w14:paraId="42482315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- gwarancja na wymienione w ramach naprawy  części  zamienne nie mniej niż 24 miesiące ( gwarancja producenta części ) oraz  24 </w:t>
      </w:r>
      <w:r w:rsidRPr="00652821">
        <w:rPr>
          <w:rFonts w:ascii="Arial" w:hAnsi="Arial" w:cs="Arial"/>
          <w:b/>
          <w:sz w:val="20"/>
          <w:szCs w:val="20"/>
        </w:rPr>
        <w:t xml:space="preserve">miesiące </w:t>
      </w:r>
      <w:r w:rsidRPr="00652821">
        <w:rPr>
          <w:rFonts w:ascii="Arial" w:hAnsi="Arial" w:cs="Arial"/>
          <w:sz w:val="20"/>
          <w:szCs w:val="20"/>
        </w:rPr>
        <w:t>na  wykonane naprawy,</w:t>
      </w:r>
    </w:p>
    <w:p w14:paraId="6476B544" w14:textId="77777777" w:rsidR="00016632" w:rsidRPr="00652821" w:rsidRDefault="00016632" w:rsidP="0001663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- ubiegający się o zamówienie musi wykazać się prowadzeniem pełnego serwisu technicznego i eksploatacyjnego oraz wykonywania napraw i wymaganych remontów co najmniej 5 agregatów  kogeneracyjnych </w:t>
      </w:r>
      <w:r w:rsidRPr="00652821">
        <w:rPr>
          <w:rFonts w:ascii="Arial" w:hAnsi="Arial" w:cs="Arial"/>
          <w:b/>
          <w:sz w:val="20"/>
          <w:szCs w:val="20"/>
        </w:rPr>
        <w:t>[od początku ich eksploatacji do chwili obecnej]</w:t>
      </w:r>
      <w:r w:rsidRPr="00652821">
        <w:rPr>
          <w:rFonts w:ascii="Arial" w:hAnsi="Arial" w:cs="Arial"/>
          <w:sz w:val="20"/>
          <w:szCs w:val="20"/>
        </w:rPr>
        <w:t xml:space="preserve"> wyposażonych w : obudowy kontenerowe, zasilane biogazem uzyskanym z fermentacji osadu ściekowego, wyposażonych w silnik  MAN E2848 LE322. </w:t>
      </w:r>
    </w:p>
    <w:p w14:paraId="3914ED56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>7. Cena realizacji zamówienia.</w:t>
      </w:r>
    </w:p>
    <w:p w14:paraId="72E1CAD7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>- Cena ryczałtowa  osobno za wykonanie jednego serwisu w zakresie:</w:t>
      </w:r>
    </w:p>
    <w:p w14:paraId="5B2F88B3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sz w:val="20"/>
          <w:szCs w:val="20"/>
        </w:rPr>
        <w:t xml:space="preserve"> </w:t>
      </w:r>
      <w:r w:rsidRPr="00652821">
        <w:rPr>
          <w:rFonts w:ascii="Arial" w:hAnsi="Arial" w:cs="Arial"/>
          <w:b/>
          <w:sz w:val="20"/>
          <w:szCs w:val="20"/>
        </w:rPr>
        <w:t>1. Serwisu olejowego</w:t>
      </w:r>
      <w:r w:rsidRPr="00652821">
        <w:rPr>
          <w:rFonts w:ascii="Arial" w:hAnsi="Arial" w:cs="Arial"/>
          <w:sz w:val="20"/>
          <w:szCs w:val="20"/>
        </w:rPr>
        <w:t>- [ wraz z materiałami i częściami eksploatacyjnymi] .</w:t>
      </w:r>
    </w:p>
    <w:p w14:paraId="499C18C3" w14:textId="77777777" w:rsidR="00016632" w:rsidRPr="00652821" w:rsidRDefault="00016632" w:rsidP="00016632">
      <w:pPr>
        <w:jc w:val="both"/>
        <w:rPr>
          <w:rFonts w:ascii="Arial" w:hAnsi="Arial" w:cs="Arial"/>
          <w:sz w:val="20"/>
          <w:szCs w:val="20"/>
        </w:rPr>
      </w:pPr>
      <w:r w:rsidRPr="00652821">
        <w:rPr>
          <w:rFonts w:ascii="Arial" w:hAnsi="Arial" w:cs="Arial"/>
          <w:b/>
          <w:sz w:val="20"/>
          <w:szCs w:val="20"/>
        </w:rPr>
        <w:t>2. Serwisu podstawowego</w:t>
      </w:r>
      <w:r w:rsidRPr="00652821">
        <w:rPr>
          <w:rFonts w:ascii="Arial" w:hAnsi="Arial" w:cs="Arial"/>
          <w:sz w:val="20"/>
          <w:szCs w:val="20"/>
        </w:rPr>
        <w:t>- [wraz z materiałami i częściami eksploatacyjnymi] .</w:t>
      </w:r>
    </w:p>
    <w:p w14:paraId="046ED399" w14:textId="77777777" w:rsidR="00016632" w:rsidRPr="00652821" w:rsidRDefault="00016632" w:rsidP="000166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652821">
        <w:rPr>
          <w:rFonts w:ascii="Arial" w:hAnsi="Arial" w:cs="Arial"/>
          <w:b/>
          <w:sz w:val="20"/>
          <w:szCs w:val="20"/>
        </w:rPr>
        <w:t>. Umowa zawarta na 24 miesiące</w:t>
      </w:r>
    </w:p>
    <w:p w14:paraId="15088874" w14:textId="77777777" w:rsidR="00085FE6" w:rsidRDefault="00085FE6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1B567D9B" w14:textId="77777777" w:rsidR="00496020" w:rsidRPr="00496020" w:rsidRDefault="00496020" w:rsidP="0049602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E9309F5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0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95C88B" w14:textId="3660BAAA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7E5E90B" w14:textId="0A2A2A4F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EA5CDFA" w14:textId="09DBA8EB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AEC0295" w14:textId="5B2BE558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E0A4B4B" w14:textId="0F97EA10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1FB1871" w14:textId="28E57C79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E4E422" w14:textId="1610AC58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8B06418" w14:textId="41FCA211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3E24C9B" w14:textId="6BA19565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0ED41A6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93B8C59" w14:textId="0C840641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FF0AFE0" w14:textId="66762B64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E6B8906" w14:textId="5E748205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6ACE7AA" w14:textId="2240232D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1923497" w14:textId="30F84405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F565260" w14:textId="6DA30F8E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3989CE5" w14:textId="38926921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3D7E5BC" w14:textId="77777777" w:rsidR="00016632" w:rsidRDefault="0001663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CE515EF" w14:textId="4C185B8E" w:rsidR="00AC066C" w:rsidRPr="00310311" w:rsidRDefault="00C21F30" w:rsidP="00310311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4DB175F8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0E106C8E" w14:textId="77777777" w:rsidR="009854E0" w:rsidRDefault="009854E0" w:rsidP="009854E0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Postępowanie nr  10/TO/ 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0ECACC" w14:textId="6D86DC55" w:rsidR="00AC066C" w:rsidRDefault="00AC066C" w:rsidP="006B1804">
      <w:pPr>
        <w:spacing w:line="276" w:lineRule="auto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B059CA" w14:textId="26C316C1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31031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1A44307D" w14:textId="77777777" w:rsidR="009854E0" w:rsidRDefault="009854E0" w:rsidP="009854E0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Postępowanie nr  10/TO/ 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14:paraId="715A1706" w14:textId="06E5379E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016632" w:rsidRPr="00D750A6" w14:paraId="448A2CC4" w14:textId="77777777" w:rsidTr="00E2027D">
        <w:trPr>
          <w:trHeight w:val="420"/>
        </w:trPr>
        <w:tc>
          <w:tcPr>
            <w:tcW w:w="567" w:type="dxa"/>
          </w:tcPr>
          <w:p w14:paraId="144E6D4C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1FC3B6FB" w14:textId="39BEB835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i Nazwisko</w:t>
            </w:r>
          </w:p>
        </w:tc>
        <w:tc>
          <w:tcPr>
            <w:tcW w:w="2409" w:type="dxa"/>
          </w:tcPr>
          <w:p w14:paraId="324F81C4" w14:textId="2E3B1ED9" w:rsidR="00016632" w:rsidRPr="00D750A6" w:rsidRDefault="00016632" w:rsidP="00016632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977F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Posiadane kwalifikacje/ uprawnienia</w:t>
            </w:r>
          </w:p>
        </w:tc>
        <w:tc>
          <w:tcPr>
            <w:tcW w:w="2619" w:type="dxa"/>
          </w:tcPr>
          <w:p w14:paraId="301FAEB0" w14:textId="09C9A30C" w:rsidR="00016632" w:rsidRPr="00016632" w:rsidRDefault="00016632" w:rsidP="00016632">
            <w:pPr>
              <w:pStyle w:val="Tekstpodstawowy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Zakres Czynności</w:t>
            </w:r>
          </w:p>
        </w:tc>
        <w:tc>
          <w:tcPr>
            <w:tcW w:w="1776" w:type="dxa"/>
          </w:tcPr>
          <w:p w14:paraId="4A7D509B" w14:textId="61B32530" w:rsidR="00016632" w:rsidRPr="00016632" w:rsidRDefault="00016632" w:rsidP="00E2027D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Podstawa dysponowania</w:t>
            </w:r>
          </w:p>
        </w:tc>
      </w:tr>
      <w:tr w:rsidR="00016632" w:rsidRPr="00D750A6" w14:paraId="7C019105" w14:textId="77777777" w:rsidTr="00E2027D">
        <w:trPr>
          <w:trHeight w:val="3756"/>
        </w:trPr>
        <w:tc>
          <w:tcPr>
            <w:tcW w:w="567" w:type="dxa"/>
          </w:tcPr>
          <w:p w14:paraId="03E4289C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62F68E22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B7A7AA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A7DB28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8F626E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BFC1B7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778CAE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5CD6B0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68A4F1EE" w14:textId="77777777" w:rsidR="00016632" w:rsidRPr="00D750A6" w:rsidRDefault="00016632" w:rsidP="00E2027D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1AE2290E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4DBFA5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BE1AAC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120A87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2AD946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DE3291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4699E0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89FEDE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0351FB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506CE106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9365B1" w14:textId="0BB1011C" w:rsidR="00016632" w:rsidRDefault="00016632" w:rsidP="00016632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6A0D997D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26C636EA" w14:textId="1D357511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26D8E0A6" w14:textId="692F011E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4B4ABA4F" w14:textId="0CDA3D72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2B74029A" w14:textId="1C948CAA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09E50A83" w14:textId="32D0F245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4EB2121" w14:textId="1B629D39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14B0BCE" w14:textId="07109942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FEB4E20" w14:textId="09780E57" w:rsidR="009854E0" w:rsidRPr="00AC54F1" w:rsidRDefault="009854E0" w:rsidP="009854E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54F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AC54F1">
        <w:rPr>
          <w:rFonts w:ascii="Arial" w:hAnsi="Arial" w:cs="Arial"/>
          <w:b/>
          <w:sz w:val="20"/>
          <w:szCs w:val="20"/>
        </w:rPr>
        <w:t xml:space="preserve"> do SWZ</w:t>
      </w:r>
    </w:p>
    <w:p w14:paraId="2120F027" w14:textId="77777777" w:rsidR="009854E0" w:rsidRPr="00D750A6" w:rsidRDefault="009854E0" w:rsidP="009854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</w:t>
      </w:r>
      <w:r>
        <w:rPr>
          <w:rFonts w:ascii="Arial" w:hAnsi="Arial" w:cs="Arial"/>
          <w:b/>
          <w:bCs/>
          <w:sz w:val="20"/>
          <w:szCs w:val="20"/>
        </w:rPr>
        <w:t xml:space="preserve"> usług</w:t>
      </w:r>
    </w:p>
    <w:p w14:paraId="07A9C96F" w14:textId="77777777" w:rsidR="009854E0" w:rsidRDefault="009854E0" w:rsidP="009854E0">
      <w:pPr>
        <w:rPr>
          <w:rFonts w:ascii="Arial" w:hAnsi="Arial" w:cs="Arial"/>
          <w:sz w:val="20"/>
          <w:szCs w:val="20"/>
        </w:rPr>
      </w:pPr>
    </w:p>
    <w:p w14:paraId="4EF4C390" w14:textId="77777777" w:rsidR="009854E0" w:rsidRDefault="009854E0" w:rsidP="009854E0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Postępowanie nr  10/TO/ 2024</w:t>
      </w:r>
    </w:p>
    <w:p w14:paraId="1EFF43CE" w14:textId="77777777" w:rsidR="009854E0" w:rsidRDefault="009854E0" w:rsidP="009854E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AEF7321" w14:textId="77777777" w:rsidR="009854E0" w:rsidRPr="00D750A6" w:rsidRDefault="009854E0" w:rsidP="009854E0">
      <w:pPr>
        <w:rPr>
          <w:rFonts w:ascii="Arial" w:hAnsi="Arial" w:cs="Arial"/>
          <w:sz w:val="20"/>
          <w:szCs w:val="20"/>
        </w:rPr>
      </w:pPr>
    </w:p>
    <w:p w14:paraId="6AEEE3C0" w14:textId="5909DFC0" w:rsidR="00016632" w:rsidRPr="00016632" w:rsidRDefault="00016632" w:rsidP="0001663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16632">
        <w:rPr>
          <w:rFonts w:ascii="Arial" w:hAnsi="Arial" w:cs="Arial"/>
          <w:sz w:val="20"/>
          <w:szCs w:val="20"/>
        </w:rPr>
        <w:t xml:space="preserve">Należy </w:t>
      </w:r>
      <w:r w:rsidRPr="00016632">
        <w:rPr>
          <w:rFonts w:ascii="Arial" w:hAnsi="Arial" w:cs="Arial"/>
          <w:sz w:val="20"/>
          <w:szCs w:val="20"/>
        </w:rPr>
        <w:t xml:space="preserve">wykazać się prowadzeniem pełnego serwisu technicznego i eksploatacyjnego oraz wykonywania napraw i wymaganych remontów co najmniej 5 agregatów  kogeneracyjnych [od początku ich eksploatacji do chwili obecnej] wyposażonych w : obudowy kontenerowe, zasilane biogazem uzyskanym z fermentacji osadu ściekowego, wyposażonych w silnik  MAN E2848 LE322. </w:t>
      </w:r>
    </w:p>
    <w:p w14:paraId="2D3F2B1F" w14:textId="77777777" w:rsidR="00016632" w:rsidRPr="009854E0" w:rsidRDefault="00016632" w:rsidP="009854E0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7F87C7" w14:textId="4586FCC3" w:rsidR="009854E0" w:rsidRPr="00AC066C" w:rsidRDefault="009854E0" w:rsidP="009854E0">
      <w:pPr>
        <w:ind w:hanging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Doświadczenie w realizacji  sieci należy udokumentować referencjami wystawionymi przez podmioty na rzecz których  były realizowane. </w:t>
      </w:r>
    </w:p>
    <w:p w14:paraId="0E88C6CC" w14:textId="77777777" w:rsidR="009854E0" w:rsidRPr="00D750A6" w:rsidRDefault="009854E0" w:rsidP="009854E0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3F29FF" w14:textId="77777777" w:rsidR="009854E0" w:rsidRPr="00D750A6" w:rsidRDefault="009854E0" w:rsidP="009854E0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9854E0" w:rsidRPr="00D750A6" w14:paraId="0DBB4AAD" w14:textId="77777777" w:rsidTr="00E2027D">
        <w:trPr>
          <w:trHeight w:val="420"/>
        </w:trPr>
        <w:tc>
          <w:tcPr>
            <w:tcW w:w="567" w:type="dxa"/>
          </w:tcPr>
          <w:p w14:paraId="023AE3B9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283ED9A5" w14:textId="3C19199C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Nazwa/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</w:tc>
        <w:tc>
          <w:tcPr>
            <w:tcW w:w="2409" w:type="dxa"/>
          </w:tcPr>
          <w:p w14:paraId="0E305395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Odbiorca usługi</w:t>
            </w:r>
          </w:p>
        </w:tc>
        <w:tc>
          <w:tcPr>
            <w:tcW w:w="2619" w:type="dxa"/>
          </w:tcPr>
          <w:p w14:paraId="6F032DEE" w14:textId="77777777" w:rsidR="009854E0" w:rsidRDefault="009854E0" w:rsidP="00E2027D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proofErr w:type="spellStart"/>
            <w:r w:rsidRPr="00D750A6">
              <w:rPr>
                <w:rFonts w:ascii="Arial" w:hAnsi="Arial" w:cs="Arial"/>
                <w:b/>
                <w:sz w:val="20"/>
              </w:rPr>
              <w:t>nia</w:t>
            </w:r>
            <w:proofErr w:type="spellEnd"/>
            <w:r w:rsidRPr="00D750A6">
              <w:rPr>
                <w:rFonts w:ascii="Arial" w:hAnsi="Arial" w:cs="Arial"/>
                <w:b/>
                <w:sz w:val="20"/>
              </w:rPr>
              <w:t xml:space="preserve"> usługi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– do</w:t>
            </w:r>
          </w:p>
          <w:p w14:paraId="6805E324" w14:textId="77777777" w:rsidR="009854E0" w:rsidRPr="00D750A6" w:rsidRDefault="009854E0" w:rsidP="00E2027D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(</w:t>
            </w:r>
            <w:r w:rsidRPr="00D750A6">
              <w:rPr>
                <w:rFonts w:ascii="Arial" w:hAnsi="Arial" w:cs="Arial"/>
                <w:b/>
                <w:sz w:val="20"/>
              </w:rPr>
              <w:t>-miesiąc-rok)</w:t>
            </w:r>
          </w:p>
        </w:tc>
        <w:tc>
          <w:tcPr>
            <w:tcW w:w="1776" w:type="dxa"/>
          </w:tcPr>
          <w:p w14:paraId="44E7DAA2" w14:textId="77777777" w:rsidR="009854E0" w:rsidRPr="00D750A6" w:rsidRDefault="009854E0" w:rsidP="00E2027D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robót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brutto </w:t>
            </w:r>
          </w:p>
        </w:tc>
      </w:tr>
      <w:tr w:rsidR="009854E0" w:rsidRPr="00D750A6" w14:paraId="5718BDFE" w14:textId="77777777" w:rsidTr="00E2027D">
        <w:trPr>
          <w:trHeight w:val="3756"/>
        </w:trPr>
        <w:tc>
          <w:tcPr>
            <w:tcW w:w="567" w:type="dxa"/>
          </w:tcPr>
          <w:p w14:paraId="652C8FCF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7995E48B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6D9B5D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EE03CC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1467C1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DD04E5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119E5C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F4E8BE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62919923" w14:textId="77777777" w:rsidR="009854E0" w:rsidRPr="00D750A6" w:rsidRDefault="009854E0" w:rsidP="00E2027D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06ACC4EF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0BC9E9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4DB541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2F4EA4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E89CC0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D27447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C38B4D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C3FC10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A9CBA8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68F69756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3DADDC" w14:textId="77777777" w:rsidR="009854E0" w:rsidRPr="00D750A6" w:rsidRDefault="009854E0" w:rsidP="009854E0">
      <w:pPr>
        <w:pStyle w:val="Tekstpodstawowy"/>
        <w:rPr>
          <w:rFonts w:ascii="Arial" w:hAnsi="Arial" w:cs="Arial"/>
          <w:b/>
          <w:sz w:val="20"/>
        </w:rPr>
      </w:pPr>
    </w:p>
    <w:p w14:paraId="3843C30A" w14:textId="77777777" w:rsidR="009854E0" w:rsidRPr="00D750A6" w:rsidRDefault="009854E0" w:rsidP="009854E0">
      <w:pPr>
        <w:rPr>
          <w:rFonts w:ascii="Arial" w:hAnsi="Arial" w:cs="Arial"/>
          <w:sz w:val="20"/>
          <w:szCs w:val="20"/>
        </w:rPr>
      </w:pPr>
    </w:p>
    <w:p w14:paraId="1A9E22B0" w14:textId="77777777" w:rsidR="009854E0" w:rsidRPr="00D750A6" w:rsidRDefault="009854E0" w:rsidP="009854E0">
      <w:pPr>
        <w:rPr>
          <w:rFonts w:ascii="Arial" w:hAnsi="Arial" w:cs="Arial"/>
          <w:sz w:val="20"/>
          <w:szCs w:val="20"/>
        </w:rPr>
      </w:pPr>
    </w:p>
    <w:p w14:paraId="3FA57B6D" w14:textId="77777777" w:rsidR="009854E0" w:rsidRDefault="009854E0" w:rsidP="009854E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A7CD4FF" w14:textId="77777777" w:rsidR="009854E0" w:rsidRPr="00512A9B" w:rsidRDefault="009854E0" w:rsidP="009854E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320410A8" w14:textId="77777777" w:rsidR="009854E0" w:rsidRPr="00512A9B" w:rsidRDefault="009854E0" w:rsidP="009854E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0FFC496" w14:textId="77777777" w:rsidR="009854E0" w:rsidRDefault="009854E0" w:rsidP="009854E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F259A3D" w14:textId="77777777" w:rsidR="009854E0" w:rsidRPr="00512A9B" w:rsidRDefault="009854E0" w:rsidP="009854E0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709AF7A4" w14:textId="77777777" w:rsidR="009854E0" w:rsidRPr="00512A9B" w:rsidRDefault="009854E0" w:rsidP="009854E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2D42E07" w14:textId="77777777" w:rsidR="009854E0" w:rsidRPr="002C3BEA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54E0" w:rsidRPr="002C3BEA" w:rsidSect="0093439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6AE2" w14:textId="77777777" w:rsidR="00B51690" w:rsidRDefault="00B51690" w:rsidP="00317A56">
      <w:r>
        <w:separator/>
      </w:r>
    </w:p>
  </w:endnote>
  <w:endnote w:type="continuationSeparator" w:id="0">
    <w:p w14:paraId="3DDABC05" w14:textId="77777777" w:rsidR="00B51690" w:rsidRDefault="00B51690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3831" w14:textId="77777777" w:rsidR="00B51690" w:rsidRDefault="00B51690" w:rsidP="00317A56">
      <w:r>
        <w:separator/>
      </w:r>
    </w:p>
  </w:footnote>
  <w:footnote w:type="continuationSeparator" w:id="0">
    <w:p w14:paraId="4AE5C08D" w14:textId="77777777" w:rsidR="00B51690" w:rsidRDefault="00B51690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4423EA5C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9854E0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10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</w:t>
          </w:r>
          <w:r w:rsidR="005B689A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O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40"/>
  </w:num>
  <w:num w:numId="5">
    <w:abstractNumId w:val="15"/>
  </w:num>
  <w:num w:numId="6">
    <w:abstractNumId w:val="9"/>
  </w:num>
  <w:num w:numId="7">
    <w:abstractNumId w:val="41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44"/>
  </w:num>
  <w:num w:numId="20">
    <w:abstractNumId w:val="36"/>
  </w:num>
  <w:num w:numId="21">
    <w:abstractNumId w:val="10"/>
  </w:num>
  <w:num w:numId="22">
    <w:abstractNumId w:val="46"/>
  </w:num>
  <w:num w:numId="23">
    <w:abstractNumId w:val="5"/>
  </w:num>
  <w:num w:numId="24">
    <w:abstractNumId w:val="29"/>
  </w:num>
  <w:num w:numId="25">
    <w:abstractNumId w:val="6"/>
  </w:num>
  <w:num w:numId="26">
    <w:abstractNumId w:val="45"/>
  </w:num>
  <w:num w:numId="27">
    <w:abstractNumId w:val="31"/>
  </w:num>
  <w:num w:numId="28">
    <w:abstractNumId w:val="30"/>
  </w:num>
  <w:num w:numId="29">
    <w:abstractNumId w:val="37"/>
  </w:num>
  <w:num w:numId="30">
    <w:abstractNumId w:val="35"/>
  </w:num>
  <w:num w:numId="31">
    <w:abstractNumId w:val="14"/>
  </w:num>
  <w:num w:numId="32">
    <w:abstractNumId w:val="0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2"/>
  </w:num>
  <w:num w:numId="38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3"/>
  </w:num>
  <w:num w:numId="42">
    <w:abstractNumId w:val="3"/>
  </w:num>
  <w:num w:numId="43">
    <w:abstractNumId w:val="34"/>
  </w:num>
  <w:num w:numId="44">
    <w:abstractNumId w:val="12"/>
  </w:num>
  <w:num w:numId="45">
    <w:abstractNumId w:val="2"/>
  </w:num>
  <w:num w:numId="46">
    <w:abstractNumId w:val="19"/>
  </w:num>
  <w:num w:numId="47">
    <w:abstractNumId w:val="8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16632"/>
    <w:rsid w:val="000544E2"/>
    <w:rsid w:val="0005697A"/>
    <w:rsid w:val="00064963"/>
    <w:rsid w:val="00065B02"/>
    <w:rsid w:val="00085FE6"/>
    <w:rsid w:val="000C5959"/>
    <w:rsid w:val="00151198"/>
    <w:rsid w:val="00184087"/>
    <w:rsid w:val="0019142D"/>
    <w:rsid w:val="0019470E"/>
    <w:rsid w:val="0019750D"/>
    <w:rsid w:val="001A584B"/>
    <w:rsid w:val="001B2D91"/>
    <w:rsid w:val="001E64DF"/>
    <w:rsid w:val="00232EB1"/>
    <w:rsid w:val="00233490"/>
    <w:rsid w:val="00267067"/>
    <w:rsid w:val="002675C6"/>
    <w:rsid w:val="002768DA"/>
    <w:rsid w:val="00293186"/>
    <w:rsid w:val="00294731"/>
    <w:rsid w:val="002C3BEA"/>
    <w:rsid w:val="00310311"/>
    <w:rsid w:val="00317A56"/>
    <w:rsid w:val="00350C4C"/>
    <w:rsid w:val="003B4179"/>
    <w:rsid w:val="003E6E61"/>
    <w:rsid w:val="003E6FD2"/>
    <w:rsid w:val="00447A27"/>
    <w:rsid w:val="0047365A"/>
    <w:rsid w:val="00494F19"/>
    <w:rsid w:val="00496020"/>
    <w:rsid w:val="004C1A5E"/>
    <w:rsid w:val="004D1D87"/>
    <w:rsid w:val="00512A9B"/>
    <w:rsid w:val="00544E9E"/>
    <w:rsid w:val="00553EA6"/>
    <w:rsid w:val="005809BB"/>
    <w:rsid w:val="00587EE4"/>
    <w:rsid w:val="005B689A"/>
    <w:rsid w:val="005E7E0B"/>
    <w:rsid w:val="00623ABD"/>
    <w:rsid w:val="0064586A"/>
    <w:rsid w:val="0068433E"/>
    <w:rsid w:val="00685D5F"/>
    <w:rsid w:val="00692323"/>
    <w:rsid w:val="006927AD"/>
    <w:rsid w:val="006977FB"/>
    <w:rsid w:val="006A21CB"/>
    <w:rsid w:val="006A71DA"/>
    <w:rsid w:val="006B1804"/>
    <w:rsid w:val="006F7B1C"/>
    <w:rsid w:val="00743B71"/>
    <w:rsid w:val="0078634F"/>
    <w:rsid w:val="007D4FFC"/>
    <w:rsid w:val="007E6C59"/>
    <w:rsid w:val="00820EDF"/>
    <w:rsid w:val="00841754"/>
    <w:rsid w:val="00854846"/>
    <w:rsid w:val="00856EB7"/>
    <w:rsid w:val="008869CE"/>
    <w:rsid w:val="008A5B35"/>
    <w:rsid w:val="008D3311"/>
    <w:rsid w:val="00934394"/>
    <w:rsid w:val="00943C1D"/>
    <w:rsid w:val="009854E0"/>
    <w:rsid w:val="00986139"/>
    <w:rsid w:val="00994F51"/>
    <w:rsid w:val="009E126D"/>
    <w:rsid w:val="009E1FBA"/>
    <w:rsid w:val="009F112C"/>
    <w:rsid w:val="00A00513"/>
    <w:rsid w:val="00A16757"/>
    <w:rsid w:val="00A46BC1"/>
    <w:rsid w:val="00A50D42"/>
    <w:rsid w:val="00A96099"/>
    <w:rsid w:val="00AC066C"/>
    <w:rsid w:val="00AC54F1"/>
    <w:rsid w:val="00B152F2"/>
    <w:rsid w:val="00B44533"/>
    <w:rsid w:val="00B51690"/>
    <w:rsid w:val="00B8449F"/>
    <w:rsid w:val="00B90884"/>
    <w:rsid w:val="00BA21C5"/>
    <w:rsid w:val="00BB0739"/>
    <w:rsid w:val="00BC792E"/>
    <w:rsid w:val="00BF3F53"/>
    <w:rsid w:val="00BF5B80"/>
    <w:rsid w:val="00C14A80"/>
    <w:rsid w:val="00C21F30"/>
    <w:rsid w:val="00C417B7"/>
    <w:rsid w:val="00C43C53"/>
    <w:rsid w:val="00C8437D"/>
    <w:rsid w:val="00CA1EA0"/>
    <w:rsid w:val="00CA6DF7"/>
    <w:rsid w:val="00D13D60"/>
    <w:rsid w:val="00D23F61"/>
    <w:rsid w:val="00D659D1"/>
    <w:rsid w:val="00DA46C3"/>
    <w:rsid w:val="00DB3B49"/>
    <w:rsid w:val="00DC1A8F"/>
    <w:rsid w:val="00DE4CF6"/>
    <w:rsid w:val="00DE6517"/>
    <w:rsid w:val="00E66922"/>
    <w:rsid w:val="00E72428"/>
    <w:rsid w:val="00EC0C44"/>
    <w:rsid w:val="00EC67BC"/>
    <w:rsid w:val="00EC7271"/>
    <w:rsid w:val="00EE201D"/>
    <w:rsid w:val="00EE512C"/>
    <w:rsid w:val="00EF1CB0"/>
    <w:rsid w:val="00EF6AF6"/>
    <w:rsid w:val="00F107ED"/>
    <w:rsid w:val="00F45DAD"/>
    <w:rsid w:val="00F70B80"/>
    <w:rsid w:val="00F70BE9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167E-3F70-4201-89CC-0AD52727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2354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4</cp:revision>
  <cp:lastPrinted>2023-12-20T12:39:00Z</cp:lastPrinted>
  <dcterms:created xsi:type="dcterms:W3CDTF">2024-06-25T08:47:00Z</dcterms:created>
  <dcterms:modified xsi:type="dcterms:W3CDTF">2024-06-25T09:05:00Z</dcterms:modified>
</cp:coreProperties>
</file>