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5F6E" w14:textId="6017456B" w:rsidR="00E500A8" w:rsidRDefault="00000000">
      <w:pPr>
        <w:spacing w:after="0" w:line="276" w:lineRule="auto"/>
        <w:rPr>
          <w:rFonts w:ascii="Arial" w:eastAsia="Arial" w:hAnsi="Arial" w:cs="Arial"/>
          <w:b/>
          <w:sz w:val="21"/>
          <w:szCs w:val="21"/>
        </w:rPr>
      </w:pPr>
      <w:r>
        <w:rPr>
          <w:rFonts w:ascii="Arial" w:eastAsia="Arial" w:hAnsi="Arial" w:cs="Arial"/>
          <w:b/>
          <w:sz w:val="21"/>
          <w:szCs w:val="21"/>
        </w:rPr>
        <w:t>Opis przedmiotu oraz wielkości lub zakresu zamówienia</w:t>
      </w:r>
      <w:r w:rsidR="00DE300B">
        <w:rPr>
          <w:rFonts w:ascii="Arial" w:eastAsia="Arial" w:hAnsi="Arial" w:cs="Arial"/>
          <w:b/>
          <w:sz w:val="21"/>
          <w:szCs w:val="21"/>
        </w:rPr>
        <w:t xml:space="preserve"> </w:t>
      </w:r>
      <w:r w:rsidR="00DE300B" w:rsidRPr="00C263F3">
        <w:rPr>
          <w:rFonts w:ascii="Arial" w:eastAsia="Arial" w:hAnsi="Arial" w:cs="Arial"/>
          <w:b/>
          <w:color w:val="A6A6A6" w:themeColor="background1" w:themeShade="A6"/>
          <w:sz w:val="21"/>
          <w:szCs w:val="21"/>
        </w:rPr>
        <w:t>(</w:t>
      </w:r>
      <w:r w:rsidR="00C263F3" w:rsidRPr="00C263F3">
        <w:rPr>
          <w:rFonts w:ascii="Arial" w:eastAsia="Arial" w:hAnsi="Arial" w:cs="Arial"/>
          <w:b/>
          <w:color w:val="A6A6A6" w:themeColor="background1" w:themeShade="A6"/>
          <w:sz w:val="21"/>
          <w:szCs w:val="21"/>
        </w:rPr>
        <w:t xml:space="preserve">wersja </w:t>
      </w:r>
      <w:r w:rsidR="00DE300B" w:rsidRPr="00C263F3">
        <w:rPr>
          <w:rFonts w:ascii="Arial" w:eastAsia="Arial" w:hAnsi="Arial" w:cs="Arial"/>
          <w:b/>
          <w:color w:val="A6A6A6" w:themeColor="background1" w:themeShade="A6"/>
          <w:sz w:val="21"/>
          <w:szCs w:val="21"/>
        </w:rPr>
        <w:t>po informacji Zamawiającego nr 1)</w:t>
      </w:r>
    </w:p>
    <w:p w14:paraId="728FDBCB" w14:textId="77777777" w:rsidR="00E500A8" w:rsidRDefault="00E500A8">
      <w:pPr>
        <w:spacing w:after="0" w:line="276" w:lineRule="auto"/>
        <w:rPr>
          <w:rFonts w:ascii="Arial" w:eastAsia="Arial" w:hAnsi="Arial" w:cs="Arial"/>
          <w:b/>
          <w:sz w:val="21"/>
          <w:szCs w:val="21"/>
        </w:rPr>
      </w:pPr>
    </w:p>
    <w:p w14:paraId="13EFFCF9" w14:textId="77777777" w:rsidR="00E500A8" w:rsidRDefault="00000000">
      <w:pPr>
        <w:numPr>
          <w:ilvl w:val="0"/>
          <w:numId w:val="1"/>
        </w:numPr>
        <w:pBdr>
          <w:top w:val="nil"/>
          <w:left w:val="nil"/>
          <w:bottom w:val="nil"/>
          <w:right w:val="nil"/>
          <w:between w:val="nil"/>
        </w:pBdr>
        <w:spacing w:after="0" w:line="276" w:lineRule="auto"/>
        <w:ind w:left="720"/>
        <w:rPr>
          <w:rFonts w:ascii="Arial" w:eastAsia="Arial" w:hAnsi="Arial" w:cs="Arial"/>
          <w:b/>
          <w:color w:val="000000"/>
          <w:sz w:val="21"/>
          <w:szCs w:val="21"/>
        </w:rPr>
      </w:pPr>
      <w:r>
        <w:rPr>
          <w:rFonts w:ascii="Arial" w:eastAsia="Arial" w:hAnsi="Arial" w:cs="Arial"/>
          <w:b/>
          <w:color w:val="000000"/>
          <w:sz w:val="21"/>
          <w:szCs w:val="21"/>
        </w:rPr>
        <w:t>Ogólny opis przedmiotu zamówienia</w:t>
      </w:r>
    </w:p>
    <w:p w14:paraId="78C8AA9B" w14:textId="77777777" w:rsidR="00E500A8" w:rsidRDefault="00E500A8">
      <w:pPr>
        <w:pBdr>
          <w:top w:val="nil"/>
          <w:left w:val="nil"/>
          <w:bottom w:val="nil"/>
          <w:right w:val="nil"/>
          <w:between w:val="nil"/>
        </w:pBdr>
        <w:spacing w:after="0" w:line="276" w:lineRule="auto"/>
        <w:ind w:left="1080"/>
        <w:rPr>
          <w:rFonts w:ascii="Arial" w:eastAsia="Arial" w:hAnsi="Arial" w:cs="Arial"/>
          <w:sz w:val="21"/>
          <w:szCs w:val="21"/>
        </w:rPr>
      </w:pPr>
    </w:p>
    <w:p w14:paraId="4545E775" w14:textId="77777777" w:rsidR="00E500A8" w:rsidRDefault="00000000">
      <w:pPr>
        <w:numPr>
          <w:ilvl w:val="0"/>
          <w:numId w:val="2"/>
        </w:numPr>
        <w:pBdr>
          <w:top w:val="nil"/>
          <w:left w:val="nil"/>
          <w:bottom w:val="nil"/>
          <w:right w:val="nil"/>
          <w:between w:val="nil"/>
        </w:pBdr>
        <w:spacing w:after="0" w:line="276" w:lineRule="auto"/>
        <w:rPr>
          <w:rFonts w:ascii="Arial" w:eastAsia="Arial" w:hAnsi="Arial" w:cs="Arial"/>
          <w:color w:val="000000"/>
          <w:sz w:val="21"/>
          <w:szCs w:val="21"/>
        </w:rPr>
      </w:pPr>
      <w:r>
        <w:rPr>
          <w:rFonts w:ascii="Arial" w:eastAsia="Arial" w:hAnsi="Arial" w:cs="Arial"/>
          <w:color w:val="000000"/>
          <w:sz w:val="21"/>
          <w:szCs w:val="21"/>
        </w:rPr>
        <w:t xml:space="preserve">Przedmiot zamówienia: </w:t>
      </w:r>
    </w:p>
    <w:p w14:paraId="25CD43C1"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color w:val="000000"/>
          <w:sz w:val="21"/>
          <w:szCs w:val="21"/>
        </w:rPr>
        <w:t xml:space="preserve">Przedmiotem zamówienia jest realizacja rozbudowy </w:t>
      </w:r>
      <w:r>
        <w:rPr>
          <w:rFonts w:ascii="Arial" w:eastAsia="Arial" w:hAnsi="Arial" w:cs="Arial"/>
          <w:sz w:val="21"/>
          <w:szCs w:val="21"/>
        </w:rPr>
        <w:t xml:space="preserve">Zespołu Oświatowego </w:t>
      </w:r>
      <w:r>
        <w:rPr>
          <w:rFonts w:ascii="Arial" w:eastAsia="Arial" w:hAnsi="Arial" w:cs="Arial"/>
          <w:color w:val="000000"/>
          <w:sz w:val="21"/>
          <w:szCs w:val="21"/>
        </w:rPr>
        <w:t xml:space="preserve">w Żernikach Wrocławskich wraz z </w:t>
      </w:r>
      <w:r>
        <w:rPr>
          <w:rFonts w:ascii="Arial" w:eastAsia="Arial" w:hAnsi="Arial" w:cs="Arial"/>
          <w:sz w:val="21"/>
          <w:szCs w:val="21"/>
        </w:rPr>
        <w:t>infrastrukturą</w:t>
      </w:r>
      <w:r>
        <w:rPr>
          <w:rFonts w:ascii="Arial" w:eastAsia="Arial" w:hAnsi="Arial" w:cs="Arial"/>
          <w:color w:val="000000"/>
          <w:sz w:val="21"/>
          <w:szCs w:val="21"/>
        </w:rPr>
        <w:t xml:space="preserve"> techniczną i drogową </w:t>
      </w:r>
      <w:r>
        <w:rPr>
          <w:rFonts w:ascii="Arial" w:eastAsia="Arial" w:hAnsi="Arial" w:cs="Arial"/>
          <w:sz w:val="21"/>
          <w:szCs w:val="21"/>
        </w:rPr>
        <w:t xml:space="preserve">poprzez dobudowanie dwóch </w:t>
      </w:r>
      <w:proofErr w:type="spellStart"/>
      <w:r>
        <w:rPr>
          <w:rFonts w:ascii="Arial" w:eastAsia="Arial" w:hAnsi="Arial" w:cs="Arial"/>
          <w:sz w:val="21"/>
          <w:szCs w:val="21"/>
        </w:rPr>
        <w:t>sal</w:t>
      </w:r>
      <w:proofErr w:type="spellEnd"/>
      <w:r>
        <w:rPr>
          <w:rFonts w:ascii="Arial" w:eastAsia="Arial" w:hAnsi="Arial" w:cs="Arial"/>
          <w:sz w:val="21"/>
          <w:szCs w:val="21"/>
        </w:rPr>
        <w:t xml:space="preserve"> lekcyjnych “pod klucz” i przekazanie jej Zamawiającemu w stanie gotowym do użytkowania. </w:t>
      </w:r>
    </w:p>
    <w:p w14:paraId="4EAD0B32" w14:textId="77777777" w:rsidR="00E500A8" w:rsidRDefault="00E500A8">
      <w:pPr>
        <w:pBdr>
          <w:top w:val="nil"/>
          <w:left w:val="nil"/>
          <w:bottom w:val="nil"/>
          <w:right w:val="nil"/>
          <w:between w:val="nil"/>
        </w:pBdr>
        <w:spacing w:after="0" w:line="276" w:lineRule="auto"/>
        <w:jc w:val="both"/>
        <w:rPr>
          <w:rFonts w:ascii="Arial" w:eastAsia="Arial" w:hAnsi="Arial" w:cs="Arial"/>
          <w:sz w:val="21"/>
          <w:szCs w:val="21"/>
        </w:rPr>
      </w:pPr>
    </w:p>
    <w:p w14:paraId="5F934CF6"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Uzyskanie w imieniu Zamawiającego pozwolenia na użytkowanie wybudowanego obiektu, będącego przedmiotem zamówienia.</w:t>
      </w:r>
    </w:p>
    <w:p w14:paraId="30FC645E" w14:textId="77777777" w:rsidR="00E500A8" w:rsidRDefault="00E500A8">
      <w:pPr>
        <w:pBdr>
          <w:top w:val="nil"/>
          <w:left w:val="nil"/>
          <w:bottom w:val="nil"/>
          <w:right w:val="nil"/>
          <w:between w:val="nil"/>
        </w:pBdr>
        <w:spacing w:after="0" w:line="276" w:lineRule="auto"/>
        <w:jc w:val="both"/>
        <w:rPr>
          <w:rFonts w:ascii="Arial" w:eastAsia="Arial" w:hAnsi="Arial" w:cs="Arial"/>
          <w:sz w:val="21"/>
          <w:szCs w:val="21"/>
        </w:rPr>
      </w:pPr>
    </w:p>
    <w:p w14:paraId="5DA32C4F"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Sale przylegają do dwóch południowo- wschodnich, szczytów, parterowych, skrzydeł budynku, </w:t>
      </w:r>
      <w:r>
        <w:rPr>
          <w:rFonts w:ascii="Arial" w:eastAsia="Arial" w:hAnsi="Arial" w:cs="Arial"/>
          <w:color w:val="000000"/>
          <w:sz w:val="21"/>
          <w:szCs w:val="21"/>
        </w:rPr>
        <w:t xml:space="preserve">gmina Siechnice, powiat wrocławski, województwo dolnośląskie. </w:t>
      </w:r>
    </w:p>
    <w:p w14:paraId="57E7BB73" w14:textId="77777777" w:rsidR="00E500A8" w:rsidRDefault="00E500A8">
      <w:pPr>
        <w:pBdr>
          <w:top w:val="nil"/>
          <w:left w:val="nil"/>
          <w:bottom w:val="nil"/>
          <w:right w:val="nil"/>
          <w:between w:val="nil"/>
        </w:pBdr>
        <w:spacing w:after="0" w:line="276" w:lineRule="auto"/>
        <w:ind w:left="1080"/>
        <w:jc w:val="both"/>
        <w:rPr>
          <w:rFonts w:ascii="Arial" w:eastAsia="Arial" w:hAnsi="Arial" w:cs="Arial"/>
          <w:sz w:val="21"/>
          <w:szCs w:val="21"/>
        </w:rPr>
      </w:pPr>
    </w:p>
    <w:p w14:paraId="700F0211"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W związku z rozbudową projektuje się dojście piesze z projektowanych </w:t>
      </w:r>
      <w:proofErr w:type="spellStart"/>
      <w:r>
        <w:rPr>
          <w:rFonts w:ascii="Arial" w:eastAsia="Arial" w:hAnsi="Arial" w:cs="Arial"/>
          <w:sz w:val="21"/>
          <w:szCs w:val="21"/>
        </w:rPr>
        <w:t>sal</w:t>
      </w:r>
      <w:proofErr w:type="spellEnd"/>
      <w:r>
        <w:rPr>
          <w:rFonts w:ascii="Arial" w:eastAsia="Arial" w:hAnsi="Arial" w:cs="Arial"/>
          <w:sz w:val="21"/>
          <w:szCs w:val="21"/>
        </w:rPr>
        <w:t xml:space="preserve"> i korytarzy do drogi pożarowej. Powstaną również 4 miejsca parkingowe. Rozbudowie ulegnie kanalizacja deszczowa odprowadzająca wody deszczowe z dachu oraz przełożone zostaną, kolidujące z projektowaną rozbudową, instalacje: wodociągowa i kanalizacji sanitarnej i deszczowej.</w:t>
      </w:r>
    </w:p>
    <w:p w14:paraId="0ACF3779" w14:textId="77777777" w:rsidR="00E500A8" w:rsidRDefault="00E500A8">
      <w:pPr>
        <w:pBdr>
          <w:top w:val="nil"/>
          <w:left w:val="nil"/>
          <w:bottom w:val="nil"/>
          <w:right w:val="nil"/>
          <w:between w:val="nil"/>
        </w:pBdr>
        <w:spacing w:after="0" w:line="276" w:lineRule="auto"/>
        <w:ind w:left="1080"/>
        <w:jc w:val="both"/>
        <w:rPr>
          <w:rFonts w:ascii="Arial" w:eastAsia="Arial" w:hAnsi="Arial" w:cs="Arial"/>
          <w:sz w:val="21"/>
          <w:szCs w:val="21"/>
        </w:rPr>
      </w:pPr>
    </w:p>
    <w:p w14:paraId="4A8FC2A5"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Instalacje wewnętrzne dobudowywanych </w:t>
      </w:r>
      <w:proofErr w:type="spellStart"/>
      <w:r>
        <w:rPr>
          <w:rFonts w:ascii="Arial" w:eastAsia="Arial" w:hAnsi="Arial" w:cs="Arial"/>
          <w:sz w:val="21"/>
          <w:szCs w:val="21"/>
        </w:rPr>
        <w:t>sal</w:t>
      </w:r>
      <w:proofErr w:type="spellEnd"/>
      <w:r>
        <w:rPr>
          <w:rFonts w:ascii="Arial" w:eastAsia="Arial" w:hAnsi="Arial" w:cs="Arial"/>
          <w:sz w:val="21"/>
          <w:szCs w:val="21"/>
        </w:rPr>
        <w:t xml:space="preserve"> (</w:t>
      </w:r>
      <w:proofErr w:type="spellStart"/>
      <w:r>
        <w:rPr>
          <w:rFonts w:ascii="Arial" w:eastAsia="Arial" w:hAnsi="Arial" w:cs="Arial"/>
          <w:sz w:val="21"/>
          <w:szCs w:val="21"/>
        </w:rPr>
        <w:t>wod</w:t>
      </w:r>
      <w:proofErr w:type="spellEnd"/>
      <w:r>
        <w:rPr>
          <w:rFonts w:ascii="Arial" w:eastAsia="Arial" w:hAnsi="Arial" w:cs="Arial"/>
          <w:sz w:val="21"/>
          <w:szCs w:val="21"/>
        </w:rPr>
        <w:t xml:space="preserve">- </w:t>
      </w:r>
      <w:proofErr w:type="spellStart"/>
      <w:r>
        <w:rPr>
          <w:rFonts w:ascii="Arial" w:eastAsia="Arial" w:hAnsi="Arial" w:cs="Arial"/>
          <w:sz w:val="21"/>
          <w:szCs w:val="21"/>
        </w:rPr>
        <w:t>kan</w:t>
      </w:r>
      <w:proofErr w:type="spellEnd"/>
      <w:r>
        <w:rPr>
          <w:rFonts w:ascii="Arial" w:eastAsia="Arial" w:hAnsi="Arial" w:cs="Arial"/>
          <w:sz w:val="21"/>
          <w:szCs w:val="21"/>
        </w:rPr>
        <w:t>, co, elektryczna, niskoprądowa) stanowią kontynuację instalacji w części istniejącej.</w:t>
      </w:r>
    </w:p>
    <w:p w14:paraId="082B1BCC" w14:textId="77777777" w:rsidR="00E500A8" w:rsidRDefault="00E500A8">
      <w:pPr>
        <w:pBdr>
          <w:top w:val="nil"/>
          <w:left w:val="nil"/>
          <w:bottom w:val="nil"/>
          <w:right w:val="nil"/>
          <w:between w:val="nil"/>
        </w:pBdr>
        <w:spacing w:after="0" w:line="276" w:lineRule="auto"/>
        <w:ind w:left="1080"/>
        <w:jc w:val="both"/>
        <w:rPr>
          <w:rFonts w:ascii="Arial" w:eastAsia="Arial" w:hAnsi="Arial" w:cs="Arial"/>
          <w:sz w:val="21"/>
          <w:szCs w:val="21"/>
        </w:rPr>
      </w:pPr>
    </w:p>
    <w:p w14:paraId="78D60B24"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Kategoria obiektu budowlanych:               </w:t>
      </w:r>
      <w:r>
        <w:rPr>
          <w:rFonts w:ascii="Arial" w:eastAsia="Arial" w:hAnsi="Arial" w:cs="Arial"/>
          <w:sz w:val="21"/>
          <w:szCs w:val="21"/>
        </w:rPr>
        <w:tab/>
        <w:t xml:space="preserve">           </w:t>
      </w:r>
      <w:r>
        <w:rPr>
          <w:rFonts w:ascii="Arial" w:eastAsia="Arial" w:hAnsi="Arial" w:cs="Arial"/>
          <w:sz w:val="21"/>
          <w:szCs w:val="21"/>
        </w:rPr>
        <w:tab/>
        <w:t>IX – budynki kultury i oświaty</w:t>
      </w:r>
    </w:p>
    <w:p w14:paraId="46766076"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Polska Klasyfikacja Obiektów Budowlanych:         </w:t>
      </w:r>
      <w:r>
        <w:rPr>
          <w:rFonts w:ascii="Arial" w:eastAsia="Arial" w:hAnsi="Arial" w:cs="Arial"/>
          <w:sz w:val="21"/>
          <w:szCs w:val="21"/>
        </w:rPr>
        <w:tab/>
        <w:t>1263 Budynki szkół i instytucji                                      badawczych</w:t>
      </w:r>
    </w:p>
    <w:p w14:paraId="465F566C" w14:textId="77777777" w:rsidR="00E500A8" w:rsidRDefault="00E500A8">
      <w:pPr>
        <w:pBdr>
          <w:top w:val="nil"/>
          <w:left w:val="nil"/>
          <w:bottom w:val="nil"/>
          <w:right w:val="nil"/>
          <w:between w:val="nil"/>
        </w:pBdr>
        <w:spacing w:after="0" w:line="276" w:lineRule="auto"/>
        <w:ind w:left="1080"/>
        <w:jc w:val="both"/>
        <w:rPr>
          <w:rFonts w:ascii="Arial" w:eastAsia="Arial" w:hAnsi="Arial" w:cs="Arial"/>
          <w:sz w:val="21"/>
          <w:szCs w:val="21"/>
        </w:rPr>
      </w:pPr>
    </w:p>
    <w:p w14:paraId="528358FB"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Adres inwestycji:</w:t>
      </w:r>
    </w:p>
    <w:p w14:paraId="13F976AB"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ul. Kolejowa 7A</w:t>
      </w:r>
    </w:p>
    <w:p w14:paraId="644A3DA9"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55-010 Żerniki Wrocławskie</w:t>
      </w:r>
    </w:p>
    <w:p w14:paraId="0F2C5770" w14:textId="77777777" w:rsidR="00E500A8" w:rsidRDefault="00E500A8">
      <w:pPr>
        <w:pBdr>
          <w:top w:val="nil"/>
          <w:left w:val="nil"/>
          <w:bottom w:val="nil"/>
          <w:right w:val="nil"/>
          <w:between w:val="nil"/>
        </w:pBdr>
        <w:spacing w:after="0" w:line="276" w:lineRule="auto"/>
        <w:ind w:left="1080"/>
        <w:jc w:val="both"/>
        <w:rPr>
          <w:rFonts w:ascii="Arial" w:eastAsia="Arial" w:hAnsi="Arial" w:cs="Arial"/>
          <w:sz w:val="21"/>
          <w:szCs w:val="21"/>
        </w:rPr>
      </w:pPr>
    </w:p>
    <w:p w14:paraId="33230B67" w14:textId="77777777" w:rsidR="00E500A8" w:rsidRDefault="00000000">
      <w:pPr>
        <w:numPr>
          <w:ilvl w:val="0"/>
          <w:numId w:val="2"/>
        </w:num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Charakterystyczne p</w:t>
      </w:r>
      <w:r>
        <w:rPr>
          <w:rFonts w:ascii="Arial" w:eastAsia="Arial" w:hAnsi="Arial" w:cs="Arial"/>
          <w:color w:val="000000"/>
          <w:sz w:val="21"/>
          <w:szCs w:val="21"/>
        </w:rPr>
        <w:t>arametry</w:t>
      </w:r>
      <w:r>
        <w:rPr>
          <w:rFonts w:ascii="Arial" w:eastAsia="Arial" w:hAnsi="Arial" w:cs="Arial"/>
          <w:sz w:val="21"/>
          <w:szCs w:val="21"/>
        </w:rPr>
        <w:t xml:space="preserve"> obiektu rozbudowy szkoły podstawowej w Żernikach Wrocławskich o dobudowanie 2 </w:t>
      </w:r>
      <w:proofErr w:type="spellStart"/>
      <w:r>
        <w:rPr>
          <w:rFonts w:ascii="Arial" w:eastAsia="Arial" w:hAnsi="Arial" w:cs="Arial"/>
          <w:sz w:val="21"/>
          <w:szCs w:val="21"/>
        </w:rPr>
        <w:t>sal</w:t>
      </w:r>
      <w:proofErr w:type="spellEnd"/>
      <w:r>
        <w:rPr>
          <w:rFonts w:ascii="Arial" w:eastAsia="Arial" w:hAnsi="Arial" w:cs="Arial"/>
          <w:sz w:val="21"/>
          <w:szCs w:val="21"/>
        </w:rPr>
        <w:t xml:space="preserve"> lekcyjnych</w:t>
      </w:r>
      <w:r>
        <w:rPr>
          <w:rFonts w:ascii="Arial" w:eastAsia="Arial" w:hAnsi="Arial" w:cs="Arial"/>
          <w:color w:val="000000"/>
          <w:sz w:val="21"/>
          <w:szCs w:val="21"/>
        </w:rPr>
        <w:t>:</w:t>
      </w:r>
    </w:p>
    <w:p w14:paraId="62792C3B" w14:textId="77777777" w:rsidR="00E500A8" w:rsidRDefault="00E500A8">
      <w:pPr>
        <w:pBdr>
          <w:top w:val="nil"/>
          <w:left w:val="nil"/>
          <w:bottom w:val="nil"/>
          <w:right w:val="nil"/>
          <w:between w:val="nil"/>
        </w:pBdr>
        <w:spacing w:after="0" w:line="276" w:lineRule="auto"/>
        <w:ind w:left="360"/>
        <w:jc w:val="both"/>
        <w:rPr>
          <w:rFonts w:ascii="Arial" w:eastAsia="Arial" w:hAnsi="Arial" w:cs="Arial"/>
          <w:sz w:val="21"/>
          <w:szCs w:val="21"/>
        </w:rPr>
      </w:pPr>
    </w:p>
    <w:p w14:paraId="5DA2CE04"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2.1. Części dobudowanej, będącej przedmiotem niniejszego opracowania</w:t>
      </w:r>
    </w:p>
    <w:p w14:paraId="49C64F96"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a)      Kubatura</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645,60 m³</w:t>
      </w:r>
    </w:p>
    <w:p w14:paraId="57E8090E"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b)     Zestawienie powierzchni</w:t>
      </w:r>
    </w:p>
    <w:p w14:paraId="7BB03693"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Powierzchnia użytkowa</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145,7 m²         </w:t>
      </w:r>
      <w:r>
        <w:rPr>
          <w:rFonts w:ascii="Arial" w:eastAsia="Arial" w:hAnsi="Arial" w:cs="Arial"/>
          <w:sz w:val="21"/>
          <w:szCs w:val="21"/>
        </w:rPr>
        <w:tab/>
      </w:r>
    </w:p>
    <w:p w14:paraId="322A9319"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c)      Wysokość do kalenicy</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5,41m</w:t>
      </w:r>
    </w:p>
    <w:p w14:paraId="2659FCED"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d)     Wysokość od poziomu terenu przy najniżej położonym wejściu do budynku do </w:t>
      </w:r>
      <w:proofErr w:type="spellStart"/>
      <w:r>
        <w:rPr>
          <w:rFonts w:ascii="Arial" w:eastAsia="Arial" w:hAnsi="Arial" w:cs="Arial"/>
          <w:sz w:val="21"/>
          <w:szCs w:val="21"/>
        </w:rPr>
        <w:t>do</w:t>
      </w:r>
      <w:proofErr w:type="spellEnd"/>
      <w:r>
        <w:rPr>
          <w:rFonts w:ascii="Arial" w:eastAsia="Arial" w:hAnsi="Arial" w:cs="Arial"/>
          <w:sz w:val="21"/>
          <w:szCs w:val="21"/>
        </w:rPr>
        <w:t xml:space="preserve"> górnej powierzchni ocieplenia -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4,25m</w:t>
      </w:r>
    </w:p>
    <w:p w14:paraId="6548D794"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e)      stropu długość, szerokość</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11,38 x 7,01 m</w:t>
      </w:r>
    </w:p>
    <w:p w14:paraId="36832D8C"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f)       Liczba kondygnacji</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1         </w:t>
      </w:r>
      <w:r>
        <w:rPr>
          <w:rFonts w:ascii="Arial" w:eastAsia="Arial" w:hAnsi="Arial" w:cs="Arial"/>
          <w:sz w:val="21"/>
          <w:szCs w:val="21"/>
        </w:rPr>
        <w:tab/>
      </w:r>
    </w:p>
    <w:p w14:paraId="61771319"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g)      Powierzchnia wewnętrzna</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157,38m²</w:t>
      </w:r>
    </w:p>
    <w:p w14:paraId="30248B9C" w14:textId="77777777" w:rsidR="00E500A8" w:rsidRDefault="00E500A8">
      <w:pPr>
        <w:pBdr>
          <w:top w:val="nil"/>
          <w:left w:val="nil"/>
          <w:bottom w:val="nil"/>
          <w:right w:val="nil"/>
          <w:between w:val="nil"/>
        </w:pBdr>
        <w:spacing w:after="0" w:line="276" w:lineRule="auto"/>
        <w:jc w:val="both"/>
        <w:rPr>
          <w:rFonts w:ascii="Arial" w:eastAsia="Arial" w:hAnsi="Arial" w:cs="Arial"/>
          <w:sz w:val="21"/>
          <w:szCs w:val="21"/>
        </w:rPr>
      </w:pPr>
    </w:p>
    <w:p w14:paraId="050CBE3C"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2.2. Całego budynku szkoły z częścią dobudowaną.           </w:t>
      </w:r>
      <w:r>
        <w:rPr>
          <w:rFonts w:ascii="Arial" w:eastAsia="Arial" w:hAnsi="Arial" w:cs="Arial"/>
          <w:sz w:val="21"/>
          <w:szCs w:val="21"/>
        </w:rPr>
        <w:tab/>
      </w:r>
    </w:p>
    <w:p w14:paraId="54EAC01D"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a) Kubatura                                                             </w:t>
      </w:r>
      <w:r>
        <w:rPr>
          <w:rFonts w:ascii="Arial" w:eastAsia="Arial" w:hAnsi="Arial" w:cs="Arial"/>
          <w:sz w:val="21"/>
          <w:szCs w:val="21"/>
        </w:rPr>
        <w:tab/>
        <w:t>18 701,42 m³</w:t>
      </w:r>
    </w:p>
    <w:p w14:paraId="4CD8FAD7"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b) Powierzchnia netto                           </w:t>
      </w:r>
      <w:r>
        <w:rPr>
          <w:rFonts w:ascii="Arial" w:eastAsia="Arial" w:hAnsi="Arial" w:cs="Arial"/>
          <w:sz w:val="21"/>
          <w:szCs w:val="21"/>
        </w:rPr>
        <w:tab/>
        <w:t xml:space="preserve">             3 127,83 m²</w:t>
      </w:r>
    </w:p>
    <w:p w14:paraId="3B1BEFEF"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c)      Liczba kondygnacji                                         </w:t>
      </w:r>
      <w:r>
        <w:rPr>
          <w:rFonts w:ascii="Arial" w:eastAsia="Arial" w:hAnsi="Arial" w:cs="Arial"/>
          <w:sz w:val="21"/>
          <w:szCs w:val="21"/>
        </w:rPr>
        <w:tab/>
        <w:t>2/1</w:t>
      </w:r>
    </w:p>
    <w:p w14:paraId="39D077E5"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lastRenderedPageBreak/>
        <w:t xml:space="preserve">d)      Wysokość kalenicy,                                       </w:t>
      </w:r>
      <w:r>
        <w:rPr>
          <w:rFonts w:ascii="Arial" w:eastAsia="Arial" w:hAnsi="Arial" w:cs="Arial"/>
          <w:sz w:val="21"/>
          <w:szCs w:val="21"/>
        </w:rPr>
        <w:tab/>
        <w:t>11,86 m /5,41</w:t>
      </w:r>
    </w:p>
    <w:p w14:paraId="0D945E64"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wysokość budynku od poziomu terenu przy wejściu do górnej warstwy ocieplenia - 7,98m /4,25m</w:t>
      </w:r>
    </w:p>
    <w:p w14:paraId="0FF5DFC6"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e)     Liczba kondygnacji - 2/1</w:t>
      </w:r>
    </w:p>
    <w:p w14:paraId="6696604E"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 xml:space="preserve">f)       Inne dane  </w:t>
      </w:r>
    </w:p>
    <w:p w14:paraId="31F98513"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Powierzchnia wewnętrzna  - 3 127,83m²</w:t>
      </w:r>
      <w:r>
        <w:rPr>
          <w:rFonts w:ascii="Arial" w:eastAsia="Arial" w:hAnsi="Arial" w:cs="Arial"/>
          <w:sz w:val="21"/>
          <w:szCs w:val="21"/>
        </w:rPr>
        <w:br/>
      </w:r>
    </w:p>
    <w:p w14:paraId="4C730397" w14:textId="77777777" w:rsidR="00E500A8" w:rsidRDefault="00000000">
      <w:pPr>
        <w:numPr>
          <w:ilvl w:val="0"/>
          <w:numId w:val="2"/>
        </w:num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Lokalizacja:</w:t>
      </w:r>
    </w:p>
    <w:p w14:paraId="735DA1F3"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Plan orientacyjny przedmiotowej inwestycji (źródło: wrosip.pl) Poniższa plansza ma jedynie charakter poglądowy.</w:t>
      </w:r>
    </w:p>
    <w:p w14:paraId="6A1AEF45" w14:textId="77777777" w:rsidR="00E500A8" w:rsidRDefault="00000000">
      <w:pPr>
        <w:pBdr>
          <w:top w:val="nil"/>
          <w:left w:val="nil"/>
          <w:bottom w:val="nil"/>
          <w:right w:val="nil"/>
          <w:between w:val="nil"/>
        </w:pBdr>
        <w:spacing w:after="0" w:line="276" w:lineRule="auto"/>
        <w:rPr>
          <w:rFonts w:ascii="Arial" w:eastAsia="Arial" w:hAnsi="Arial" w:cs="Arial"/>
          <w:color w:val="000000"/>
          <w:sz w:val="21"/>
          <w:szCs w:val="21"/>
        </w:rPr>
      </w:pPr>
      <w:r>
        <w:rPr>
          <w:noProof/>
        </w:rPr>
        <w:drawing>
          <wp:inline distT="114300" distB="114300" distL="114300" distR="114300" wp14:anchorId="1559BF18" wp14:editId="2F04BFFB">
            <wp:extent cx="5760410" cy="3987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410" cy="3987800"/>
                    </a:xfrm>
                    <a:prstGeom prst="rect">
                      <a:avLst/>
                    </a:prstGeom>
                    <a:ln/>
                  </pic:spPr>
                </pic:pic>
              </a:graphicData>
            </a:graphic>
          </wp:inline>
        </w:drawing>
      </w:r>
    </w:p>
    <w:p w14:paraId="265A1DFB" w14:textId="77777777" w:rsidR="00E500A8" w:rsidRDefault="00E500A8">
      <w:pPr>
        <w:pBdr>
          <w:top w:val="nil"/>
          <w:left w:val="nil"/>
          <w:bottom w:val="nil"/>
          <w:right w:val="nil"/>
          <w:between w:val="nil"/>
        </w:pBdr>
        <w:spacing w:after="0" w:line="276" w:lineRule="auto"/>
        <w:ind w:left="360"/>
        <w:jc w:val="both"/>
        <w:rPr>
          <w:rFonts w:ascii="Arial" w:eastAsia="Arial" w:hAnsi="Arial" w:cs="Arial"/>
          <w:sz w:val="21"/>
          <w:szCs w:val="21"/>
        </w:rPr>
      </w:pPr>
    </w:p>
    <w:p w14:paraId="6A3CFFF2" w14:textId="77777777" w:rsidR="00E500A8" w:rsidRDefault="00000000">
      <w:pPr>
        <w:numPr>
          <w:ilvl w:val="0"/>
          <w:numId w:val="2"/>
        </w:num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Opis stanu istniejącego:</w:t>
      </w:r>
    </w:p>
    <w:p w14:paraId="4133D7FB" w14:textId="77777777" w:rsidR="00E500A8" w:rsidRDefault="00E500A8">
      <w:pPr>
        <w:pBdr>
          <w:top w:val="nil"/>
          <w:left w:val="nil"/>
          <w:bottom w:val="nil"/>
          <w:right w:val="nil"/>
          <w:between w:val="nil"/>
        </w:pBdr>
        <w:spacing w:after="0" w:line="276" w:lineRule="auto"/>
        <w:ind w:left="360"/>
        <w:jc w:val="both"/>
        <w:rPr>
          <w:rFonts w:ascii="Arial" w:eastAsia="Arial" w:hAnsi="Arial" w:cs="Arial"/>
          <w:sz w:val="21"/>
          <w:szCs w:val="21"/>
        </w:rPr>
      </w:pPr>
    </w:p>
    <w:p w14:paraId="7CF195B1"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4.1. Teren zespołu szkolnego położony jest w Żernikach Wrocławskich przy ul. Kolejowej 7a.  Obecnie na działce znajduje się budynek szkoły składający się z trzech segmentów dydaktycznych (dwóch parterowych i jednego dwukondygnacyjnego), przylegających do części centralne, zlokalizowanych w północnej części działki.  Szkoła jest w zabudowie zwartej z budynkiem Sali sportowej. W północno - zachodnim narożniku działki położony jest budynek „starej szkoły” Kolejowa nr 7a, oraz pawilon przedszkola.</w:t>
      </w:r>
    </w:p>
    <w:p w14:paraId="5B089B83"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W południowej części działki zlokalizowane są: boisko wielofunkcyjne o nawierzchni trawiastej oraz plac zabaw.</w:t>
      </w:r>
    </w:p>
    <w:p w14:paraId="7442E64D"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 xml:space="preserve">Wzdłuż południowej granicy wybudowany jest ekran akustyczny oddzielający tereny sportowo- rekreacyjne od zabudowy jednorodzinnej.  </w:t>
      </w:r>
    </w:p>
    <w:p w14:paraId="4589FF86"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Na działce występują nieliczne drzewa, różnych gatunków, o zróżnicowanych pokroju i stanie zdrowotnym.</w:t>
      </w:r>
    </w:p>
    <w:p w14:paraId="5A1C92B7"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 xml:space="preserve">Obsługę komunikacyjną, dojazd i dojście, zapewnia położona po północnej stronie zespołu szkolnego, ulica Kolejowa poprzez istniejące dwa zjazdy z ulicy na teren działki.  </w:t>
      </w:r>
    </w:p>
    <w:p w14:paraId="15356AEC"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lastRenderedPageBreak/>
        <w:t>Po południowej stronie działki funkcjonuje również przejście piesze na działce nr 214/21 prowadzące do ulicy Skowronkowej.</w:t>
      </w:r>
    </w:p>
    <w:p w14:paraId="3D539D8D"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Potrzeby parkingowe użytkowników stałych i czasowych zaspokajane są na terenie działki. Miejsca postojowe zgrupowane są w trzech zespołach.  Posiadający zjazd z ul. Kolejowej parking przy budynku starej szkoły, miejsca pogrupowane po kilka stanowisk, przy drodze wewnętrznej, zlokalizowane wzdłuż północnej elewacji budynku szkoły i sali sportowej oraz parking zlokalizowany przy południowej elewacji sali sportowej.</w:t>
      </w:r>
    </w:p>
    <w:p w14:paraId="4BCFFE71"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Po stronie południowej, wzdłuż Sali sportowej i szkoły istnieje, połączona z ul. Kolejową, droga pożarowa zakończona w sposób umożliwiający zawracanie.</w:t>
      </w:r>
    </w:p>
    <w:p w14:paraId="05611530" w14:textId="77777777" w:rsidR="00E500A8" w:rsidRDefault="00000000">
      <w:pPr>
        <w:spacing w:before="240" w:after="240" w:line="276" w:lineRule="auto"/>
        <w:jc w:val="both"/>
        <w:rPr>
          <w:rFonts w:ascii="Arial" w:eastAsia="Arial" w:hAnsi="Arial" w:cs="Arial"/>
          <w:sz w:val="21"/>
          <w:szCs w:val="21"/>
        </w:rPr>
      </w:pPr>
      <w:r>
        <w:rPr>
          <w:rFonts w:ascii="Arial" w:eastAsia="Arial" w:hAnsi="Arial" w:cs="Arial"/>
          <w:sz w:val="21"/>
          <w:szCs w:val="21"/>
        </w:rPr>
        <w:t>Teren przeznaczony pod zabudowę jest płaski (rzędna terenu ok. 130 m n.p.m.),</w:t>
      </w:r>
    </w:p>
    <w:p w14:paraId="787687A2" w14:textId="77777777" w:rsidR="00E500A8" w:rsidRDefault="00000000">
      <w:pPr>
        <w:pBdr>
          <w:top w:val="nil"/>
          <w:left w:val="nil"/>
          <w:bottom w:val="nil"/>
          <w:right w:val="nil"/>
          <w:between w:val="nil"/>
        </w:pBdr>
        <w:spacing w:after="0" w:line="276" w:lineRule="auto"/>
        <w:jc w:val="both"/>
        <w:rPr>
          <w:rFonts w:ascii="Arial" w:eastAsia="Arial" w:hAnsi="Arial" w:cs="Arial"/>
          <w:sz w:val="21"/>
          <w:szCs w:val="21"/>
        </w:rPr>
      </w:pPr>
      <w:r>
        <w:rPr>
          <w:rFonts w:ascii="Arial" w:eastAsia="Arial" w:hAnsi="Arial" w:cs="Arial"/>
          <w:sz w:val="21"/>
          <w:szCs w:val="21"/>
        </w:rPr>
        <w:t>4.2. Projektowane zagospodarowanie terenu:</w:t>
      </w:r>
    </w:p>
    <w:p w14:paraId="763E50B4" w14:textId="77777777" w:rsidR="00E500A8" w:rsidRDefault="00000000">
      <w:pPr>
        <w:spacing w:before="240" w:after="240" w:line="276" w:lineRule="auto"/>
        <w:jc w:val="both"/>
        <w:rPr>
          <w:rFonts w:ascii="Arial" w:eastAsia="Arial" w:hAnsi="Arial" w:cs="Arial"/>
          <w:sz w:val="21"/>
          <w:szCs w:val="21"/>
        </w:rPr>
      </w:pPr>
      <w:r>
        <w:rPr>
          <w:rFonts w:ascii="Arial" w:eastAsia="Arial" w:hAnsi="Arial" w:cs="Arial"/>
          <w:sz w:val="21"/>
          <w:szCs w:val="21"/>
        </w:rPr>
        <w:t xml:space="preserve">Dobudowę dwóch </w:t>
      </w:r>
      <w:proofErr w:type="spellStart"/>
      <w:r>
        <w:rPr>
          <w:rFonts w:ascii="Arial" w:eastAsia="Arial" w:hAnsi="Arial" w:cs="Arial"/>
          <w:sz w:val="21"/>
          <w:szCs w:val="21"/>
        </w:rPr>
        <w:t>sal</w:t>
      </w:r>
      <w:proofErr w:type="spellEnd"/>
      <w:r>
        <w:rPr>
          <w:rFonts w:ascii="Arial" w:eastAsia="Arial" w:hAnsi="Arial" w:cs="Arial"/>
          <w:sz w:val="21"/>
          <w:szCs w:val="21"/>
        </w:rPr>
        <w:t xml:space="preserve"> zaprojektowano po stronie południowo-wschodniej budynku szkoły. Sale przylegającą do istniejących parterowych skrzydeł budynku szkoły.</w:t>
      </w:r>
    </w:p>
    <w:p w14:paraId="4FAAF729" w14:textId="77777777" w:rsidR="00E500A8" w:rsidRDefault="00000000">
      <w:pPr>
        <w:spacing w:before="240" w:after="240" w:line="276" w:lineRule="auto"/>
        <w:jc w:val="both"/>
        <w:rPr>
          <w:rFonts w:ascii="Arial" w:eastAsia="Arial" w:hAnsi="Arial" w:cs="Arial"/>
          <w:sz w:val="21"/>
          <w:szCs w:val="21"/>
        </w:rPr>
      </w:pPr>
      <w:r>
        <w:rPr>
          <w:rFonts w:ascii="Arial" w:eastAsia="Arial" w:hAnsi="Arial" w:cs="Arial"/>
          <w:sz w:val="21"/>
          <w:szCs w:val="21"/>
        </w:rPr>
        <w:t xml:space="preserve">W związku z rozbudową projektuje się dodatkowe dojścia piesze (dodatkowe drzwi ewakuacyjne oraz schody terenowe wraz z chodnikami) z korytarzy do drogi pożarowej. Dojścia w formie utwardzonych chodników o szerokości 1,5 m. </w:t>
      </w:r>
    </w:p>
    <w:p w14:paraId="6CD8BDC7" w14:textId="77777777" w:rsidR="00E500A8" w:rsidRDefault="00000000">
      <w:pPr>
        <w:spacing w:before="240" w:after="240" w:line="276" w:lineRule="auto"/>
        <w:jc w:val="both"/>
        <w:rPr>
          <w:rFonts w:ascii="Arial" w:eastAsia="Arial" w:hAnsi="Arial" w:cs="Arial"/>
          <w:sz w:val="21"/>
          <w:szCs w:val="21"/>
        </w:rPr>
      </w:pPr>
      <w:r>
        <w:rPr>
          <w:rFonts w:ascii="Arial" w:eastAsia="Arial" w:hAnsi="Arial" w:cs="Arial"/>
          <w:sz w:val="21"/>
          <w:szCs w:val="21"/>
        </w:rPr>
        <w:t>Zaprojektowano 4 miejsca parkingowe o nawierzchni przepuszczalnej z płyt betonowych ażurowych wypełnionych tłuczniem granitowym frakcjonowanym o uziarnieniu 8-16 mm . Ich liczba odpowiada wymaganiom miejscowego planu zagospodarowania przestrzennego.</w:t>
      </w:r>
    </w:p>
    <w:p w14:paraId="51F56BFC" w14:textId="77777777" w:rsidR="00E500A8" w:rsidRDefault="00000000">
      <w:pPr>
        <w:spacing w:before="240" w:after="240" w:line="276" w:lineRule="auto"/>
        <w:jc w:val="both"/>
        <w:rPr>
          <w:rFonts w:ascii="Arial" w:eastAsia="Arial" w:hAnsi="Arial" w:cs="Arial"/>
          <w:sz w:val="21"/>
          <w:szCs w:val="21"/>
        </w:rPr>
      </w:pPr>
      <w:r>
        <w:rPr>
          <w:rFonts w:ascii="Arial" w:eastAsia="Arial" w:hAnsi="Arial" w:cs="Arial"/>
          <w:sz w:val="21"/>
          <w:szCs w:val="21"/>
        </w:rPr>
        <w:t>Zaprojektowano przebudowę fragmentu instalacji sieci i przyłącza wodociągowego i sieci kanalizacji deszczowej, kolidujących z dobudowanymi salami oraz podłączono do zaprojektowanej instalacji kanalizacji deszczowej rury spustowe odprowadzające wody deszczowe z dachu oraz wpusty drogowe (kraty ściekowe uliczne).</w:t>
      </w:r>
    </w:p>
    <w:p w14:paraId="4F3C8394"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Istniejące uzbrojenie terenu w obszarze inwestycji to:</w:t>
      </w:r>
    </w:p>
    <w:p w14:paraId="5F90A738"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sieć kanalizacji deszczowej</w:t>
      </w:r>
    </w:p>
    <w:p w14:paraId="4B6C031C"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sieć kanalizacji sanitarnej</w:t>
      </w:r>
    </w:p>
    <w:p w14:paraId="09C01501"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sieć wodociągowa</w:t>
      </w:r>
    </w:p>
    <w:p w14:paraId="28F273F3"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sieć teletechniczna</w:t>
      </w:r>
    </w:p>
    <w:p w14:paraId="7856E7AC"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sieć gazowa</w:t>
      </w:r>
    </w:p>
    <w:p w14:paraId="3902ACBE"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sieć oświetlenia drogowego</w:t>
      </w:r>
    </w:p>
    <w:p w14:paraId="36A9C738"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sieć elektroenergetyczna</w:t>
      </w:r>
    </w:p>
    <w:p w14:paraId="2A4C9326" w14:textId="77777777" w:rsidR="00E500A8" w:rsidRDefault="00E500A8">
      <w:pPr>
        <w:pBdr>
          <w:top w:val="nil"/>
          <w:left w:val="nil"/>
          <w:bottom w:val="nil"/>
          <w:right w:val="nil"/>
          <w:between w:val="nil"/>
        </w:pBdr>
        <w:spacing w:after="0" w:line="276" w:lineRule="auto"/>
        <w:jc w:val="both"/>
        <w:rPr>
          <w:rFonts w:ascii="Arial" w:eastAsia="Arial" w:hAnsi="Arial" w:cs="Arial"/>
          <w:sz w:val="21"/>
          <w:szCs w:val="21"/>
        </w:rPr>
      </w:pPr>
    </w:p>
    <w:p w14:paraId="56B5F08B" w14:textId="77777777" w:rsidR="00E500A8" w:rsidRDefault="00000000">
      <w:pPr>
        <w:numPr>
          <w:ilvl w:val="0"/>
          <w:numId w:val="1"/>
        </w:numPr>
        <w:pBdr>
          <w:top w:val="nil"/>
          <w:left w:val="nil"/>
          <w:bottom w:val="nil"/>
          <w:right w:val="nil"/>
          <w:between w:val="nil"/>
        </w:pBdr>
        <w:spacing w:after="0" w:line="276" w:lineRule="auto"/>
        <w:ind w:left="720"/>
        <w:jc w:val="both"/>
        <w:rPr>
          <w:rFonts w:ascii="Arial" w:eastAsia="Arial" w:hAnsi="Arial" w:cs="Arial"/>
          <w:b/>
          <w:color w:val="000000"/>
          <w:sz w:val="21"/>
          <w:szCs w:val="21"/>
        </w:rPr>
      </w:pPr>
      <w:r>
        <w:rPr>
          <w:rFonts w:ascii="Arial" w:eastAsia="Arial" w:hAnsi="Arial" w:cs="Arial"/>
          <w:b/>
          <w:color w:val="000000"/>
          <w:sz w:val="21"/>
          <w:szCs w:val="21"/>
        </w:rPr>
        <w:t>Szczegółowy opis przedmiotu zamówienia:</w:t>
      </w:r>
    </w:p>
    <w:p w14:paraId="1CD9F93D" w14:textId="77777777" w:rsidR="00E500A8" w:rsidRDefault="00000000">
      <w:pPr>
        <w:numPr>
          <w:ilvl w:val="0"/>
          <w:numId w:val="4"/>
        </w:numPr>
        <w:pBdr>
          <w:top w:val="nil"/>
          <w:left w:val="nil"/>
          <w:bottom w:val="nil"/>
          <w:right w:val="nil"/>
          <w:between w:val="nil"/>
        </w:pBdr>
        <w:tabs>
          <w:tab w:val="left" w:pos="5025"/>
        </w:tabs>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Szczegółowe wymagania w zakresie prowadzonych robót:</w:t>
      </w:r>
    </w:p>
    <w:p w14:paraId="713B4C7C" w14:textId="77777777" w:rsidR="00E500A8" w:rsidRDefault="00000000">
      <w:pPr>
        <w:numPr>
          <w:ilvl w:val="0"/>
          <w:numId w:val="4"/>
        </w:numPr>
        <w:pBdr>
          <w:top w:val="nil"/>
          <w:left w:val="nil"/>
          <w:bottom w:val="nil"/>
          <w:right w:val="nil"/>
          <w:between w:val="nil"/>
        </w:pBdr>
        <w:tabs>
          <w:tab w:val="center" w:pos="4153"/>
          <w:tab w:val="right" w:pos="8306"/>
        </w:tabs>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xml:space="preserve">Wszystkie prace należy prowadzić w oparciu o </w:t>
      </w:r>
      <w:r>
        <w:rPr>
          <w:rFonts w:ascii="Arial" w:eastAsia="Arial" w:hAnsi="Arial" w:cs="Arial"/>
          <w:sz w:val="21"/>
          <w:szCs w:val="21"/>
        </w:rPr>
        <w:t>dokumentację</w:t>
      </w:r>
      <w:r>
        <w:rPr>
          <w:rFonts w:ascii="Arial" w:eastAsia="Arial" w:hAnsi="Arial" w:cs="Arial"/>
          <w:color w:val="000000"/>
          <w:sz w:val="21"/>
          <w:szCs w:val="21"/>
        </w:rPr>
        <w:t xml:space="preserve"> projektową, opisu przedmiotu zamówienia oraz SWZ i załączników do niego.</w:t>
      </w:r>
    </w:p>
    <w:p w14:paraId="0AF21B26" w14:textId="77777777" w:rsidR="00E500A8" w:rsidRDefault="00000000">
      <w:pPr>
        <w:pBdr>
          <w:top w:val="nil"/>
          <w:left w:val="nil"/>
          <w:bottom w:val="nil"/>
          <w:right w:val="nil"/>
          <w:between w:val="nil"/>
        </w:pBdr>
        <w:tabs>
          <w:tab w:val="center" w:pos="4153"/>
          <w:tab w:val="right" w:pos="8306"/>
        </w:tabs>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 xml:space="preserve">Dokumentacja projektowa została opracowana przez biuro projektowe </w:t>
      </w:r>
      <w:r>
        <w:rPr>
          <w:rFonts w:ascii="Arial" w:eastAsia="Arial" w:hAnsi="Arial" w:cs="Arial"/>
          <w:sz w:val="21"/>
          <w:szCs w:val="21"/>
        </w:rPr>
        <w:t>Pracownia Projektowa “FORMAT” Hanna Cichoń</w:t>
      </w:r>
      <w:r>
        <w:rPr>
          <w:rFonts w:ascii="Arial" w:eastAsia="Arial" w:hAnsi="Arial" w:cs="Arial"/>
          <w:color w:val="000000"/>
          <w:sz w:val="21"/>
          <w:szCs w:val="21"/>
        </w:rPr>
        <w:t xml:space="preserve">, ul. </w:t>
      </w:r>
      <w:r>
        <w:rPr>
          <w:rFonts w:ascii="Arial" w:eastAsia="Arial" w:hAnsi="Arial" w:cs="Arial"/>
          <w:sz w:val="21"/>
          <w:szCs w:val="21"/>
        </w:rPr>
        <w:t>Wróblewskiego 17</w:t>
      </w:r>
      <w:r>
        <w:rPr>
          <w:rFonts w:ascii="Arial" w:eastAsia="Arial" w:hAnsi="Arial" w:cs="Arial"/>
          <w:color w:val="000000"/>
          <w:sz w:val="21"/>
          <w:szCs w:val="21"/>
        </w:rPr>
        <w:t xml:space="preserve">, </w:t>
      </w:r>
      <w:r>
        <w:rPr>
          <w:rFonts w:ascii="Arial" w:eastAsia="Arial" w:hAnsi="Arial" w:cs="Arial"/>
          <w:sz w:val="21"/>
          <w:szCs w:val="21"/>
        </w:rPr>
        <w:t>58-560 Jelenia Góra</w:t>
      </w:r>
      <w:r>
        <w:rPr>
          <w:rFonts w:ascii="Arial" w:eastAsia="Arial" w:hAnsi="Arial" w:cs="Arial"/>
          <w:color w:val="000000"/>
          <w:sz w:val="21"/>
          <w:szCs w:val="21"/>
        </w:rPr>
        <w:t>, w skład której wchodzą niżej wymienione opracowania:</w:t>
      </w:r>
    </w:p>
    <w:p w14:paraId="05083C14" w14:textId="77777777" w:rsidR="00E500A8" w:rsidRDefault="00000000">
      <w:pPr>
        <w:pBdr>
          <w:top w:val="nil"/>
          <w:left w:val="nil"/>
          <w:bottom w:val="nil"/>
          <w:right w:val="nil"/>
          <w:between w:val="nil"/>
        </w:pBdr>
        <w:tabs>
          <w:tab w:val="center" w:pos="4153"/>
          <w:tab w:val="right" w:pos="8306"/>
        </w:tabs>
        <w:spacing w:after="0" w:line="276" w:lineRule="auto"/>
        <w:jc w:val="both"/>
        <w:rPr>
          <w:rFonts w:ascii="Arial" w:eastAsia="Arial" w:hAnsi="Arial" w:cs="Arial"/>
          <w:sz w:val="21"/>
          <w:szCs w:val="21"/>
        </w:rPr>
      </w:pPr>
      <w:r>
        <w:rPr>
          <w:rFonts w:ascii="Arial" w:eastAsia="Arial" w:hAnsi="Arial" w:cs="Arial"/>
          <w:sz w:val="21"/>
          <w:szCs w:val="21"/>
        </w:rPr>
        <w:t xml:space="preserve">2.1. </w:t>
      </w:r>
      <w:r>
        <w:rPr>
          <w:rFonts w:ascii="Arial" w:eastAsia="Arial" w:hAnsi="Arial" w:cs="Arial"/>
          <w:color w:val="000000"/>
          <w:sz w:val="21"/>
          <w:szCs w:val="21"/>
        </w:rPr>
        <w:t>Projekt zagospodarowania terenu</w:t>
      </w:r>
    </w:p>
    <w:p w14:paraId="27F57261" w14:textId="77777777" w:rsidR="00E500A8" w:rsidRDefault="00000000">
      <w:pPr>
        <w:pBdr>
          <w:top w:val="nil"/>
          <w:left w:val="nil"/>
          <w:bottom w:val="nil"/>
          <w:right w:val="nil"/>
          <w:between w:val="nil"/>
        </w:pBdr>
        <w:tabs>
          <w:tab w:val="center" w:pos="4153"/>
          <w:tab w:val="right" w:pos="8306"/>
        </w:tabs>
        <w:spacing w:after="0" w:line="276" w:lineRule="auto"/>
        <w:jc w:val="both"/>
        <w:rPr>
          <w:rFonts w:ascii="Arial" w:eastAsia="Arial" w:hAnsi="Arial" w:cs="Arial"/>
          <w:sz w:val="21"/>
          <w:szCs w:val="21"/>
        </w:rPr>
      </w:pPr>
      <w:r>
        <w:rPr>
          <w:rFonts w:ascii="Arial" w:eastAsia="Arial" w:hAnsi="Arial" w:cs="Arial"/>
          <w:sz w:val="21"/>
          <w:szCs w:val="21"/>
        </w:rPr>
        <w:t xml:space="preserve">2.2. Projekt </w:t>
      </w:r>
      <w:proofErr w:type="spellStart"/>
      <w:r>
        <w:rPr>
          <w:rFonts w:ascii="Arial" w:eastAsia="Arial" w:hAnsi="Arial" w:cs="Arial"/>
          <w:sz w:val="21"/>
          <w:szCs w:val="21"/>
        </w:rPr>
        <w:t>architektoniczno</w:t>
      </w:r>
      <w:proofErr w:type="spellEnd"/>
      <w:r>
        <w:rPr>
          <w:rFonts w:ascii="Arial" w:eastAsia="Arial" w:hAnsi="Arial" w:cs="Arial"/>
          <w:sz w:val="21"/>
          <w:szCs w:val="21"/>
        </w:rPr>
        <w:t xml:space="preserve"> - budowlany</w:t>
      </w:r>
    </w:p>
    <w:p w14:paraId="0E31C60A" w14:textId="77777777" w:rsidR="00E500A8" w:rsidRDefault="00000000">
      <w:pPr>
        <w:pBdr>
          <w:top w:val="nil"/>
          <w:left w:val="nil"/>
          <w:bottom w:val="nil"/>
          <w:right w:val="nil"/>
          <w:between w:val="nil"/>
        </w:pBdr>
        <w:tabs>
          <w:tab w:val="center" w:pos="4153"/>
          <w:tab w:val="right" w:pos="8306"/>
        </w:tabs>
        <w:spacing w:after="0" w:line="276" w:lineRule="auto"/>
        <w:jc w:val="both"/>
        <w:rPr>
          <w:rFonts w:ascii="Arial" w:eastAsia="Arial" w:hAnsi="Arial" w:cs="Arial"/>
          <w:color w:val="000000"/>
          <w:sz w:val="21"/>
          <w:szCs w:val="21"/>
        </w:rPr>
      </w:pPr>
      <w:r>
        <w:rPr>
          <w:rFonts w:ascii="Arial" w:eastAsia="Arial" w:hAnsi="Arial" w:cs="Arial"/>
          <w:sz w:val="21"/>
          <w:szCs w:val="21"/>
        </w:rPr>
        <w:t xml:space="preserve">2.3. </w:t>
      </w:r>
      <w:r>
        <w:rPr>
          <w:rFonts w:ascii="Arial" w:eastAsia="Arial" w:hAnsi="Arial" w:cs="Arial"/>
          <w:color w:val="000000"/>
          <w:sz w:val="21"/>
          <w:szCs w:val="21"/>
        </w:rPr>
        <w:t xml:space="preserve">Projekt wykonawczy </w:t>
      </w:r>
      <w:r>
        <w:rPr>
          <w:rFonts w:ascii="Arial" w:eastAsia="Arial" w:hAnsi="Arial" w:cs="Arial"/>
          <w:sz w:val="21"/>
          <w:szCs w:val="21"/>
        </w:rPr>
        <w:t>architektury</w:t>
      </w:r>
    </w:p>
    <w:p w14:paraId="26871619" w14:textId="77777777" w:rsidR="00E500A8" w:rsidRDefault="00000000">
      <w:pPr>
        <w:pBdr>
          <w:top w:val="nil"/>
          <w:left w:val="nil"/>
          <w:bottom w:val="nil"/>
          <w:right w:val="nil"/>
          <w:between w:val="nil"/>
        </w:pBdr>
        <w:spacing w:after="0" w:line="276" w:lineRule="auto"/>
        <w:rPr>
          <w:rFonts w:ascii="Arial" w:eastAsia="Arial" w:hAnsi="Arial" w:cs="Arial"/>
          <w:color w:val="000000"/>
          <w:sz w:val="21"/>
          <w:szCs w:val="21"/>
        </w:rPr>
      </w:pPr>
      <w:r>
        <w:rPr>
          <w:rFonts w:ascii="Arial" w:eastAsia="Arial" w:hAnsi="Arial" w:cs="Arial"/>
          <w:sz w:val="21"/>
          <w:szCs w:val="21"/>
        </w:rPr>
        <w:t xml:space="preserve">2.4. </w:t>
      </w:r>
      <w:r>
        <w:rPr>
          <w:rFonts w:ascii="Arial" w:eastAsia="Arial" w:hAnsi="Arial" w:cs="Arial"/>
          <w:color w:val="000000"/>
          <w:sz w:val="21"/>
          <w:szCs w:val="21"/>
        </w:rPr>
        <w:t xml:space="preserve">Projekt wykonawczy branży </w:t>
      </w:r>
      <w:r>
        <w:rPr>
          <w:rFonts w:ascii="Arial" w:eastAsia="Arial" w:hAnsi="Arial" w:cs="Arial"/>
          <w:sz w:val="21"/>
          <w:szCs w:val="21"/>
        </w:rPr>
        <w:t>elektrycznej</w:t>
      </w:r>
    </w:p>
    <w:p w14:paraId="276773DB" w14:textId="77777777" w:rsidR="00E500A8" w:rsidRDefault="00000000">
      <w:pPr>
        <w:pBdr>
          <w:top w:val="nil"/>
          <w:left w:val="nil"/>
          <w:bottom w:val="nil"/>
          <w:right w:val="nil"/>
          <w:between w:val="nil"/>
        </w:pBdr>
        <w:spacing w:after="0" w:line="276" w:lineRule="auto"/>
        <w:rPr>
          <w:rFonts w:ascii="Arial" w:eastAsia="Arial" w:hAnsi="Arial" w:cs="Arial"/>
          <w:color w:val="000000"/>
          <w:sz w:val="21"/>
          <w:szCs w:val="21"/>
        </w:rPr>
      </w:pPr>
      <w:r>
        <w:rPr>
          <w:rFonts w:ascii="Arial" w:eastAsia="Arial" w:hAnsi="Arial" w:cs="Arial"/>
          <w:sz w:val="21"/>
          <w:szCs w:val="21"/>
        </w:rPr>
        <w:t xml:space="preserve">2.5. </w:t>
      </w:r>
      <w:r>
        <w:rPr>
          <w:rFonts w:ascii="Arial" w:eastAsia="Arial" w:hAnsi="Arial" w:cs="Arial"/>
          <w:color w:val="000000"/>
          <w:sz w:val="21"/>
          <w:szCs w:val="21"/>
        </w:rPr>
        <w:t xml:space="preserve">Projekt wykonawczy branży </w:t>
      </w:r>
      <w:r>
        <w:rPr>
          <w:rFonts w:ascii="Arial" w:eastAsia="Arial" w:hAnsi="Arial" w:cs="Arial"/>
          <w:sz w:val="21"/>
          <w:szCs w:val="21"/>
        </w:rPr>
        <w:t>sanitarnej</w:t>
      </w:r>
    </w:p>
    <w:p w14:paraId="46D469EE" w14:textId="77777777" w:rsidR="00E500A8" w:rsidRDefault="00000000">
      <w:pPr>
        <w:pBdr>
          <w:top w:val="nil"/>
          <w:left w:val="nil"/>
          <w:bottom w:val="nil"/>
          <w:right w:val="nil"/>
          <w:between w:val="nil"/>
        </w:pBdr>
        <w:spacing w:after="0" w:line="276" w:lineRule="auto"/>
        <w:rPr>
          <w:rFonts w:ascii="Arial" w:eastAsia="Arial" w:hAnsi="Arial" w:cs="Arial"/>
          <w:color w:val="000000"/>
          <w:sz w:val="21"/>
          <w:szCs w:val="21"/>
        </w:rPr>
      </w:pPr>
      <w:r>
        <w:rPr>
          <w:rFonts w:ascii="Arial" w:eastAsia="Arial" w:hAnsi="Arial" w:cs="Arial"/>
          <w:sz w:val="21"/>
          <w:szCs w:val="21"/>
        </w:rPr>
        <w:lastRenderedPageBreak/>
        <w:t xml:space="preserve">2.6. </w:t>
      </w:r>
      <w:r>
        <w:rPr>
          <w:rFonts w:ascii="Arial" w:eastAsia="Arial" w:hAnsi="Arial" w:cs="Arial"/>
          <w:color w:val="000000"/>
          <w:sz w:val="21"/>
          <w:szCs w:val="21"/>
        </w:rPr>
        <w:t xml:space="preserve">Projekt wykonawczy </w:t>
      </w:r>
      <w:r>
        <w:rPr>
          <w:rFonts w:ascii="Arial" w:eastAsia="Arial" w:hAnsi="Arial" w:cs="Arial"/>
          <w:sz w:val="21"/>
          <w:szCs w:val="21"/>
        </w:rPr>
        <w:t>konstrukcji</w:t>
      </w:r>
    </w:p>
    <w:p w14:paraId="5DF0B357" w14:textId="77777777" w:rsidR="00E500A8" w:rsidRDefault="00000000">
      <w:pPr>
        <w:pBdr>
          <w:top w:val="nil"/>
          <w:left w:val="nil"/>
          <w:bottom w:val="nil"/>
          <w:right w:val="nil"/>
          <w:between w:val="nil"/>
        </w:pBdr>
        <w:spacing w:after="0" w:line="276" w:lineRule="auto"/>
        <w:rPr>
          <w:rFonts w:ascii="Arial" w:eastAsia="Arial" w:hAnsi="Arial" w:cs="Arial"/>
          <w:sz w:val="21"/>
          <w:szCs w:val="21"/>
        </w:rPr>
      </w:pPr>
      <w:r>
        <w:rPr>
          <w:rFonts w:ascii="Arial" w:eastAsia="Arial" w:hAnsi="Arial" w:cs="Arial"/>
          <w:sz w:val="21"/>
          <w:szCs w:val="21"/>
        </w:rPr>
        <w:t>2.7. Projekt techniczny konstrukcji</w:t>
      </w:r>
    </w:p>
    <w:p w14:paraId="761CEF50" w14:textId="77777777" w:rsidR="00E500A8" w:rsidRDefault="00000000">
      <w:pPr>
        <w:pBdr>
          <w:top w:val="nil"/>
          <w:left w:val="nil"/>
          <w:bottom w:val="nil"/>
          <w:right w:val="nil"/>
          <w:between w:val="nil"/>
        </w:pBdr>
        <w:spacing w:after="0" w:line="276" w:lineRule="auto"/>
        <w:rPr>
          <w:rFonts w:ascii="Arial" w:eastAsia="Arial" w:hAnsi="Arial" w:cs="Arial"/>
          <w:sz w:val="21"/>
          <w:szCs w:val="21"/>
        </w:rPr>
      </w:pPr>
      <w:r>
        <w:rPr>
          <w:rFonts w:ascii="Arial" w:eastAsia="Arial" w:hAnsi="Arial" w:cs="Arial"/>
          <w:sz w:val="21"/>
          <w:szCs w:val="21"/>
        </w:rPr>
        <w:t>2.8. Projekt techniczny branży elektrycznej</w:t>
      </w:r>
    </w:p>
    <w:p w14:paraId="4F15C0AE" w14:textId="77777777" w:rsidR="00E500A8" w:rsidRDefault="00000000">
      <w:pPr>
        <w:pBdr>
          <w:top w:val="nil"/>
          <w:left w:val="nil"/>
          <w:bottom w:val="nil"/>
          <w:right w:val="nil"/>
          <w:between w:val="nil"/>
        </w:pBdr>
        <w:spacing w:after="0" w:line="276" w:lineRule="auto"/>
        <w:rPr>
          <w:rFonts w:ascii="Arial" w:eastAsia="Arial" w:hAnsi="Arial" w:cs="Arial"/>
          <w:sz w:val="21"/>
          <w:szCs w:val="21"/>
        </w:rPr>
      </w:pPr>
      <w:r>
        <w:rPr>
          <w:rFonts w:ascii="Arial" w:eastAsia="Arial" w:hAnsi="Arial" w:cs="Arial"/>
          <w:sz w:val="21"/>
          <w:szCs w:val="21"/>
        </w:rPr>
        <w:t>2.9. Projekt techniczny branży sanitarnej</w:t>
      </w:r>
    </w:p>
    <w:p w14:paraId="108DAD5A" w14:textId="77777777" w:rsidR="00E500A8" w:rsidRDefault="00000000">
      <w:pPr>
        <w:pBdr>
          <w:top w:val="nil"/>
          <w:left w:val="nil"/>
          <w:bottom w:val="nil"/>
          <w:right w:val="nil"/>
          <w:between w:val="nil"/>
        </w:pBdr>
        <w:spacing w:after="0" w:line="276" w:lineRule="auto"/>
        <w:rPr>
          <w:rFonts w:ascii="Arial" w:eastAsia="Arial" w:hAnsi="Arial" w:cs="Arial"/>
          <w:color w:val="000000"/>
          <w:sz w:val="21"/>
          <w:szCs w:val="21"/>
        </w:rPr>
      </w:pPr>
      <w:r>
        <w:rPr>
          <w:rFonts w:ascii="Arial" w:eastAsia="Arial" w:hAnsi="Arial" w:cs="Arial"/>
          <w:sz w:val="21"/>
          <w:szCs w:val="21"/>
        </w:rPr>
        <w:t>2.10. S</w:t>
      </w:r>
      <w:r>
        <w:rPr>
          <w:rFonts w:ascii="Arial" w:eastAsia="Arial" w:hAnsi="Arial" w:cs="Arial"/>
          <w:color w:val="000000"/>
          <w:sz w:val="21"/>
          <w:szCs w:val="21"/>
        </w:rPr>
        <w:t xml:space="preserve">pecyfikacje Techniczne Wykonania I Odbioru Robót Budowlanych – branża </w:t>
      </w:r>
      <w:r>
        <w:rPr>
          <w:rFonts w:ascii="Arial" w:eastAsia="Arial" w:hAnsi="Arial" w:cs="Arial"/>
          <w:sz w:val="21"/>
          <w:szCs w:val="21"/>
        </w:rPr>
        <w:t>budowlana</w:t>
      </w:r>
    </w:p>
    <w:p w14:paraId="26401CE1" w14:textId="77777777" w:rsidR="00E500A8" w:rsidRDefault="00000000">
      <w:pPr>
        <w:pBdr>
          <w:top w:val="nil"/>
          <w:left w:val="nil"/>
          <w:bottom w:val="nil"/>
          <w:right w:val="nil"/>
          <w:between w:val="nil"/>
        </w:pBdr>
        <w:spacing w:after="0" w:line="276" w:lineRule="auto"/>
        <w:rPr>
          <w:rFonts w:ascii="Arial" w:eastAsia="Arial" w:hAnsi="Arial" w:cs="Arial"/>
          <w:color w:val="000000"/>
          <w:sz w:val="21"/>
          <w:szCs w:val="21"/>
        </w:rPr>
      </w:pPr>
      <w:r>
        <w:rPr>
          <w:rFonts w:ascii="Arial" w:eastAsia="Arial" w:hAnsi="Arial" w:cs="Arial"/>
          <w:sz w:val="21"/>
          <w:szCs w:val="21"/>
        </w:rPr>
        <w:t xml:space="preserve">2.11. </w:t>
      </w:r>
      <w:r>
        <w:rPr>
          <w:rFonts w:ascii="Arial" w:eastAsia="Arial" w:hAnsi="Arial" w:cs="Arial"/>
          <w:color w:val="000000"/>
          <w:sz w:val="21"/>
          <w:szCs w:val="21"/>
        </w:rPr>
        <w:t xml:space="preserve">Specyfikacje Techniczne Wykonania I Odbioru Robót Budowlanych – </w:t>
      </w:r>
      <w:r>
        <w:rPr>
          <w:rFonts w:ascii="Arial" w:eastAsia="Arial" w:hAnsi="Arial" w:cs="Arial"/>
          <w:sz w:val="21"/>
          <w:szCs w:val="21"/>
        </w:rPr>
        <w:t>branża elektryczne</w:t>
      </w:r>
    </w:p>
    <w:p w14:paraId="04A0ACA6" w14:textId="77777777" w:rsidR="00E500A8" w:rsidRDefault="00000000">
      <w:pPr>
        <w:pBdr>
          <w:top w:val="nil"/>
          <w:left w:val="nil"/>
          <w:bottom w:val="nil"/>
          <w:right w:val="nil"/>
          <w:between w:val="nil"/>
        </w:pBdr>
        <w:spacing w:after="0" w:line="276" w:lineRule="auto"/>
        <w:rPr>
          <w:rFonts w:ascii="Arial" w:eastAsia="Arial" w:hAnsi="Arial" w:cs="Arial"/>
          <w:color w:val="000000"/>
          <w:sz w:val="21"/>
          <w:szCs w:val="21"/>
        </w:rPr>
      </w:pPr>
      <w:r>
        <w:rPr>
          <w:rFonts w:ascii="Arial" w:eastAsia="Arial" w:hAnsi="Arial" w:cs="Arial"/>
          <w:sz w:val="21"/>
          <w:szCs w:val="21"/>
        </w:rPr>
        <w:t xml:space="preserve">2.12. </w:t>
      </w:r>
      <w:r>
        <w:rPr>
          <w:rFonts w:ascii="Arial" w:eastAsia="Arial" w:hAnsi="Arial" w:cs="Arial"/>
          <w:color w:val="000000"/>
          <w:sz w:val="21"/>
          <w:szCs w:val="21"/>
        </w:rPr>
        <w:t xml:space="preserve">Specyfikacje Techniczne Wykonania I Odbioru Robót Budowlanych – </w:t>
      </w:r>
      <w:r>
        <w:rPr>
          <w:rFonts w:ascii="Arial" w:eastAsia="Arial" w:hAnsi="Arial" w:cs="Arial"/>
          <w:sz w:val="21"/>
          <w:szCs w:val="21"/>
        </w:rPr>
        <w:t>branża sanitarna</w:t>
      </w:r>
    </w:p>
    <w:p w14:paraId="230C05AB" w14:textId="77777777" w:rsidR="00E500A8" w:rsidRDefault="00000000">
      <w:pPr>
        <w:pBdr>
          <w:top w:val="nil"/>
          <w:left w:val="nil"/>
          <w:bottom w:val="nil"/>
          <w:right w:val="nil"/>
          <w:between w:val="nil"/>
        </w:pBdr>
        <w:tabs>
          <w:tab w:val="center" w:pos="4153"/>
          <w:tab w:val="right" w:pos="8306"/>
        </w:tabs>
        <w:spacing w:after="0" w:line="276" w:lineRule="auto"/>
        <w:jc w:val="both"/>
        <w:rPr>
          <w:rFonts w:ascii="Arial" w:eastAsia="Arial" w:hAnsi="Arial" w:cs="Arial"/>
          <w:color w:val="000000"/>
          <w:sz w:val="21"/>
          <w:szCs w:val="21"/>
        </w:rPr>
      </w:pPr>
      <w:r>
        <w:rPr>
          <w:rFonts w:ascii="Arial" w:eastAsia="Arial" w:hAnsi="Arial" w:cs="Arial"/>
          <w:sz w:val="21"/>
          <w:szCs w:val="21"/>
        </w:rPr>
        <w:t xml:space="preserve">2.13. </w:t>
      </w:r>
      <w:r>
        <w:rPr>
          <w:rFonts w:ascii="Arial" w:eastAsia="Arial" w:hAnsi="Arial" w:cs="Arial"/>
          <w:color w:val="000000"/>
          <w:sz w:val="21"/>
          <w:szCs w:val="21"/>
        </w:rPr>
        <w:t>Decyzja Pozwolenia na Budowę</w:t>
      </w:r>
    </w:p>
    <w:p w14:paraId="1F422ECA" w14:textId="77777777" w:rsidR="00E500A8" w:rsidRDefault="00000000">
      <w:pPr>
        <w:pBdr>
          <w:top w:val="nil"/>
          <w:left w:val="nil"/>
          <w:bottom w:val="nil"/>
          <w:right w:val="nil"/>
          <w:between w:val="nil"/>
        </w:pBdr>
        <w:tabs>
          <w:tab w:val="center" w:pos="4153"/>
          <w:tab w:val="right" w:pos="8306"/>
        </w:tabs>
        <w:spacing w:after="0" w:line="276" w:lineRule="auto"/>
        <w:jc w:val="both"/>
        <w:rPr>
          <w:rFonts w:ascii="Arial" w:eastAsia="Arial" w:hAnsi="Arial" w:cs="Arial"/>
          <w:color w:val="000000"/>
          <w:sz w:val="21"/>
          <w:szCs w:val="21"/>
        </w:rPr>
      </w:pPr>
      <w:r>
        <w:rPr>
          <w:rFonts w:ascii="Arial" w:eastAsia="Arial" w:hAnsi="Arial" w:cs="Arial"/>
          <w:sz w:val="21"/>
          <w:szCs w:val="21"/>
        </w:rPr>
        <w:t>2.14. Warunki techniczne usunięcia kolizji sieci wodociągowej z zaprojektowanym budynkiem z Zakładu Gospodarki Komunalnej Sp. z o.o. Święta Katarzyna</w:t>
      </w:r>
    </w:p>
    <w:p w14:paraId="4909C1AA" w14:textId="77777777" w:rsidR="00E500A8" w:rsidRDefault="00E500A8">
      <w:pPr>
        <w:pBdr>
          <w:top w:val="nil"/>
          <w:left w:val="nil"/>
          <w:bottom w:val="nil"/>
          <w:right w:val="nil"/>
          <w:between w:val="nil"/>
        </w:pBdr>
        <w:tabs>
          <w:tab w:val="center" w:pos="4153"/>
          <w:tab w:val="right" w:pos="8306"/>
        </w:tabs>
        <w:spacing w:after="0" w:line="276" w:lineRule="auto"/>
        <w:jc w:val="both"/>
        <w:rPr>
          <w:rFonts w:ascii="Arial" w:eastAsia="Arial" w:hAnsi="Arial" w:cs="Arial"/>
          <w:sz w:val="21"/>
          <w:szCs w:val="21"/>
        </w:rPr>
      </w:pPr>
    </w:p>
    <w:p w14:paraId="16577F23" w14:textId="77777777" w:rsidR="00E500A8"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center" w:pos="4536"/>
          <w:tab w:val="right" w:pos="9072"/>
        </w:tabs>
        <w:spacing w:after="0" w:line="276" w:lineRule="auto"/>
        <w:jc w:val="both"/>
        <w:rPr>
          <w:rFonts w:ascii="Arial" w:eastAsia="Arial" w:hAnsi="Arial" w:cs="Arial"/>
          <w:color w:val="000000"/>
          <w:sz w:val="21"/>
          <w:szCs w:val="21"/>
        </w:rPr>
      </w:pPr>
      <w:r>
        <w:rPr>
          <w:rFonts w:ascii="Arial" w:eastAsia="Arial" w:hAnsi="Arial" w:cs="Arial"/>
          <w:color w:val="000000"/>
          <w:sz w:val="21"/>
          <w:szCs w:val="21"/>
        </w:rPr>
        <w:t>Szczegółowe określenie zakresu Zadania:</w:t>
      </w:r>
    </w:p>
    <w:p w14:paraId="35B5162A" w14:textId="77777777" w:rsidR="00E500A8" w:rsidRDefault="00000000">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center" w:pos="4536"/>
          <w:tab w:val="right" w:pos="9072"/>
        </w:tabs>
        <w:spacing w:after="0" w:line="276" w:lineRule="auto"/>
        <w:jc w:val="both"/>
        <w:rPr>
          <w:rFonts w:ascii="Arial" w:eastAsia="Arial" w:hAnsi="Arial" w:cs="Arial"/>
          <w:b/>
          <w:color w:val="000000"/>
          <w:sz w:val="21"/>
          <w:szCs w:val="21"/>
        </w:rPr>
      </w:pPr>
      <w:r>
        <w:rPr>
          <w:rFonts w:ascii="Arial" w:eastAsia="Arial" w:hAnsi="Arial" w:cs="Arial"/>
          <w:sz w:val="21"/>
          <w:szCs w:val="21"/>
        </w:rPr>
        <w:t xml:space="preserve">3.1. “Przedmiotem zamówienia jest realizacja rozbudowy Zespołu Oświatowego w Żernikach Wrocławskich wraz z infrastrukturą techniczną i drogową poprzez dobudowanie dwóch </w:t>
      </w:r>
      <w:proofErr w:type="spellStart"/>
      <w:r>
        <w:rPr>
          <w:rFonts w:ascii="Arial" w:eastAsia="Arial" w:hAnsi="Arial" w:cs="Arial"/>
          <w:sz w:val="21"/>
          <w:szCs w:val="21"/>
        </w:rPr>
        <w:t>sal</w:t>
      </w:r>
      <w:proofErr w:type="spellEnd"/>
      <w:r>
        <w:rPr>
          <w:rFonts w:ascii="Arial" w:eastAsia="Arial" w:hAnsi="Arial" w:cs="Arial"/>
          <w:sz w:val="21"/>
          <w:szCs w:val="21"/>
        </w:rPr>
        <w:t xml:space="preserve"> lekcyjnych. Sale przylegają do dwóch południowo- wschodnich, szczytów, parterowych, skrzydeł budynku, gmina Siechnice, powiat wrocławski, województwo dolnośląskie.”</w:t>
      </w:r>
    </w:p>
    <w:p w14:paraId="7F2028CA" w14:textId="77777777" w:rsidR="00E500A8" w:rsidRDefault="00000000">
      <w:pPr>
        <w:pBdr>
          <w:top w:val="nil"/>
          <w:left w:val="nil"/>
          <w:bottom w:val="nil"/>
          <w:right w:val="nil"/>
          <w:between w:val="nil"/>
        </w:pBdr>
        <w:tabs>
          <w:tab w:val="center" w:pos="4153"/>
          <w:tab w:val="right" w:pos="8306"/>
          <w:tab w:val="center" w:pos="4536"/>
          <w:tab w:val="right" w:pos="9072"/>
        </w:tabs>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3.2. </w:t>
      </w:r>
      <w:r>
        <w:rPr>
          <w:rFonts w:ascii="Arial" w:eastAsia="Arial" w:hAnsi="Arial" w:cs="Arial"/>
          <w:color w:val="000000"/>
          <w:sz w:val="21"/>
          <w:szCs w:val="21"/>
        </w:rPr>
        <w:t xml:space="preserve">W ramach wykonania zadania należy wykonać roboty budowlane na podstawie opisu przedmiotu zamówienia oraz dokumentacji projektowej przekazanej przez Zamawiającego dot. wykonania </w:t>
      </w:r>
      <w:r>
        <w:rPr>
          <w:rFonts w:ascii="Arial" w:eastAsia="Arial" w:hAnsi="Arial" w:cs="Arial"/>
          <w:sz w:val="21"/>
          <w:szCs w:val="21"/>
        </w:rPr>
        <w:t>rozbudowy Szkoły Podstawowej w Żernikach Wrocławskich o 2 sale.</w:t>
      </w:r>
    </w:p>
    <w:p w14:paraId="0FC9BDEE" w14:textId="77777777" w:rsidR="00E500A8" w:rsidRDefault="00000000">
      <w:pPr>
        <w:pBdr>
          <w:top w:val="nil"/>
          <w:left w:val="nil"/>
          <w:bottom w:val="nil"/>
          <w:right w:val="nil"/>
          <w:between w:val="nil"/>
        </w:pBdr>
        <w:spacing w:after="0" w:line="276" w:lineRule="auto"/>
        <w:jc w:val="both"/>
        <w:rPr>
          <w:rFonts w:ascii="Arial" w:eastAsia="Arial" w:hAnsi="Arial" w:cs="Arial"/>
          <w:b/>
          <w:color w:val="000000"/>
          <w:sz w:val="21"/>
          <w:szCs w:val="21"/>
        </w:rPr>
      </w:pPr>
      <w:r>
        <w:rPr>
          <w:rFonts w:ascii="Arial" w:eastAsia="Arial" w:hAnsi="Arial" w:cs="Arial"/>
          <w:sz w:val="21"/>
          <w:szCs w:val="21"/>
        </w:rPr>
        <w:t xml:space="preserve">3.3. </w:t>
      </w:r>
      <w:r>
        <w:rPr>
          <w:rFonts w:ascii="Arial" w:eastAsia="Arial" w:hAnsi="Arial" w:cs="Arial"/>
          <w:color w:val="000000"/>
          <w:sz w:val="21"/>
          <w:szCs w:val="21"/>
        </w:rPr>
        <w:t xml:space="preserve">Wykonanie robót przygotowawczych w tym wykonanie robót ziemnych związanych z utylizacją urobku, usunięcie istniejącej konstrukcji </w:t>
      </w:r>
      <w:r>
        <w:rPr>
          <w:rFonts w:ascii="Arial" w:eastAsia="Arial" w:hAnsi="Arial" w:cs="Arial"/>
          <w:sz w:val="21"/>
          <w:szCs w:val="21"/>
        </w:rPr>
        <w:t xml:space="preserve">chodników i terenów utwardzonych będących w kolizji z projektowanym budynkiem </w:t>
      </w:r>
      <w:r>
        <w:rPr>
          <w:rFonts w:ascii="Arial" w:eastAsia="Arial" w:hAnsi="Arial" w:cs="Arial"/>
          <w:color w:val="000000"/>
          <w:sz w:val="21"/>
          <w:szCs w:val="21"/>
        </w:rPr>
        <w:t>- koszty utylizacji, wskazanie miejsca i odległości wywozu urobku spoczywają na Wykonawcy. Zamawiający dopuszcza w przypadku pełnowartościowych materiałów budow</w:t>
      </w:r>
      <w:r>
        <w:rPr>
          <w:rFonts w:ascii="Arial" w:eastAsia="Arial" w:hAnsi="Arial" w:cs="Arial"/>
          <w:sz w:val="21"/>
          <w:szCs w:val="21"/>
        </w:rPr>
        <w:t>lanych podlegających rozbiórce, a będących w kolizji z projektowaną rozbudową do ponownego wbudowania po uprzedniej akceptacji przez Zamawiającego.</w:t>
      </w:r>
    </w:p>
    <w:p w14:paraId="49880058"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 xml:space="preserve">3.4. Wszystkie materiały z rozbiórki oraz pozostałe odpady w tym urobek Wykonawca zutylizuje na swój koszt. Wskazanie miejsca i odległości wywozu urobku spoczywają na Wykonawcy. Wykonawca, jako wytwórca odpadów w rozumieniu art. 3 ust. 1 pkt. 32 ustawy o odpadach z dnia 14.12.2012 r., ma obowiązek zagospodarowania odpadów powstałych podczas realizacji zamówienia zgodnie z wyżej wymienioną ustawą, ustawą z dnia 27.04.2001 r. Prawo Ochrony Środowiska, ustawą z dnia 13 września 1996 r. o utrzymaniu czystości i porządku w gminach.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 cenie ryczałtowej Wykonawca ma obowiązek uwzględnić miejsce, odległość, koszt wywozu, składowania i utylizacji odpadów. </w:t>
      </w:r>
    </w:p>
    <w:p w14:paraId="0182023F" w14:textId="77777777" w:rsidR="00E500A8" w:rsidRDefault="00000000">
      <w:pPr>
        <w:spacing w:after="0" w:line="276" w:lineRule="auto"/>
        <w:jc w:val="both"/>
        <w:rPr>
          <w:rFonts w:ascii="Arial" w:eastAsia="Arial" w:hAnsi="Arial" w:cs="Arial"/>
          <w:sz w:val="21"/>
          <w:szCs w:val="21"/>
        </w:rPr>
      </w:pPr>
      <w:r>
        <w:rPr>
          <w:rFonts w:ascii="Arial" w:eastAsia="Arial" w:hAnsi="Arial" w:cs="Arial"/>
          <w:sz w:val="21"/>
          <w:szCs w:val="21"/>
        </w:rPr>
        <w:t xml:space="preserve">3.5. Wykonanie wszelkich robót adaptacyjnych w istniejącym budynku wraz z wykonaniem nowego wyjścia ewakuacyjnego, schody terenowe ewakuacyjne, chodniki i dojścia z kostki betonowej łączące istniejące chodniki i dojścia, wyprowadzenie instalacji teletechnicznej do nowo zaprojektowanych 2 </w:t>
      </w:r>
      <w:proofErr w:type="spellStart"/>
      <w:r>
        <w:rPr>
          <w:rFonts w:ascii="Arial" w:eastAsia="Arial" w:hAnsi="Arial" w:cs="Arial"/>
          <w:sz w:val="21"/>
          <w:szCs w:val="21"/>
        </w:rPr>
        <w:t>sal</w:t>
      </w:r>
      <w:proofErr w:type="spellEnd"/>
      <w:r>
        <w:rPr>
          <w:rFonts w:ascii="Arial" w:eastAsia="Arial" w:hAnsi="Arial" w:cs="Arial"/>
          <w:sz w:val="21"/>
          <w:szCs w:val="21"/>
        </w:rPr>
        <w:t xml:space="preserve"> z pomieszczenia </w:t>
      </w:r>
      <w:proofErr w:type="spellStart"/>
      <w:r>
        <w:rPr>
          <w:rFonts w:ascii="Arial" w:eastAsia="Arial" w:hAnsi="Arial" w:cs="Arial"/>
          <w:sz w:val="21"/>
          <w:szCs w:val="21"/>
        </w:rPr>
        <w:t>portiernii</w:t>
      </w:r>
      <w:proofErr w:type="spellEnd"/>
      <w:r>
        <w:rPr>
          <w:rFonts w:ascii="Arial" w:eastAsia="Arial" w:hAnsi="Arial" w:cs="Arial"/>
          <w:sz w:val="21"/>
          <w:szCs w:val="21"/>
        </w:rPr>
        <w:t xml:space="preserve"> przy wejściu </w:t>
      </w:r>
      <w:proofErr w:type="spellStart"/>
      <w:r>
        <w:rPr>
          <w:rFonts w:ascii="Arial" w:eastAsia="Arial" w:hAnsi="Arial" w:cs="Arial"/>
          <w:sz w:val="21"/>
          <w:szCs w:val="21"/>
        </w:rPr>
        <w:t>głownym</w:t>
      </w:r>
      <w:proofErr w:type="spellEnd"/>
      <w:r>
        <w:rPr>
          <w:rFonts w:ascii="Arial" w:eastAsia="Arial" w:hAnsi="Arial" w:cs="Arial"/>
          <w:sz w:val="21"/>
          <w:szCs w:val="21"/>
        </w:rPr>
        <w:t xml:space="preserve"> do budynku </w:t>
      </w:r>
      <w:proofErr w:type="spellStart"/>
      <w:r>
        <w:rPr>
          <w:rFonts w:ascii="Arial" w:eastAsia="Arial" w:hAnsi="Arial" w:cs="Arial"/>
          <w:sz w:val="21"/>
          <w:szCs w:val="21"/>
        </w:rPr>
        <w:t>szkołu</w:t>
      </w:r>
      <w:proofErr w:type="spellEnd"/>
      <w:r>
        <w:rPr>
          <w:rFonts w:ascii="Arial" w:eastAsia="Arial" w:hAnsi="Arial" w:cs="Arial"/>
          <w:sz w:val="21"/>
          <w:szCs w:val="21"/>
        </w:rPr>
        <w:t xml:space="preserve">, wyprowadzenie instalacji elektrycznej do projektowanych 2 </w:t>
      </w:r>
      <w:proofErr w:type="spellStart"/>
      <w:r>
        <w:rPr>
          <w:rFonts w:ascii="Arial" w:eastAsia="Arial" w:hAnsi="Arial" w:cs="Arial"/>
          <w:sz w:val="21"/>
          <w:szCs w:val="21"/>
        </w:rPr>
        <w:t>sal</w:t>
      </w:r>
      <w:proofErr w:type="spellEnd"/>
      <w:r>
        <w:rPr>
          <w:rFonts w:ascii="Arial" w:eastAsia="Arial" w:hAnsi="Arial" w:cs="Arial"/>
          <w:sz w:val="21"/>
          <w:szCs w:val="21"/>
        </w:rPr>
        <w:t xml:space="preserve"> z istniejących rozdzielni elektrycznych zlokalizowanych na końcu korytarzy istniejących skrzydeł parterowych podlegających rozbudowie, wyprowadzenie instalacji </w:t>
      </w:r>
      <w:proofErr w:type="spellStart"/>
      <w:r>
        <w:rPr>
          <w:rFonts w:ascii="Arial" w:eastAsia="Arial" w:hAnsi="Arial" w:cs="Arial"/>
          <w:sz w:val="21"/>
          <w:szCs w:val="21"/>
        </w:rPr>
        <w:t>wod-kan</w:t>
      </w:r>
      <w:proofErr w:type="spellEnd"/>
      <w:r>
        <w:rPr>
          <w:rFonts w:ascii="Arial" w:eastAsia="Arial" w:hAnsi="Arial" w:cs="Arial"/>
          <w:sz w:val="21"/>
          <w:szCs w:val="21"/>
        </w:rPr>
        <w:t xml:space="preserve"> oraz instalacji CO z istniejących pionów instalacyjnych na końcu istniejących skrzydeł parterowych szkoły - na podstawie dokumentacji projektowej dla zaprojektowanych dwóch </w:t>
      </w:r>
      <w:proofErr w:type="spellStart"/>
      <w:r>
        <w:rPr>
          <w:rFonts w:ascii="Arial" w:eastAsia="Arial" w:hAnsi="Arial" w:cs="Arial"/>
          <w:sz w:val="21"/>
          <w:szCs w:val="21"/>
        </w:rPr>
        <w:t>sal</w:t>
      </w:r>
      <w:proofErr w:type="spellEnd"/>
      <w:r>
        <w:rPr>
          <w:rFonts w:ascii="Arial" w:eastAsia="Arial" w:hAnsi="Arial" w:cs="Arial"/>
          <w:sz w:val="21"/>
          <w:szCs w:val="21"/>
        </w:rPr>
        <w:t xml:space="preserve"> w nieprzekraczalnym terminie do 31 sierpnia 2023 r. (tj. przed rozpoczęciem roku szkolnego 2023/2024.</w:t>
      </w:r>
    </w:p>
    <w:p w14:paraId="739CC8EE" w14:textId="77777777" w:rsidR="00E500A8" w:rsidRDefault="00000000">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center" w:pos="4536"/>
          <w:tab w:val="right" w:pos="9072"/>
        </w:tabs>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3.6. </w:t>
      </w:r>
      <w:r>
        <w:rPr>
          <w:rFonts w:ascii="Arial" w:eastAsia="Arial" w:hAnsi="Arial" w:cs="Arial"/>
          <w:color w:val="000000"/>
          <w:sz w:val="21"/>
          <w:szCs w:val="21"/>
        </w:rPr>
        <w:t xml:space="preserve">Wykonanie elementów pasa drogowego </w:t>
      </w:r>
      <w:r>
        <w:rPr>
          <w:rFonts w:ascii="Arial" w:eastAsia="Arial" w:hAnsi="Arial" w:cs="Arial"/>
          <w:sz w:val="21"/>
          <w:szCs w:val="21"/>
        </w:rPr>
        <w:t>polegającego na wybudowanie 4 miejsc parkingowych przylegających do istniejącej drogi przeciwpożarowej z betonowych płyt ażurowych.</w:t>
      </w:r>
    </w:p>
    <w:p w14:paraId="60D54C72" w14:textId="77777777" w:rsidR="00E500A8" w:rsidRDefault="00000000">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center" w:pos="4536"/>
          <w:tab w:val="right" w:pos="9072"/>
        </w:tabs>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3.7. </w:t>
      </w:r>
      <w:r>
        <w:rPr>
          <w:rFonts w:ascii="Arial" w:eastAsia="Arial" w:hAnsi="Arial" w:cs="Arial"/>
          <w:color w:val="000000"/>
          <w:sz w:val="21"/>
          <w:szCs w:val="21"/>
        </w:rPr>
        <w:t xml:space="preserve">Wykonanie </w:t>
      </w:r>
      <w:r>
        <w:rPr>
          <w:rFonts w:ascii="Arial" w:eastAsia="Arial" w:hAnsi="Arial" w:cs="Arial"/>
          <w:sz w:val="21"/>
          <w:szCs w:val="21"/>
        </w:rPr>
        <w:t>chodników i terenów utwardzonych przewidzianych w dokumentacji projektowej celem połączenia z istniejącymi chodnikami i dojściami.</w:t>
      </w:r>
    </w:p>
    <w:p w14:paraId="71E28BB3" w14:textId="77777777" w:rsidR="00E500A8" w:rsidRDefault="00000000">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center" w:pos="4536"/>
          <w:tab w:val="right" w:pos="9072"/>
        </w:tabs>
        <w:spacing w:after="0" w:line="276" w:lineRule="auto"/>
        <w:jc w:val="both"/>
        <w:rPr>
          <w:rFonts w:ascii="Arial" w:eastAsia="Arial" w:hAnsi="Arial" w:cs="Arial"/>
          <w:color w:val="000000"/>
          <w:sz w:val="21"/>
          <w:szCs w:val="21"/>
        </w:rPr>
      </w:pPr>
      <w:r>
        <w:rPr>
          <w:rFonts w:ascii="Arial" w:eastAsia="Arial" w:hAnsi="Arial" w:cs="Arial"/>
          <w:sz w:val="21"/>
          <w:szCs w:val="21"/>
        </w:rPr>
        <w:lastRenderedPageBreak/>
        <w:t>3.8. Usunięcie kolizji sieci wodociągowej i kanalizacji deszczowej z projektowaną rozbudową wg dokumentacji projektowej.</w:t>
      </w:r>
    </w:p>
    <w:p w14:paraId="1B164D83" w14:textId="77777777" w:rsidR="00E500A8" w:rsidRDefault="00000000">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center" w:pos="4536"/>
          <w:tab w:val="right" w:pos="9072"/>
        </w:tabs>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3.9. </w:t>
      </w:r>
      <w:r>
        <w:rPr>
          <w:rFonts w:ascii="Arial" w:eastAsia="Arial" w:hAnsi="Arial" w:cs="Arial"/>
          <w:color w:val="000000"/>
          <w:sz w:val="21"/>
          <w:szCs w:val="21"/>
        </w:rPr>
        <w:t>Zabezpieczenie istniejących drzew przed uszkodzeniami mechanicznymi.</w:t>
      </w:r>
    </w:p>
    <w:p w14:paraId="41A85B41" w14:textId="77777777" w:rsidR="00E500A8" w:rsidRDefault="00000000">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 w:val="center" w:pos="4536"/>
          <w:tab w:val="right" w:pos="9072"/>
        </w:tabs>
        <w:spacing w:after="0" w:line="276" w:lineRule="auto"/>
        <w:jc w:val="both"/>
        <w:rPr>
          <w:rFonts w:ascii="Arial" w:eastAsia="Arial" w:hAnsi="Arial" w:cs="Arial"/>
          <w:color w:val="000000"/>
          <w:sz w:val="21"/>
          <w:szCs w:val="21"/>
        </w:rPr>
      </w:pPr>
      <w:r>
        <w:rPr>
          <w:rFonts w:ascii="Arial" w:eastAsia="Arial" w:hAnsi="Arial" w:cs="Arial"/>
          <w:sz w:val="21"/>
          <w:szCs w:val="21"/>
        </w:rPr>
        <w:t>3.10. Po zakończeniu robót związanych z odtworzeniem terenów utwardzonych dokonać niezbędnych korekt niwelety terenów zielonych wraz z odtworzeniem terenów zielonych (trawniki dywanowe wykonane siewem z uprzednim humusowaniem w terenie płaskim), w przypadku kolizji robót z istniejącymi drzewami, należy przewidzieć przesadzenie istniejących drzew w lokalizację wg wcześniejszego uzgodnienia z Zamawiającym.</w:t>
      </w:r>
    </w:p>
    <w:p w14:paraId="72C19D15"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3.11. </w:t>
      </w:r>
      <w:r>
        <w:rPr>
          <w:rFonts w:ascii="Arial" w:eastAsia="Arial" w:hAnsi="Arial" w:cs="Arial"/>
          <w:color w:val="000000"/>
          <w:sz w:val="21"/>
          <w:szCs w:val="21"/>
        </w:rPr>
        <w:t>Wykonawca w czasie realizacji robót ma obowiązek zapewnienia dojazdów i dojść do posesji w niezbędnym zakresie, w szczególności służb komunalnych i ratowniczych.</w:t>
      </w:r>
    </w:p>
    <w:p w14:paraId="08B431FB"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3.12. </w:t>
      </w:r>
      <w:r>
        <w:rPr>
          <w:rFonts w:ascii="Arial" w:eastAsia="Arial" w:hAnsi="Arial" w:cs="Arial"/>
          <w:color w:val="000000"/>
          <w:sz w:val="21"/>
          <w:szCs w:val="21"/>
        </w:rPr>
        <w:t>Na cały okres prowadzenia prac w obrębie istniejąc</w:t>
      </w:r>
      <w:r>
        <w:rPr>
          <w:rFonts w:ascii="Arial" w:eastAsia="Arial" w:hAnsi="Arial" w:cs="Arial"/>
          <w:sz w:val="21"/>
          <w:szCs w:val="21"/>
        </w:rPr>
        <w:t>ej kubatury i instalacji sieci należy przewidzieć niezbędne zabezpieczenie celem uniknięcia uszkodzenia w istniejącej kubaturze i instalacji sieci.</w:t>
      </w:r>
    </w:p>
    <w:p w14:paraId="03EE2DB3"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3.13. </w:t>
      </w:r>
      <w:r>
        <w:rPr>
          <w:rFonts w:ascii="Arial" w:eastAsia="Arial" w:hAnsi="Arial" w:cs="Arial"/>
          <w:color w:val="000000"/>
          <w:sz w:val="21"/>
          <w:szCs w:val="21"/>
        </w:rPr>
        <w:t>Roboty muszą być wykonane zgodnie z dokumentacją projektową, decyzj</w:t>
      </w:r>
      <w:r>
        <w:rPr>
          <w:rFonts w:ascii="Arial" w:eastAsia="Arial" w:hAnsi="Arial" w:cs="Arial"/>
          <w:sz w:val="21"/>
          <w:szCs w:val="21"/>
        </w:rPr>
        <w:t xml:space="preserve">ą pozwolenia na budowę, uzgodnieniami i porozumieniami, która zostanie przekazana przez przedstawiciela </w:t>
      </w:r>
      <w:r>
        <w:rPr>
          <w:rFonts w:ascii="Arial" w:eastAsia="Arial" w:hAnsi="Arial" w:cs="Arial"/>
          <w:color w:val="000000"/>
          <w:sz w:val="21"/>
          <w:szCs w:val="21"/>
        </w:rPr>
        <w:t>Zamawiającego w dniu przekazania terenu budowy, obowiązującymi przepisami, normami oraz na ustalonych w niniejszym wniosku warunkach.</w:t>
      </w:r>
    </w:p>
    <w:p w14:paraId="635BD264"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3.14. </w:t>
      </w:r>
      <w:r>
        <w:rPr>
          <w:rFonts w:ascii="Arial" w:eastAsia="Arial" w:hAnsi="Arial" w:cs="Arial"/>
          <w:color w:val="000000"/>
          <w:sz w:val="21"/>
          <w:szCs w:val="21"/>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54A3202B"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3.15. </w:t>
      </w:r>
      <w:r>
        <w:rPr>
          <w:rFonts w:ascii="Arial" w:eastAsia="Arial" w:hAnsi="Arial" w:cs="Arial"/>
          <w:color w:val="000000"/>
          <w:sz w:val="21"/>
          <w:szCs w:val="21"/>
        </w:rPr>
        <w:t>Na 7 dni przed rozpoczęciem robót budowlanych zgłoszenie z upoważnienia Zamawiającego, rozpoczęcia robót budowlanych zgodnie z regulacją art. 41 ust. 4 ustawy z dnia 7 lipca 1994 r. Prawo budowlane, pobranie dziennika budowy ze Starostwa Powiatowego we Wrocławiu i przekazanie Zamawiającemu dokumentu potwierdzającego dokonanie zgłoszenia. Wykonawca w terminie 3 dni od podpisania umowy przekaże Zamawiającemu dane osoby, do udzielenia upoważnienia.</w:t>
      </w:r>
    </w:p>
    <w:p w14:paraId="1115E34C" w14:textId="77777777" w:rsidR="00E500A8" w:rsidRDefault="00000000">
      <w:pPr>
        <w:pBdr>
          <w:top w:val="nil"/>
          <w:left w:val="nil"/>
          <w:bottom w:val="nil"/>
          <w:right w:val="nil"/>
          <w:between w:val="nil"/>
        </w:pBdr>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3.16. </w:t>
      </w:r>
      <w:r>
        <w:rPr>
          <w:rFonts w:ascii="Arial" w:eastAsia="Arial" w:hAnsi="Arial" w:cs="Arial"/>
          <w:color w:val="000000"/>
          <w:sz w:val="21"/>
          <w:szCs w:val="21"/>
        </w:rPr>
        <w:t>Na 7 dni przed rozpoczęciem robót budowlanych pisemne powiadomienie Zamawiającego, mieszkańców i instytucje mające siedzibę w obrębie nieruchomości Szkoły Podstawowej w Żernikach Wrocławskich o rozpoczynających się robotach budowlanych i utrudnieniach. Wykonawca zobowiązany jest dostarczyć Zamawiającemu potwierdzenie poinformowania ww. instytucji i mieszkańców. Powiadomienie mieszkańców należy dokonać poprzez wrzucenie do skrzynek na listy stosownych ogłoszeń oraz rozmieszczenia ich na tablicach informacyjnych i innych do tego przystosowanych miejscach w widoczny sposób.</w:t>
      </w:r>
    </w:p>
    <w:p w14:paraId="0FBD8DA4"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color w:val="000000"/>
          <w:sz w:val="21"/>
          <w:szCs w:val="21"/>
        </w:rPr>
      </w:pPr>
      <w:r>
        <w:rPr>
          <w:rFonts w:ascii="Arial" w:eastAsia="Arial" w:hAnsi="Arial" w:cs="Arial"/>
          <w:sz w:val="21"/>
          <w:szCs w:val="21"/>
        </w:rPr>
        <w:t xml:space="preserve">3.17. </w:t>
      </w:r>
      <w:r>
        <w:rPr>
          <w:rFonts w:ascii="Arial" w:eastAsia="Arial" w:hAnsi="Arial" w:cs="Arial"/>
          <w:color w:val="000000"/>
          <w:sz w:val="21"/>
          <w:szCs w:val="21"/>
        </w:rPr>
        <w:t xml:space="preserve">Przestrzeganie przepisów bhp i ppoż. oraz zapewnienie przez Wykonawcę urządzeń ochronnych i zabezpieczających w zakresie bhp jak również ochrony mienia Wykonawcy i ochrony przeciwpożarowej. </w:t>
      </w:r>
    </w:p>
    <w:p w14:paraId="75EF7470"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3.18. W miejscach zbliżeń i skrzyżowań z istniejącym uzbrojeniem terenu stosować rury ochronne oraz zachować normatywne odległości, prace prowadzić ręcznie bez użycia sprzętu mechanicznego z zachowaniem odpowiedniej ostrożności.</w:t>
      </w:r>
    </w:p>
    <w:p w14:paraId="7E52DECD"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3.19. Roboty ziemne w obrębie koron drzew należy wykonywać ręcznie, bez użycia sprzętu zmechanizowanego:</w:t>
      </w:r>
    </w:p>
    <w:p w14:paraId="4C3A50E3" w14:textId="77777777" w:rsidR="00E500A8" w:rsidRDefault="00000000">
      <w:pPr>
        <w:numPr>
          <w:ilvl w:val="0"/>
          <w:numId w:val="3"/>
        </w:num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nie należy odkładać ziemi i urobku na pnie istniejących drzew i krzewów,</w:t>
      </w:r>
    </w:p>
    <w:p w14:paraId="743DFC63" w14:textId="77777777" w:rsidR="00E500A8" w:rsidRDefault="00000000">
      <w:pPr>
        <w:numPr>
          <w:ilvl w:val="0"/>
          <w:numId w:val="3"/>
        </w:num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nie należy lokalizować pod koronami drzew i krzewów bazy sprzętu i materiałów,</w:t>
      </w:r>
    </w:p>
    <w:p w14:paraId="09085FB3" w14:textId="77777777" w:rsidR="00E500A8" w:rsidRDefault="00000000">
      <w:pPr>
        <w:numPr>
          <w:ilvl w:val="0"/>
          <w:numId w:val="3"/>
        </w:num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w zasięgu koron drzew nie należy zmieniać poziomu gruntu,</w:t>
      </w:r>
    </w:p>
    <w:p w14:paraId="214C01B6" w14:textId="77777777" w:rsidR="00E500A8" w:rsidRDefault="00000000">
      <w:pPr>
        <w:numPr>
          <w:ilvl w:val="0"/>
          <w:numId w:val="3"/>
        </w:num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teren zieleni należy odtworzyć, uporządkować i doprowadzić do stanu pierwotnego.</w:t>
      </w:r>
    </w:p>
    <w:p w14:paraId="7BEA78FB"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3.20. Po wykonaniu konstrukcji więźby dachowej wraz z pokryciem należy przewidzieć ewentualne korekty spadkowania orynnowania w miejscach połączenia nowego orynnowania z istniejącym orynnowaniem.</w:t>
      </w:r>
    </w:p>
    <w:p w14:paraId="6D303B87"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u w:val="single"/>
        </w:rPr>
      </w:pPr>
      <w:r>
        <w:rPr>
          <w:rFonts w:ascii="Arial" w:eastAsia="Arial" w:hAnsi="Arial" w:cs="Arial"/>
          <w:sz w:val="21"/>
          <w:szCs w:val="21"/>
          <w:u w:val="single"/>
        </w:rPr>
        <w:lastRenderedPageBreak/>
        <w:t>3.21. Roboty budowlane polegające na rozbudowie szkoły o dwie sale skrzydeł parterowych będą prowadzone w budynku oświatowym czynnym. Sposób wykonywania robót w okresie gdy budynek jest czynny musi być uzgodniony z użytkownikiem w sposób nieingerujący w funkcjonowanie czynnego obiektu.</w:t>
      </w:r>
    </w:p>
    <w:p w14:paraId="6E689E1B"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3E865996"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 Organizacja i przeprowadzenie robót</w:t>
      </w:r>
    </w:p>
    <w:p w14:paraId="432798FF"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Wykonawca ma obowiązek zorganizować i przeprowadzić wszystkie prace w sposób bezpieczny, niestwarzający zagrożenia dla osób przebywających na terenie inwestycji, a w szczególności:</w:t>
      </w:r>
    </w:p>
    <w:p w14:paraId="61254FBE"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4.1. Zapewnić bezpieczeństwo użytkownikom - roboty budowlane wykonywane będą na terenie, na którym zlokalizowany jest użytkowany budynek Szkoły Podstawowej w Żernikach Wrocławskich (zastosować wygrodzenia, itp.).</w:t>
      </w:r>
    </w:p>
    <w:p w14:paraId="6F711572"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4.2. Prowadzić roboty rozbiórkowe i budowlane zgodnie z wymogami Rozporządzenia Ministra Infrastruktury z dnia 06.02.2003 r. w sprawie bezpieczeństwa i higieny pracy podczas wykonywania robót budowlanych.</w:t>
      </w:r>
    </w:p>
    <w:p w14:paraId="6050A60E"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4.3. Zorganizować i zagospodarować plac budowy wraz z zapleczem budowy, budową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10FF59CE"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4.4. Zapewnić stały nadzór nad mieniem i ubezpieczyć budowę.</w:t>
      </w:r>
    </w:p>
    <w:p w14:paraId="2F24EAD6"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4.5. Utrzymywać porządek w trakcie realizacji robót oraz systematyczne porządkować miejsca wykonywania prac.</w:t>
      </w:r>
    </w:p>
    <w:p w14:paraId="3651D3A8"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4.6. Prowadzić prace w sposób bezpieczny.</w:t>
      </w:r>
    </w:p>
    <w:p w14:paraId="7C31AB8B"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4.7. Na własny koszt zabezpieczyć i oznakować prowadzone roboty oraz dbać o stan techniczny i prawidłowość oznakowania przez cały czas realizacji prac.</w:t>
      </w:r>
    </w:p>
    <w:p w14:paraId="188EF9B2"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4.8. Ponosić pełną odpowiedzialność za utrzymanie oznakowania i zabezpieczenia prac w trakcie ich wykonywania, w tym również wykonanie na swój koszt i we własnym zakresie projektu zabezpieczenia robót wraz z wszelkimi koniecznymi uzgodnieniami i zgłoszeniami.</w:t>
      </w:r>
    </w:p>
    <w:p w14:paraId="400DE16E"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4.9. Utrzymywać w czystości koła pojazdów wyjeżdżających z placu budowy na ulicę. Jezdnię należy oczyszczać na bieżąco z błota i ziemi.</w:t>
      </w:r>
    </w:p>
    <w:p w14:paraId="6F8E028A"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4.10. Ponosić pełną odpowiedzialność za teren budowy od chwili przejęcia placu budowy oraz za bezpieczeństwo osób trzecich w obrębie placu budowy.</w:t>
      </w:r>
    </w:p>
    <w:p w14:paraId="36045036"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4.11. Przestrzegać przepisy bhp i ppoż., oraz zapewnienie przez Wykonawcę urządzeń ochronnych i zabezpieczających w zakresie bhp jak również ochrony mienia Wykonawcy i ochrony przeciwpożarowej.</w:t>
      </w:r>
    </w:p>
    <w:p w14:paraId="5E85E6A1"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4.12. Zapewnić sprzęt spełniający wymagania norm technicznych.</w:t>
      </w:r>
    </w:p>
    <w:p w14:paraId="51EDA579"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4.13. Utrzymywać teren robót w stanie wolnym od przeszkód, składowanie materiałów i sprzętu w ustalonych miejscach i w należytym porządku, usuwanie zbędnych przedmiotów z jego terenu.</w:t>
      </w:r>
    </w:p>
    <w:p w14:paraId="24F1FDE2"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4.14. Uzgadniać z właścicielami lub zarządcami infrastruktury wykonywanie wszelkich prac w miejscach zbliżeń lub skrzyżowań z innymi przewodami podziemnymi lub w miejscach kolizji z infrastrukturą nadziemną. Wszelkie koszty z tego tytułu ponosi Wykonawca.</w:t>
      </w:r>
    </w:p>
    <w:p w14:paraId="72A5824B"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5284641E"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5. Zapewnienie pełnej kontroli robót i jakość materiałów:</w:t>
      </w:r>
    </w:p>
    <w:p w14:paraId="3C01A9E4"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Wykonawca ma obowiązek zapewnić odpowiedni system kontroli, włączając personel, sprzęt, zaopatrzenie i wszystkie urządzenia niezbędne do pobierania próbek i badań materiałów oraz robót.</w:t>
      </w:r>
    </w:p>
    <w:p w14:paraId="26DF6540"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6. Zabezpieczenie Zamawiającego:</w:t>
      </w:r>
    </w:p>
    <w:p w14:paraId="633BFE6C"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 xml:space="preserve">Wykonawca ma obowiązek zabezpieczyć Zamawiającego przeciw wszelkim roszczeniom, postępowaniom odszkodowawczym i kosztom, jakie mogą powstać wskutek prowadzonych robót lub w związku z zakłóceniami spowodowanymi pracami budowlanymi w zakresie w jakim </w:t>
      </w:r>
      <w:r>
        <w:rPr>
          <w:rFonts w:ascii="Arial" w:eastAsia="Arial" w:hAnsi="Arial" w:cs="Arial"/>
          <w:sz w:val="21"/>
          <w:szCs w:val="21"/>
        </w:rPr>
        <w:lastRenderedPageBreak/>
        <w:t>Wykonawca jest za nie odpowiedzialny, a w razie dopuszczenia do ich powstania – zrekompensować Zamawiającemu poniesione z tego tytułu koszty lub straty.</w:t>
      </w:r>
    </w:p>
    <w:p w14:paraId="0F9C5B97"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7C7267F9"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7. Ubezpieczenie od odpowiedzialności cywilnej</w:t>
      </w:r>
    </w:p>
    <w:p w14:paraId="4C0BBD88"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Wymagania dot. posiadanego ubezpieczenia opisane zostały w § 14 Umowy.</w:t>
      </w:r>
    </w:p>
    <w:p w14:paraId="7972F0D4"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498E00D5"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8. Wymogi dla zastosowanych do wbudowania materiałów budowlanych.</w:t>
      </w:r>
    </w:p>
    <w:p w14:paraId="67C2C31E"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8.1. Wykonawca ma obowiązek wykonać przedmiot umowy z materiałów własnych, które powinny odpowiadać co do jakości wymogom wyrobów dopuszczonych do obrotu i stosowania w budownictwie określonym w art. 10 ustawy Prawo budowlane z dnia 7 lipca 1994 r oraz wymaganiom zawartym w dokumentacji projektowej i specyfikacji technicznej i nie być obciążone żadną wadą prawną,</w:t>
      </w:r>
    </w:p>
    <w:p w14:paraId="35C44AA3"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8.2. Do wbudowania Wykonawca może użyć jedynie nowe materiały i urządzenia odpowiadające wymogom dokumentacji projektowej, ponadto:</w:t>
      </w:r>
    </w:p>
    <w:p w14:paraId="467028E7"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8.2.1. oznakowane CE, co oznacza, że dokonano oceny ich zgodności ze zharmonizowaną normą europejską wprowadzoną do zbioru Polskich Norm (</w:t>
      </w:r>
      <w:proofErr w:type="spellStart"/>
      <w:r>
        <w:rPr>
          <w:rFonts w:ascii="Arial" w:eastAsia="Arial" w:hAnsi="Arial" w:cs="Arial"/>
          <w:sz w:val="21"/>
          <w:szCs w:val="21"/>
        </w:rPr>
        <w:t>Pn</w:t>
      </w:r>
      <w:proofErr w:type="spellEnd"/>
      <w:r>
        <w:rPr>
          <w:rFonts w:ascii="Arial" w:eastAsia="Arial" w:hAnsi="Arial" w:cs="Arial"/>
          <w:sz w:val="21"/>
          <w:szCs w:val="21"/>
        </w:rPr>
        <w:t>-h EN), z europejską aprobatą techniczną (EAT) lub krajową specyfikacją techniczną państwa członkowskiego UE uznaną przez Komisję Europejską za zgodną z wymaganiami podstawowymi lub</w:t>
      </w:r>
    </w:p>
    <w:p w14:paraId="57DE1004"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8.2.2. umieszczone w określonym przez Komisję Europejską wykazie wyrobów mających niewielkie znaczenie dla zdrowia i bezpieczeństwa, dla których producent wydał deklarację zgodności z uznanymi regułami wiedzy technicznej, albo</w:t>
      </w:r>
    </w:p>
    <w:p w14:paraId="7D194B15"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8.2.3. oznakowane, z zastrzeżeniem art. 5 ust. 4 ustawy z dnia 16 kwietnia 2004 r. o wyrobach budowlanych, znakiem budowlanym, którego wzór określa załącznik nr 1 do wymienionej ustawy.</w:t>
      </w:r>
    </w:p>
    <w:p w14:paraId="4E625878"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2DE8C68A"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9. Zatwierdzanie materiałów do wbudowania</w:t>
      </w:r>
    </w:p>
    <w:p w14:paraId="561578E5"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Wymagania dot. zatwierdzenia materiałów do wbudowania zostały opisane w § 6 Umowy.</w:t>
      </w:r>
    </w:p>
    <w:p w14:paraId="10CBBE17"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7348241C"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10. Przerwanie prac</w:t>
      </w:r>
    </w:p>
    <w:p w14:paraId="319E495F"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W przypadku przerwania robót Wykonawca jest zobowiązany zabezpieczyć własnym staraniem i na własny koszt front robót przed ewentualnymi uszkodzeniami i degradacją już wykonanych robót, a także zabezpieczyć plac budowy. W takim przypadku Wykonawca zobowiązany jest uczestniczyć w czynnościach sporządzenia protokołu inwentaryzacji robót w toku.</w:t>
      </w:r>
    </w:p>
    <w:p w14:paraId="20719D73"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41B219BF"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 Warunki prowadzenia i realizacji prac</w:t>
      </w:r>
    </w:p>
    <w:p w14:paraId="68928D79"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Obowiązkiem Wykonawcy jest:</w:t>
      </w:r>
    </w:p>
    <w:p w14:paraId="594A5A09"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11.1. Zrealizować wszystkie niezbędne czynności i ponieść wszelkie koszty związane z organizacją i utrzymaniem placu budowy. Zamawiający nie udostępni prądu i wody na potrzeby budowy. Wykonawca we własnym zakresie winien dostarczyć niezbędne do budowy media. Wykonawca wywiesi tablicę informacyjną oraz odpowiednio zabezpieczy plac budowy.</w:t>
      </w:r>
    </w:p>
    <w:p w14:paraId="146CE782"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11.2. Wykonać wszystkie prace zgodnie z opisem przedmiotu zamówienia, dokumentacji projektowej oraz SWZ.</w:t>
      </w:r>
    </w:p>
    <w:p w14:paraId="30FA30B5"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11.3. Wykonać wszystkie prace związane z białym montażem wyposażenia nieruchomego.</w:t>
      </w:r>
    </w:p>
    <w:p w14:paraId="092B585D"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11.4. We własnym zakresie i na własny koszt dokonać wszelkich czynności związanych z prowadzeniem inwestycji.</w:t>
      </w:r>
    </w:p>
    <w:p w14:paraId="5EE99BA2"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11.5. We własnym zakresie i na własny koszt dokonać wszelkich czynności niezbędnych dla zajęcia pasa drogowego, usunięcia kolizji, oznakowania, ogrodzenia i zabezpieczenia terenu budowy.</w:t>
      </w:r>
    </w:p>
    <w:p w14:paraId="43048A5D"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11.6. Przejąć i zorganizować plac budowy.</w:t>
      </w:r>
    </w:p>
    <w:p w14:paraId="203CFCEF"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11.7. Powiadomić instytucje o zakończeniu robót:</w:t>
      </w:r>
    </w:p>
    <w:p w14:paraId="5EC02CEC"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lastRenderedPageBreak/>
        <w:t>Dokonać odbiorów przez jednostki, organy i podmioty specjalistyczne (np. Państwową Inspekcję Sanitarną, Państwową Straż Pożarną, Państwową Inspekcję Pracy, Inspekcję Ochrony Środowiska, właścicieli sieci uzbrojenia podziemnego).</w:t>
      </w:r>
    </w:p>
    <w:p w14:paraId="0D883A3F"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11.8. Uczestniczyć w imieniu Zamawiającego w czynnościach związanych z włączeniem obiektu do sieci wodociągowej, kanalizacyjnej, energetycznej, a w tym wykonania czynności technicznych i formalnych w tym do odbierania i dostarczania Zamawiającemu niezbędnych dokumentów.</w:t>
      </w:r>
    </w:p>
    <w:p w14:paraId="3E2F3491"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11.9. Ściśle współpracować z inspektorami nadzoru inwestorskiego, nadzorem autorskim oraz przedstawicielami Zamawiającego.</w:t>
      </w:r>
    </w:p>
    <w:p w14:paraId="34006290"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11.10. Niezwłocznie zawiadomić Zamawiającego na piśmie o wszelkich okolicznościach, które mogą przeszkodzić planowanemu i prawidłowemu wykonaniu przedmiotu zadania.</w:t>
      </w:r>
    </w:p>
    <w:p w14:paraId="0DD1F785"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4B116E8D"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12. Aktualizacja uzgodnień</w:t>
      </w:r>
    </w:p>
    <w:p w14:paraId="76CAEAC4"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Dokonywać wszelkich zmian i aktualizacji uzgodnień, zatwierdzeń, pozwoleń, porozumień.</w:t>
      </w:r>
    </w:p>
    <w:p w14:paraId="619D4F59"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6AF9E3C5"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13. Powiadomienie archeologa</w:t>
      </w:r>
    </w:p>
    <w:p w14:paraId="0FA3DFA0"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Powiadomić archeologa prowadzącego nadzór archeologiczny o terminie rozpoczęcia robót ziemnych, jeżeli w drodze decyzji administracyjnej taki nadzór powinien być powołany.</w:t>
      </w:r>
    </w:p>
    <w:p w14:paraId="1CC6B5B3"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0E354CD4"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14. Obsługa geodezyjna:</w:t>
      </w:r>
    </w:p>
    <w:p w14:paraId="2DD1085B"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Zapewnić obsługę geotechniczną i geodezyjną, w tym m.in.:</w:t>
      </w:r>
    </w:p>
    <w:p w14:paraId="473A4C65"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14.1. Wytyczenie obiektu budowlanego,</w:t>
      </w:r>
    </w:p>
    <w:p w14:paraId="2291A785"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14.2. Wykonanie inwentaryzacji geodezyjnej powykonawczej i przekazać ją Zamawiającemu po 3 egz. w formie pisemnej oraz w formie elektronicznej tożsamej z wersja pisemną w postaci plików PDF, dla każdej branży oddzielnie, dołączyć wersję elektroniczną mapy powykonawczej zapisaną na płycie CD lub DVD w formacie *.</w:t>
      </w:r>
      <w:proofErr w:type="spellStart"/>
      <w:r>
        <w:rPr>
          <w:rFonts w:ascii="Arial" w:eastAsia="Arial" w:hAnsi="Arial" w:cs="Arial"/>
          <w:sz w:val="21"/>
          <w:szCs w:val="21"/>
        </w:rPr>
        <w:t>rdl</w:t>
      </w:r>
      <w:proofErr w:type="spellEnd"/>
      <w:r>
        <w:rPr>
          <w:rFonts w:ascii="Arial" w:eastAsia="Arial" w:hAnsi="Arial" w:cs="Arial"/>
          <w:sz w:val="21"/>
          <w:szCs w:val="21"/>
        </w:rPr>
        <w:t xml:space="preserve"> lub *.</w:t>
      </w:r>
      <w:proofErr w:type="spellStart"/>
      <w:r>
        <w:rPr>
          <w:rFonts w:ascii="Arial" w:eastAsia="Arial" w:hAnsi="Arial" w:cs="Arial"/>
          <w:sz w:val="21"/>
          <w:szCs w:val="21"/>
        </w:rPr>
        <w:t>dgn</w:t>
      </w:r>
      <w:proofErr w:type="spellEnd"/>
      <w:r>
        <w:rPr>
          <w:rFonts w:ascii="Arial" w:eastAsia="Arial" w:hAnsi="Arial" w:cs="Arial"/>
          <w:sz w:val="21"/>
          <w:szCs w:val="21"/>
        </w:rPr>
        <w:t xml:space="preserve"> lub *.</w:t>
      </w:r>
      <w:proofErr w:type="spellStart"/>
      <w:r>
        <w:rPr>
          <w:rFonts w:ascii="Arial" w:eastAsia="Arial" w:hAnsi="Arial" w:cs="Arial"/>
          <w:sz w:val="21"/>
          <w:szCs w:val="21"/>
        </w:rPr>
        <w:t>dxf</w:t>
      </w:r>
      <w:proofErr w:type="spellEnd"/>
      <w:r>
        <w:rPr>
          <w:rFonts w:ascii="Arial" w:eastAsia="Arial" w:hAnsi="Arial" w:cs="Arial"/>
          <w:sz w:val="21"/>
          <w:szCs w:val="21"/>
        </w:rPr>
        <w:t>..</w:t>
      </w:r>
    </w:p>
    <w:p w14:paraId="48D45136"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143C71CA"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15. Obsługa komunikacyjna terenu budowy:</w:t>
      </w:r>
    </w:p>
    <w:p w14:paraId="6DE61ECF"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15.1. Przed rozpoczęciem robót opracować projekt obsługi komunikacyjnej terenu budowy, uzgodnić go z Zamawiającym i zarządcami dróg.</w:t>
      </w:r>
    </w:p>
    <w:p w14:paraId="3038CF88"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15.2. W razie konieczności, dla prawidłowej obsługi terenu budowy opracować, uzgodnić , uzyskać zatwierdzenie i wynieść tymczasową organizację ruchu.</w:t>
      </w:r>
    </w:p>
    <w:p w14:paraId="0E7E5047"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1EDA6C4B"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16. Po zakończeniu robót, uprzątnąć teren i zlikwidować plac budowy.</w:t>
      </w:r>
    </w:p>
    <w:p w14:paraId="3C792B13"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0F7649BA"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17. Uzyskać w imieniu Zamawiającego wszelkie wymagane zezwolenia związane z użytkowaniem obiektu w tym od Państwowej Straży Pożarnej, Państwowej Inspekcji Sanitarnej, z pozwoleniem na użytkowanie włącznie lub innego dokumentu zezwalającego na użytkowanie obiektu zgodnie z ustawą Prawo Budowlane oraz poniesie wszystkie koszty badań koniecznych do uzyskania ww. dokumentów.</w:t>
      </w:r>
    </w:p>
    <w:p w14:paraId="47F72588"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6F67BEC0"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18. Wykonać i przekazać Zamawiającemu dokumentację powykonawczą zgodnie z załącznikiem do OPZ.</w:t>
      </w:r>
    </w:p>
    <w:p w14:paraId="7A0DBE9D" w14:textId="77777777" w:rsidR="00E500A8" w:rsidRDefault="00E500A8">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p>
    <w:p w14:paraId="7C567867"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t>19. Niezwłocznie po zakończeniu robót budowlanych całego przedmiotu umowy, zgłoszenie z upoważnienia Zamawiającego zakończenia robot budowlanych oraz złożenie wniosku o pozwolenie na użytkowanie zgodnie z regulacją ustawy z dnia 7 lipca 1994 r. Prawo budowlane i przekazanie Zamawiającemu dokumentu potwierdzającego dokonanie zgłoszenia oraz ostatecznej decyzji pozwolenia na użytkowanie.</w:t>
      </w:r>
    </w:p>
    <w:p w14:paraId="1C5612DD" w14:textId="77777777" w:rsidR="00E500A8" w:rsidRDefault="00000000">
      <w:pPr>
        <w:pBdr>
          <w:top w:val="nil"/>
          <w:left w:val="nil"/>
          <w:bottom w:val="nil"/>
          <w:right w:val="nil"/>
          <w:between w:val="nil"/>
        </w:pBdr>
        <w:tabs>
          <w:tab w:val="center" w:pos="4153"/>
          <w:tab w:val="right" w:pos="8306"/>
          <w:tab w:val="right" w:pos="9046"/>
        </w:tabs>
        <w:spacing w:after="0" w:line="276" w:lineRule="auto"/>
        <w:jc w:val="both"/>
        <w:rPr>
          <w:rFonts w:ascii="Arial" w:eastAsia="Arial" w:hAnsi="Arial" w:cs="Arial"/>
          <w:sz w:val="21"/>
          <w:szCs w:val="21"/>
        </w:rPr>
      </w:pPr>
      <w:r>
        <w:rPr>
          <w:rFonts w:ascii="Arial" w:eastAsia="Arial" w:hAnsi="Arial" w:cs="Arial"/>
          <w:sz w:val="21"/>
          <w:szCs w:val="21"/>
        </w:rPr>
        <w:lastRenderedPageBreak/>
        <w:t>20. W celu przekazania obiektu do eksploatacji Zamawiającemu obowiązkiem Wykonawcy jest przekazanie wszelkich wymaganych instrukcji eksploatacyjnych, dokumentacji rozruchowej i instrukcji obsługi.</w:t>
      </w:r>
    </w:p>
    <w:p w14:paraId="2D1E5D1C" w14:textId="77777777" w:rsidR="00E500A8" w:rsidRDefault="00E500A8">
      <w:pPr>
        <w:pBdr>
          <w:top w:val="nil"/>
          <w:left w:val="nil"/>
          <w:bottom w:val="nil"/>
          <w:right w:val="nil"/>
          <w:between w:val="nil"/>
        </w:pBdr>
        <w:tabs>
          <w:tab w:val="left" w:pos="5025"/>
        </w:tabs>
        <w:spacing w:after="0" w:line="276" w:lineRule="auto"/>
        <w:jc w:val="both"/>
        <w:rPr>
          <w:rFonts w:ascii="Arial" w:eastAsia="Arial" w:hAnsi="Arial" w:cs="Arial"/>
          <w:b/>
          <w:color w:val="000000"/>
          <w:sz w:val="21"/>
          <w:szCs w:val="21"/>
          <w:u w:val="single"/>
        </w:rPr>
      </w:pPr>
    </w:p>
    <w:p w14:paraId="00E6D730" w14:textId="77777777" w:rsidR="00E500A8" w:rsidRDefault="00E500A8">
      <w:pPr>
        <w:pBdr>
          <w:top w:val="nil"/>
          <w:left w:val="nil"/>
          <w:bottom w:val="nil"/>
          <w:right w:val="nil"/>
          <w:between w:val="nil"/>
        </w:pBdr>
        <w:tabs>
          <w:tab w:val="left" w:pos="5025"/>
        </w:tabs>
        <w:spacing w:after="0" w:line="276" w:lineRule="auto"/>
        <w:ind w:left="1077"/>
        <w:jc w:val="both"/>
        <w:rPr>
          <w:rFonts w:ascii="Arial" w:eastAsia="Arial" w:hAnsi="Arial" w:cs="Arial"/>
          <w:color w:val="000000"/>
          <w:sz w:val="21"/>
          <w:szCs w:val="21"/>
        </w:rPr>
      </w:pPr>
    </w:p>
    <w:p w14:paraId="32DA0203" w14:textId="77777777" w:rsidR="00E500A8" w:rsidRDefault="00E500A8">
      <w:pPr>
        <w:pBdr>
          <w:top w:val="nil"/>
          <w:left w:val="nil"/>
          <w:bottom w:val="nil"/>
          <w:right w:val="nil"/>
          <w:between w:val="nil"/>
        </w:pBdr>
        <w:tabs>
          <w:tab w:val="left" w:pos="5025"/>
        </w:tabs>
        <w:spacing w:after="0" w:line="276" w:lineRule="auto"/>
        <w:ind w:left="1077"/>
        <w:jc w:val="both"/>
        <w:rPr>
          <w:rFonts w:ascii="Arial" w:eastAsia="Arial" w:hAnsi="Arial" w:cs="Arial"/>
          <w:color w:val="000000"/>
          <w:sz w:val="21"/>
          <w:szCs w:val="21"/>
        </w:rPr>
      </w:pPr>
    </w:p>
    <w:p w14:paraId="708C020F" w14:textId="77777777" w:rsidR="00E500A8" w:rsidRDefault="00000000">
      <w:pPr>
        <w:pBdr>
          <w:top w:val="nil"/>
          <w:left w:val="nil"/>
          <w:bottom w:val="nil"/>
          <w:right w:val="nil"/>
          <w:between w:val="nil"/>
        </w:pBdr>
        <w:tabs>
          <w:tab w:val="left" w:pos="5025"/>
        </w:tabs>
        <w:spacing w:after="0" w:line="276" w:lineRule="auto"/>
        <w:ind w:left="2880"/>
        <w:jc w:val="both"/>
        <w:rPr>
          <w:rFonts w:ascii="Arial" w:eastAsia="Arial" w:hAnsi="Arial" w:cs="Arial"/>
          <w:color w:val="000000"/>
          <w:sz w:val="21"/>
          <w:szCs w:val="21"/>
        </w:rPr>
      </w:pPr>
      <w:r>
        <w:rPr>
          <w:rFonts w:ascii="Arial" w:eastAsia="Arial" w:hAnsi="Arial" w:cs="Arial"/>
          <w:color w:val="000000"/>
          <w:sz w:val="21"/>
          <w:szCs w:val="21"/>
        </w:rPr>
        <w:t xml:space="preserve">                                    Opracowała: </w:t>
      </w:r>
    </w:p>
    <w:p w14:paraId="4637DE0A" w14:textId="77777777" w:rsidR="00E500A8" w:rsidRDefault="00000000">
      <w:pPr>
        <w:pBdr>
          <w:top w:val="nil"/>
          <w:left w:val="nil"/>
          <w:bottom w:val="nil"/>
          <w:right w:val="nil"/>
          <w:between w:val="nil"/>
        </w:pBdr>
        <w:tabs>
          <w:tab w:val="left" w:pos="5025"/>
        </w:tabs>
        <w:spacing w:after="0" w:line="276" w:lineRule="auto"/>
        <w:ind w:left="2880"/>
        <w:jc w:val="both"/>
        <w:rPr>
          <w:rFonts w:ascii="Arial" w:eastAsia="Arial" w:hAnsi="Arial" w:cs="Arial"/>
          <w:color w:val="000000"/>
          <w:sz w:val="21"/>
          <w:szCs w:val="21"/>
        </w:rPr>
      </w:pPr>
      <w:r>
        <w:rPr>
          <w:rFonts w:ascii="Arial" w:eastAsia="Arial" w:hAnsi="Arial" w:cs="Arial"/>
          <w:sz w:val="21"/>
          <w:szCs w:val="21"/>
        </w:rPr>
        <w:tab/>
        <w:t xml:space="preserve">Piotr </w:t>
      </w:r>
      <w:proofErr w:type="spellStart"/>
      <w:r>
        <w:rPr>
          <w:rFonts w:ascii="Arial" w:eastAsia="Arial" w:hAnsi="Arial" w:cs="Arial"/>
          <w:sz w:val="21"/>
          <w:szCs w:val="21"/>
        </w:rPr>
        <w:t>Gądziński</w:t>
      </w:r>
      <w:proofErr w:type="spellEnd"/>
    </w:p>
    <w:p w14:paraId="684E0D1B" w14:textId="77777777" w:rsidR="00E500A8" w:rsidRDefault="00E500A8">
      <w:pPr>
        <w:pBdr>
          <w:top w:val="nil"/>
          <w:left w:val="nil"/>
          <w:bottom w:val="nil"/>
          <w:right w:val="nil"/>
          <w:between w:val="nil"/>
        </w:pBdr>
        <w:tabs>
          <w:tab w:val="left" w:pos="5025"/>
        </w:tabs>
        <w:spacing w:after="0" w:line="276" w:lineRule="auto"/>
        <w:ind w:left="2880"/>
        <w:jc w:val="both"/>
        <w:rPr>
          <w:rFonts w:ascii="Arial" w:eastAsia="Arial" w:hAnsi="Arial" w:cs="Arial"/>
          <w:color w:val="000000"/>
          <w:sz w:val="16"/>
          <w:szCs w:val="16"/>
        </w:rPr>
      </w:pPr>
    </w:p>
    <w:sectPr w:rsidR="00E500A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6185" w14:textId="77777777" w:rsidR="0076221D" w:rsidRDefault="0076221D">
      <w:pPr>
        <w:spacing w:after="0" w:line="240" w:lineRule="auto"/>
      </w:pPr>
      <w:r>
        <w:separator/>
      </w:r>
    </w:p>
  </w:endnote>
  <w:endnote w:type="continuationSeparator" w:id="0">
    <w:p w14:paraId="51132CFD" w14:textId="77777777" w:rsidR="0076221D" w:rsidRDefault="0076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D584" w14:textId="77777777" w:rsidR="00E500A8" w:rsidRDefault="00E500A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7C13" w14:textId="77777777" w:rsidR="00E500A8"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300B">
      <w:rPr>
        <w:noProof/>
        <w:color w:val="000000"/>
      </w:rPr>
      <w:t>1</w:t>
    </w:r>
    <w:r>
      <w:rPr>
        <w:color w:val="000000"/>
      </w:rPr>
      <w:fldChar w:fldCharType="end"/>
    </w:r>
  </w:p>
  <w:p w14:paraId="1935B933" w14:textId="77777777" w:rsidR="00E500A8" w:rsidRDefault="00E500A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38A8" w14:textId="77777777" w:rsidR="00E500A8" w:rsidRDefault="00E500A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8F94" w14:textId="77777777" w:rsidR="0076221D" w:rsidRDefault="0076221D">
      <w:pPr>
        <w:spacing w:after="0" w:line="240" w:lineRule="auto"/>
      </w:pPr>
      <w:r>
        <w:separator/>
      </w:r>
    </w:p>
  </w:footnote>
  <w:footnote w:type="continuationSeparator" w:id="0">
    <w:p w14:paraId="5E25E676" w14:textId="77777777" w:rsidR="0076221D" w:rsidRDefault="00762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E479" w14:textId="77777777" w:rsidR="00E500A8" w:rsidRDefault="00E500A8">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BA03" w14:textId="77777777" w:rsidR="00E500A8" w:rsidRDefault="00000000">
    <w:pPr>
      <w:pBdr>
        <w:top w:val="nil"/>
        <w:left w:val="nil"/>
        <w:bottom w:val="nil"/>
        <w:right w:val="nil"/>
        <w:between w:val="nil"/>
      </w:pBdr>
      <w:tabs>
        <w:tab w:val="center" w:pos="4153"/>
        <w:tab w:val="right" w:pos="8306"/>
      </w:tabs>
      <w:spacing w:after="0" w:line="240" w:lineRule="auto"/>
      <w:rPr>
        <w:rFonts w:ascii="Arial" w:eastAsia="Arial" w:hAnsi="Arial" w:cs="Arial"/>
        <w:b/>
        <w:sz w:val="18"/>
        <w:szCs w:val="18"/>
      </w:rPr>
    </w:pPr>
    <w:r>
      <w:rPr>
        <w:rFonts w:ascii="Arial" w:eastAsia="Arial" w:hAnsi="Arial" w:cs="Arial"/>
        <w:b/>
        <w:color w:val="000000"/>
        <w:sz w:val="18"/>
        <w:szCs w:val="18"/>
      </w:rPr>
      <w:t>SISK.1</w:t>
    </w:r>
    <w:r>
      <w:rPr>
        <w:rFonts w:ascii="Arial" w:eastAsia="Arial" w:hAnsi="Arial" w:cs="Arial"/>
        <w:b/>
        <w:sz w:val="18"/>
        <w:szCs w:val="18"/>
      </w:rPr>
      <w:t>4</w:t>
    </w:r>
    <w:r>
      <w:rPr>
        <w:rFonts w:ascii="Arial" w:eastAsia="Arial" w:hAnsi="Arial" w:cs="Arial"/>
        <w:b/>
        <w:color w:val="000000"/>
        <w:sz w:val="18"/>
        <w:szCs w:val="18"/>
      </w:rPr>
      <w:t xml:space="preserve">.2023 </w:t>
    </w:r>
    <w:r>
      <w:rPr>
        <w:rFonts w:ascii="Arial" w:eastAsia="Arial" w:hAnsi="Arial" w:cs="Arial"/>
        <w:b/>
        <w:sz w:val="18"/>
        <w:szCs w:val="18"/>
      </w:rPr>
      <w:t xml:space="preserve">Rozbudowa Zespołu Oświatowego </w:t>
    </w:r>
    <w:r>
      <w:rPr>
        <w:rFonts w:ascii="Arial" w:eastAsia="Arial" w:hAnsi="Arial" w:cs="Arial"/>
        <w:b/>
        <w:color w:val="000000"/>
        <w:sz w:val="18"/>
        <w:szCs w:val="18"/>
      </w:rPr>
      <w:t>w Żernikach Wrocławskich wraz z infras</w:t>
    </w:r>
    <w:r>
      <w:rPr>
        <w:rFonts w:ascii="Arial" w:eastAsia="Arial" w:hAnsi="Arial" w:cs="Arial"/>
        <w:b/>
        <w:sz w:val="18"/>
        <w:szCs w:val="18"/>
      </w:rPr>
      <w:t>trukturą techniczną i drogową o dwie sale lekcyjne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FA24" w14:textId="77777777" w:rsidR="00E500A8" w:rsidRDefault="00E500A8">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76"/>
    <w:multiLevelType w:val="multilevel"/>
    <w:tmpl w:val="DD64EB9A"/>
    <w:lvl w:ilvl="0">
      <w:start w:val="1"/>
      <w:numFmt w:val="upperRoman"/>
      <w:lvlText w:val="%1."/>
      <w:lvlJc w:val="left"/>
      <w:pPr>
        <w:ind w:left="1080" w:hanging="72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E12EF"/>
    <w:multiLevelType w:val="multilevel"/>
    <w:tmpl w:val="1868C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8160ED"/>
    <w:multiLevelType w:val="multilevel"/>
    <w:tmpl w:val="3FB6B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241114"/>
    <w:multiLevelType w:val="multilevel"/>
    <w:tmpl w:val="BED69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4782185">
    <w:abstractNumId w:val="0"/>
  </w:num>
  <w:num w:numId="2" w16cid:durableId="78213454">
    <w:abstractNumId w:val="2"/>
  </w:num>
  <w:num w:numId="3" w16cid:durableId="311759734">
    <w:abstractNumId w:val="1"/>
  </w:num>
  <w:num w:numId="4" w16cid:durableId="1839300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A8"/>
    <w:rsid w:val="00051C57"/>
    <w:rsid w:val="0076221D"/>
    <w:rsid w:val="00C263F3"/>
    <w:rsid w:val="00DE300B"/>
    <w:rsid w:val="00E50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05B5"/>
  <w15:docId w15:val="{061F0976-3107-4D3B-ADD8-D10CBC4A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kapitzlist">
    <w:name w:val="List Paragraph"/>
    <w:basedOn w:val="Normalny"/>
    <w:uiPriority w:val="34"/>
    <w:qFormat/>
    <w:rsid w:val="00CC728E"/>
    <w:pPr>
      <w:ind w:left="720"/>
      <w:contextualSpacing/>
    </w:pPr>
  </w:style>
  <w:style w:type="numbering" w:customStyle="1" w:styleId="Zaimportowanystyl1">
    <w:name w:val="Zaimportowany styl 1"/>
    <w:rsid w:val="00CC728E"/>
  </w:style>
  <w:style w:type="paragraph" w:styleId="Nagwek">
    <w:name w:val="header"/>
    <w:aliases w:val="Nagłówek strony"/>
    <w:link w:val="NagwekZnak"/>
    <w:rsid w:val="00CC728E"/>
    <w:pPr>
      <w:pBdr>
        <w:top w:val="nil"/>
        <w:left w:val="nil"/>
        <w:bottom w:val="nil"/>
        <w:right w:val="nil"/>
        <w:between w:val="nil"/>
        <w:bar w:val="nil"/>
      </w:pBdr>
      <w:tabs>
        <w:tab w:val="center" w:pos="4153"/>
        <w:tab w:val="right" w:pos="8306"/>
      </w:tabs>
      <w:suppressAutoHyphen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agwekZnak">
    <w:name w:val="Nagłówek Znak"/>
    <w:aliases w:val="Nagłówek strony Znak"/>
    <w:basedOn w:val="Domylnaczcionkaakapitu"/>
    <w:link w:val="Nagwek"/>
    <w:rsid w:val="00CC728E"/>
    <w:rPr>
      <w:rFonts w:ascii="Times New Roman" w:eastAsia="Arial Unicode MS" w:hAnsi="Times New Roman" w:cs="Arial Unicode MS"/>
      <w:color w:val="000000"/>
      <w:sz w:val="24"/>
      <w:szCs w:val="24"/>
      <w:u w:color="000000"/>
      <w:bdr w:val="nil"/>
      <w:lang w:val="en-US" w:eastAsia="pl-PL"/>
    </w:rPr>
  </w:style>
  <w:style w:type="paragraph" w:styleId="Tekstprzypisukocowego">
    <w:name w:val="endnote text"/>
    <w:basedOn w:val="Normalny"/>
    <w:link w:val="TekstprzypisukocowegoZnak"/>
    <w:uiPriority w:val="99"/>
    <w:semiHidden/>
    <w:unhideWhenUsed/>
    <w:rsid w:val="000072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20C"/>
    <w:rPr>
      <w:sz w:val="20"/>
      <w:szCs w:val="20"/>
    </w:rPr>
  </w:style>
  <w:style w:type="character" w:styleId="Odwoanieprzypisukocowego">
    <w:name w:val="endnote reference"/>
    <w:basedOn w:val="Domylnaczcionkaakapitu"/>
    <w:uiPriority w:val="99"/>
    <w:semiHidden/>
    <w:unhideWhenUsed/>
    <w:rsid w:val="0000720C"/>
    <w:rPr>
      <w:vertAlign w:val="superscript"/>
    </w:rPr>
  </w:style>
  <w:style w:type="numbering" w:customStyle="1" w:styleId="Zaimportowanystyl4">
    <w:name w:val="Zaimportowany styl 4"/>
    <w:rsid w:val="00850FCC"/>
  </w:style>
  <w:style w:type="paragraph" w:customStyle="1" w:styleId="Nagwekistopka">
    <w:name w:val="Nagłówek i stopka"/>
    <w:rsid w:val="00850F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Zaimportowanystyl5">
    <w:name w:val="Zaimportowany styl 5"/>
    <w:rsid w:val="00850FCC"/>
  </w:style>
  <w:style w:type="numbering" w:customStyle="1" w:styleId="Zaimportowanystyl6">
    <w:name w:val="Zaimportowany styl 6"/>
    <w:rsid w:val="00850FCC"/>
  </w:style>
  <w:style w:type="paragraph" w:styleId="Stopka">
    <w:name w:val="footer"/>
    <w:basedOn w:val="Normalny"/>
    <w:link w:val="StopkaZnak"/>
    <w:uiPriority w:val="99"/>
    <w:unhideWhenUsed/>
    <w:rsid w:val="0013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C83"/>
  </w:style>
  <w:style w:type="paragraph" w:styleId="Tekstdymka">
    <w:name w:val="Balloon Text"/>
    <w:basedOn w:val="Normalny"/>
    <w:link w:val="TekstdymkaZnak"/>
    <w:uiPriority w:val="99"/>
    <w:semiHidden/>
    <w:unhideWhenUsed/>
    <w:rsid w:val="003D0A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AE0"/>
    <w:rPr>
      <w:rFonts w:ascii="Segoe UI" w:hAnsi="Segoe UI" w:cs="Segoe UI"/>
      <w:sz w:val="18"/>
      <w:szCs w:val="18"/>
    </w:rPr>
  </w:style>
  <w:style w:type="paragraph" w:styleId="NormalnyWeb">
    <w:name w:val="Normal (Web)"/>
    <w:basedOn w:val="Normalny"/>
    <w:uiPriority w:val="99"/>
    <w:semiHidden/>
    <w:unhideWhenUsed/>
    <w:rsid w:val="009E2B07"/>
    <w:rPr>
      <w:rFonts w:ascii="Times New Roman" w:hAnsi="Times New Roman" w:cs="Times New Roman"/>
      <w:sz w:val="24"/>
      <w:szCs w:val="24"/>
    </w:rPr>
  </w:style>
  <w:style w:type="character" w:customStyle="1" w:styleId="WW8Num8z1">
    <w:name w:val="WW8Num8z1"/>
    <w:rsid w:val="00AD232B"/>
    <w:rPr>
      <w:rFonts w:ascii="Courier New" w:hAnsi="Courier New" w:cs="Courier New"/>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vr+iM9keqzuJI5HLVL3rpCLo1A==">CgMxLjA4AHIhMTItcnFUQVh1OGp3SWg0QXdKVlJmWjlpR0pqMDRINGdT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3355</Words>
  <Characters>20136</Characters>
  <Application>Microsoft Office Word</Application>
  <DocSecurity>0</DocSecurity>
  <Lines>167</Lines>
  <Paragraphs>46</Paragraphs>
  <ScaleCrop>false</ScaleCrop>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Marzęcka</dc:creator>
  <cp:lastModifiedBy>Grzegorz Dawiec</cp:lastModifiedBy>
  <cp:revision>3</cp:revision>
  <dcterms:created xsi:type="dcterms:W3CDTF">2023-04-07T10:36:00Z</dcterms:created>
  <dcterms:modified xsi:type="dcterms:W3CDTF">2023-06-14T09:10:00Z</dcterms:modified>
</cp:coreProperties>
</file>