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BC" w:rsidRPr="00E95328" w:rsidRDefault="00C147BC">
      <w:pPr>
        <w:rPr>
          <w:rFonts w:ascii="Arial" w:hAnsi="Arial" w:cs="Arial"/>
          <w:sz w:val="24"/>
          <w:szCs w:val="24"/>
        </w:rPr>
      </w:pPr>
    </w:p>
    <w:p w:rsidR="00C147BC" w:rsidRPr="00E95328" w:rsidRDefault="00C147BC" w:rsidP="00C147BC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E95328">
        <w:rPr>
          <w:rFonts w:ascii="Arial" w:hAnsi="Arial" w:cs="Arial"/>
          <w:sz w:val="24"/>
          <w:szCs w:val="24"/>
        </w:rPr>
        <w:t xml:space="preserve">Bydgoszcz  </w:t>
      </w:r>
      <w:r w:rsidR="000F297F">
        <w:rPr>
          <w:rFonts w:ascii="Arial" w:hAnsi="Arial" w:cs="Arial"/>
          <w:sz w:val="24"/>
          <w:szCs w:val="24"/>
        </w:rPr>
        <w:t>12</w:t>
      </w:r>
      <w:r w:rsidR="00E95328" w:rsidRPr="00E95328">
        <w:rPr>
          <w:rFonts w:ascii="Arial" w:hAnsi="Arial" w:cs="Arial"/>
          <w:sz w:val="24"/>
          <w:szCs w:val="24"/>
        </w:rPr>
        <w:t xml:space="preserve"> </w:t>
      </w:r>
      <w:r w:rsidRPr="00E95328">
        <w:rPr>
          <w:rFonts w:ascii="Arial" w:hAnsi="Arial" w:cs="Arial"/>
          <w:sz w:val="24"/>
          <w:szCs w:val="24"/>
        </w:rPr>
        <w:t>grudnia 2022r</w:t>
      </w:r>
    </w:p>
    <w:p w:rsidR="00C147BC" w:rsidRPr="00E95328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47BC" w:rsidRPr="00E95328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47BC" w:rsidRPr="00E95328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5328">
        <w:rPr>
          <w:rFonts w:ascii="Arial" w:hAnsi="Arial" w:cs="Arial"/>
          <w:b/>
          <w:sz w:val="24"/>
          <w:szCs w:val="24"/>
          <w:u w:val="single"/>
        </w:rPr>
        <w:t>Dotyczy:</w:t>
      </w:r>
      <w:r w:rsidRPr="00E95328">
        <w:rPr>
          <w:rFonts w:ascii="Arial" w:hAnsi="Arial" w:cs="Arial"/>
          <w:b/>
          <w:sz w:val="24"/>
          <w:szCs w:val="24"/>
        </w:rPr>
        <w:t xml:space="preserve"> Wykonanie wielobranżowej dokumentacji projektowej i kosztorysowej dla inwestycji polegającej na przebudowie, rozbudowie, dostosowaniu na potrzeby muzealne obiektów wchodzących w skład strefy DAG </w:t>
      </w:r>
      <w:proofErr w:type="spellStart"/>
      <w:r w:rsidRPr="00E95328">
        <w:rPr>
          <w:rFonts w:ascii="Arial" w:hAnsi="Arial" w:cs="Arial"/>
          <w:b/>
          <w:sz w:val="24"/>
          <w:szCs w:val="24"/>
        </w:rPr>
        <w:t>Fabrik</w:t>
      </w:r>
      <w:proofErr w:type="spellEnd"/>
      <w:r w:rsidRPr="00E953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5328">
        <w:rPr>
          <w:rFonts w:ascii="Arial" w:hAnsi="Arial" w:cs="Arial"/>
          <w:b/>
          <w:sz w:val="24"/>
          <w:szCs w:val="24"/>
        </w:rPr>
        <w:t>Bromberg</w:t>
      </w:r>
      <w:proofErr w:type="spellEnd"/>
      <w:r w:rsidRPr="00E95328">
        <w:rPr>
          <w:rFonts w:ascii="Arial" w:hAnsi="Arial" w:cs="Arial"/>
          <w:b/>
          <w:sz w:val="24"/>
          <w:szCs w:val="24"/>
        </w:rPr>
        <w:t xml:space="preserve"> wraz z budową parkingu w ramach zadania : FABRYKA KULTURY - ZAGOSPODAROWANIE POZOSTAŁYCH BUDYNKÓW DAG FABRIK BROMBERG. MOB.</w:t>
      </w:r>
      <w:r w:rsidR="00E95328">
        <w:rPr>
          <w:rFonts w:ascii="Arial" w:hAnsi="Arial" w:cs="Arial"/>
          <w:b/>
          <w:sz w:val="24"/>
          <w:szCs w:val="24"/>
        </w:rPr>
        <w:t>D.</w:t>
      </w:r>
      <w:r w:rsidRPr="00E95328">
        <w:rPr>
          <w:rFonts w:ascii="Arial" w:hAnsi="Arial" w:cs="Arial"/>
          <w:b/>
          <w:sz w:val="24"/>
          <w:szCs w:val="24"/>
        </w:rPr>
        <w:t>271.tp3.2022</w:t>
      </w:r>
    </w:p>
    <w:p w:rsidR="00C147BC" w:rsidRPr="00E95328" w:rsidRDefault="00C147BC">
      <w:pPr>
        <w:rPr>
          <w:rFonts w:ascii="Arial" w:hAnsi="Arial" w:cs="Arial"/>
          <w:sz w:val="24"/>
          <w:szCs w:val="24"/>
        </w:rPr>
      </w:pPr>
    </w:p>
    <w:p w:rsidR="00C147BC" w:rsidRPr="00E95328" w:rsidRDefault="00C147BC">
      <w:pPr>
        <w:rPr>
          <w:rFonts w:ascii="Arial" w:hAnsi="Arial" w:cs="Arial"/>
          <w:sz w:val="24"/>
          <w:szCs w:val="24"/>
        </w:rPr>
      </w:pPr>
    </w:p>
    <w:p w:rsidR="00C147BC" w:rsidRPr="00E95328" w:rsidRDefault="00C147BC" w:rsidP="000F29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95328" w:rsidRPr="0020539F" w:rsidRDefault="00C147BC" w:rsidP="0020539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539F">
        <w:rPr>
          <w:rFonts w:ascii="Arial" w:hAnsi="Arial" w:cs="Arial"/>
          <w:sz w:val="24"/>
          <w:szCs w:val="24"/>
          <w:u w:val="single"/>
        </w:rPr>
        <w:t>Pytanie:</w:t>
      </w:r>
      <w:r w:rsidRPr="0020539F">
        <w:rPr>
          <w:rFonts w:ascii="Arial" w:hAnsi="Arial" w:cs="Arial"/>
          <w:sz w:val="24"/>
          <w:szCs w:val="24"/>
        </w:rPr>
        <w:t xml:space="preserve"> </w:t>
      </w:r>
    </w:p>
    <w:p w:rsidR="00E95328" w:rsidRPr="0020539F" w:rsidRDefault="0020539F" w:rsidP="0020539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539F">
        <w:rPr>
          <w:rFonts w:ascii="Arial" w:hAnsi="Arial" w:cs="Arial"/>
          <w:sz w:val="24"/>
          <w:szCs w:val="24"/>
        </w:rPr>
        <w:t>Czy w wycenie oferty należy ująć wykonanie inwentaryzacji wszystkich obiektów budowlanych występujących na terenie planowanej inwestycji, czy wymagane jest zinwentaryzowanie tylko wskazanych, opisanych budynków, których powierzchnia została opisana w PFU ?</w:t>
      </w:r>
    </w:p>
    <w:p w:rsidR="00E95328" w:rsidRPr="0020539F" w:rsidRDefault="00E95328" w:rsidP="002053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147BC" w:rsidRPr="0020539F" w:rsidRDefault="00C147BC" w:rsidP="0020539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539F">
        <w:rPr>
          <w:rFonts w:ascii="Arial" w:hAnsi="Arial" w:cs="Arial"/>
          <w:sz w:val="24"/>
          <w:szCs w:val="24"/>
          <w:u w:val="single"/>
        </w:rPr>
        <w:t>Odpowiedź</w:t>
      </w:r>
      <w:r w:rsidRPr="0020539F">
        <w:rPr>
          <w:rFonts w:ascii="Arial" w:hAnsi="Arial" w:cs="Arial"/>
          <w:sz w:val="24"/>
          <w:szCs w:val="24"/>
        </w:rPr>
        <w:t xml:space="preserve">: </w:t>
      </w:r>
    </w:p>
    <w:p w:rsidR="00C147BC" w:rsidRPr="0020539F" w:rsidRDefault="0020539F" w:rsidP="0020539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539F">
        <w:rPr>
          <w:rFonts w:ascii="Arial" w:hAnsi="Arial" w:cs="Arial"/>
          <w:bCs/>
          <w:sz w:val="24"/>
          <w:szCs w:val="24"/>
        </w:rPr>
        <w:t>Zamawiający wskazuje, że wymagane jest zinwentaryzowanie tylko wskazanych, opisanych budynków, których powierzchnia została opisana w PFU.</w:t>
      </w:r>
      <w:bookmarkStart w:id="0" w:name="_GoBack"/>
      <w:bookmarkEnd w:id="0"/>
    </w:p>
    <w:sectPr w:rsidR="00C147BC" w:rsidRPr="0020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C"/>
    <w:rsid w:val="00004F75"/>
    <w:rsid w:val="000E5407"/>
    <w:rsid w:val="000F297F"/>
    <w:rsid w:val="001B25FE"/>
    <w:rsid w:val="0020539F"/>
    <w:rsid w:val="00432C95"/>
    <w:rsid w:val="004C66F1"/>
    <w:rsid w:val="006A0340"/>
    <w:rsid w:val="00C147BC"/>
    <w:rsid w:val="00D955B2"/>
    <w:rsid w:val="00DF6C0F"/>
    <w:rsid w:val="00E2035E"/>
    <w:rsid w:val="00E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532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53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3</cp:revision>
  <dcterms:created xsi:type="dcterms:W3CDTF">2022-12-12T12:02:00Z</dcterms:created>
  <dcterms:modified xsi:type="dcterms:W3CDTF">2022-12-12T12:04:00Z</dcterms:modified>
</cp:coreProperties>
</file>