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48DB4" w14:textId="77777777" w:rsidR="00CF3C53" w:rsidRPr="00D6793E" w:rsidRDefault="00CF3C53" w:rsidP="00CF3C5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3ABCFC45" w14:textId="77777777" w:rsidR="00CF3C53" w:rsidRDefault="00CF3C53" w:rsidP="00CF3C53">
      <w:pPr>
        <w:spacing w:line="276" w:lineRule="auto"/>
        <w:rPr>
          <w:b/>
          <w:sz w:val="24"/>
          <w:szCs w:val="24"/>
        </w:rPr>
      </w:pP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2409EA">
        <w:trPr>
          <w:trHeight w:val="434"/>
        </w:trPr>
        <w:tc>
          <w:tcPr>
            <w:tcW w:w="8893" w:type="dxa"/>
            <w:gridSpan w:val="2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2340EBD8" w14:textId="77777777" w:rsidTr="002409EA">
        <w:trPr>
          <w:trHeight w:val="359"/>
        </w:trPr>
        <w:tc>
          <w:tcPr>
            <w:tcW w:w="8893" w:type="dxa"/>
            <w:gridSpan w:val="2"/>
          </w:tcPr>
          <w:p w14:paraId="37250BC2" w14:textId="77777777" w:rsidR="00CF3C53" w:rsidRPr="003320F8" w:rsidRDefault="00CF3C53" w:rsidP="002409E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CF3C53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4356DEC" w14:textId="77777777" w:rsidR="00C432CB" w:rsidRDefault="00C432CB" w:rsidP="00C432CB">
      <w:pPr>
        <w:spacing w:line="276" w:lineRule="auto"/>
        <w:ind w:left="426"/>
        <w:rPr>
          <w:sz w:val="24"/>
          <w:szCs w:val="24"/>
          <w:lang w:val="en-US"/>
        </w:rPr>
      </w:pPr>
    </w:p>
    <w:p w14:paraId="2326E0D8" w14:textId="38FEDB72" w:rsidR="00CF3C53" w:rsidRPr="00C432CB" w:rsidRDefault="00CF3C53" w:rsidP="00C432CB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C432CB">
        <w:rPr>
          <w:sz w:val="24"/>
          <w:szCs w:val="24"/>
        </w:rPr>
        <w:t xml:space="preserve">Bezpłatne i ogólnodostępne bazy danych (np. Numer KRS, </w:t>
      </w:r>
      <w:proofErr w:type="spellStart"/>
      <w:r w:rsidRPr="00C432CB">
        <w:rPr>
          <w:sz w:val="24"/>
          <w:szCs w:val="24"/>
        </w:rPr>
        <w:t>CEiDG</w:t>
      </w:r>
      <w:proofErr w:type="spellEnd"/>
      <w:r w:rsidRPr="00C432CB">
        <w:rPr>
          <w:sz w:val="24"/>
          <w:szCs w:val="24"/>
        </w:rPr>
        <w:t xml:space="preserve">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51937EBE" w14:textId="77777777" w:rsidR="00CF3C53" w:rsidRDefault="00CF3C53" w:rsidP="002409EA">
            <w:pPr>
              <w:spacing w:line="276" w:lineRule="auto"/>
              <w:rPr>
                <w:sz w:val="24"/>
                <w:szCs w:val="24"/>
              </w:rPr>
            </w:pPr>
          </w:p>
          <w:p w14:paraId="258C9610" w14:textId="77777777" w:rsidR="00C432CB" w:rsidRPr="00C432CB" w:rsidRDefault="00C432CB" w:rsidP="002409E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FBA8AEC" w14:textId="77777777" w:rsidR="00C432CB" w:rsidRDefault="00C432CB" w:rsidP="00C432CB">
      <w:pPr>
        <w:pStyle w:val="Nagwek1"/>
        <w:numPr>
          <w:ilvl w:val="0"/>
          <w:numId w:val="0"/>
        </w:numPr>
        <w:spacing w:line="276" w:lineRule="auto"/>
        <w:ind w:left="426"/>
        <w:jc w:val="left"/>
        <w:rPr>
          <w:sz w:val="24"/>
          <w:szCs w:val="24"/>
        </w:rPr>
      </w:pPr>
    </w:p>
    <w:p w14:paraId="5F5B0D2E" w14:textId="55B29993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1C75BFB9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</w:t>
      </w:r>
      <w:r w:rsidR="00C432C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3FDC751" w14:textId="4A0B934C" w:rsidR="00CF3C53" w:rsidRPr="00C61A50" w:rsidRDefault="00C432CB" w:rsidP="00C432CB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>Przebudowa ulicy Krótkiej w miejscowości Lipicze, Gmina Kłomnice</w:t>
      </w:r>
    </w:p>
    <w:bookmarkEnd w:id="0"/>
    <w:p w14:paraId="791522F2" w14:textId="77777777" w:rsidR="00CF3C53" w:rsidRPr="006845F7" w:rsidRDefault="00CF3C53" w:rsidP="00CF3C53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</w:p>
    <w:p w14:paraId="75E38C28" w14:textId="72705680" w:rsidR="0082797B" w:rsidRPr="00A34671" w:rsidRDefault="00CF3C53" w:rsidP="00C432CB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3D133AAA" w14:textId="77777777" w:rsidTr="00C432CB">
        <w:tc>
          <w:tcPr>
            <w:tcW w:w="9072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46D886AD" w14:textId="77777777" w:rsidR="0082797B" w:rsidRDefault="0082797B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21EB64E7" w14:textId="77777777" w:rsidR="00C432CB" w:rsidRDefault="00C432CB" w:rsidP="00CF3C53">
      <w:pPr>
        <w:spacing w:line="276" w:lineRule="auto"/>
        <w:rPr>
          <w:noProof/>
          <w:sz w:val="24"/>
          <w:szCs w:val="24"/>
        </w:rPr>
      </w:pPr>
    </w:p>
    <w:p w14:paraId="1F77CDC0" w14:textId="25A40F4B" w:rsidR="00CF3C5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0D2229E0" w14:textId="77777777" w:rsidR="00C432CB" w:rsidRPr="00027C63" w:rsidRDefault="00C432CB" w:rsidP="00CF3C53">
      <w:pPr>
        <w:spacing w:line="276" w:lineRule="auto"/>
        <w:rPr>
          <w:sz w:val="24"/>
          <w:szCs w:val="24"/>
        </w:rPr>
      </w:pP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24917612" w:rsidR="00CF3C53" w:rsidRPr="00CF3C53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zobowiązujemy się wykonać zamówienie w terminie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F3C53">
        <w:rPr>
          <w:rFonts w:ascii="Times New Roman" w:hAnsi="Times New Roman"/>
          <w:b/>
          <w:bCs/>
          <w:sz w:val="24"/>
          <w:szCs w:val="24"/>
        </w:rPr>
        <w:t>3 miesięcy licząc od dnia podpisania umowy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79A2627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65A9164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C94724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EBAE847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36DA81D" w14:textId="43CF801F" w:rsidR="00CF3C53" w:rsidRPr="00A42249" w:rsidRDefault="00CF3C53" w:rsidP="00CF3C53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</w:t>
      </w:r>
      <w:r w:rsidR="00C432CB">
        <w:rPr>
          <w:rFonts w:ascii="Times New Roman" w:hAnsi="Times New Roman"/>
          <w:sz w:val="24"/>
          <w:szCs w:val="24"/>
        </w:rPr>
        <w:t>....................</w:t>
      </w:r>
      <w:r w:rsidRPr="00A42249">
        <w:rPr>
          <w:rFonts w:ascii="Times New Roman" w:hAnsi="Times New Roman"/>
          <w:sz w:val="24"/>
          <w:szCs w:val="24"/>
        </w:rPr>
        <w:t>…………</w:t>
      </w:r>
    </w:p>
    <w:p w14:paraId="20D71C7B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76C5A25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12CB37E1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77777777" w:rsidR="00CF3C53" w:rsidRDefault="00CF3C53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65E60BFD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5A71ED3A" w14:textId="01212CF8" w:rsidR="00C432CB" w:rsidRPr="005A22D4" w:rsidRDefault="00C432CB" w:rsidP="00C432CB">
      <w:pPr>
        <w:pStyle w:val="PlainText1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32CB">
        <w:rPr>
          <w:rFonts w:ascii="Times New Roman" w:hAnsi="Times New Roman" w:cs="Times New Roman"/>
          <w:iCs/>
          <w:sz w:val="24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zamówienia publicznego </w:t>
      </w:r>
      <w:r w:rsidR="005A22D4">
        <w:rPr>
          <w:rFonts w:ascii="Times New Roman" w:hAnsi="Times New Roman" w:cs="Times New Roman"/>
          <w:iCs/>
          <w:sz w:val="24"/>
          <w:szCs w:val="24"/>
        </w:rPr>
        <w:br/>
      </w:r>
      <w:r w:rsidRPr="00C432CB">
        <w:rPr>
          <w:rFonts w:ascii="Times New Roman" w:hAnsi="Times New Roman" w:cs="Times New Roman"/>
          <w:iCs/>
          <w:sz w:val="24"/>
          <w:szCs w:val="24"/>
        </w:rPr>
        <w:t>w niniejszym postępowaniu.</w:t>
      </w:r>
      <w:r w:rsidR="005A22D4">
        <w:rPr>
          <w:rFonts w:ascii="Times New Roman" w:hAnsi="Times New Roman" w:cs="Times New Roman"/>
          <w:iCs/>
          <w:sz w:val="24"/>
          <w:szCs w:val="24"/>
          <w:vertAlign w:val="superscript"/>
        </w:rPr>
        <w:t>**</w:t>
      </w:r>
    </w:p>
    <w:p w14:paraId="479A21FF" w14:textId="77777777" w:rsidR="005A22D4" w:rsidRDefault="005A22D4" w:rsidP="005A22D4">
      <w:pPr>
        <w:pStyle w:val="PlainText1"/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B929F3" w14:textId="77777777" w:rsidR="005A22D4" w:rsidRPr="009633B0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33B0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628AF8C" w14:textId="77777777" w:rsidR="005A22D4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92FD988" w14:textId="01E62BBD" w:rsidR="005A22D4" w:rsidRPr="00C432CB" w:rsidRDefault="005A22D4" w:rsidP="005A22D4">
      <w:pPr>
        <w:pStyle w:val="PlainText1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3B0">
        <w:rPr>
          <w:rFonts w:ascii="Arial" w:hAnsi="Arial" w:cs="Arial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p w14:paraId="0C056384" w14:textId="446655FD" w:rsidR="00C432CB" w:rsidRPr="00C432CB" w:rsidRDefault="00C432CB" w:rsidP="00C432CB">
      <w:pPr>
        <w:tabs>
          <w:tab w:val="left" w:pos="16756"/>
        </w:tabs>
        <w:snapToGrid w:val="0"/>
        <w:spacing w:after="113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AAC63" w14:textId="77777777" w:rsidR="00CF3C53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DD44821" w14:textId="3D9E300C" w:rsidR="00CF3C53" w:rsidRPr="00C60315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</w:t>
    </w:r>
    <w:r w:rsidR="00C432CB">
      <w:rPr>
        <w:bCs/>
        <w:i/>
        <w:iCs/>
        <w:sz w:val="16"/>
        <w:szCs w:val="16"/>
      </w:rPr>
      <w:t>75</w:t>
    </w:r>
    <w:r>
      <w:rPr>
        <w:bCs/>
        <w:i/>
        <w:iCs/>
        <w:sz w:val="16"/>
        <w:szCs w:val="16"/>
      </w:rPr>
      <w:t xml:space="preserve"> pkt 1 (tryb podstawowy bez negocjacji) na zadanie pn.: </w:t>
    </w:r>
    <w:r w:rsidR="00C432CB">
      <w:rPr>
        <w:i/>
        <w:sz w:val="16"/>
        <w:szCs w:val="16"/>
      </w:rPr>
      <w:t>Przebudowa ulicy Krótkiej w miejscowości Lipicze, Gmina Kłomnice</w:t>
    </w:r>
  </w:p>
  <w:p w14:paraId="49E160A8" w14:textId="17666BED" w:rsidR="00156920" w:rsidRPr="00CF3C53" w:rsidRDefault="00CF3C53" w:rsidP="00CF3C5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C432CB">
      <w:rPr>
        <w:bCs/>
        <w:i/>
        <w:sz w:val="16"/>
        <w:szCs w:val="16"/>
      </w:rPr>
      <w:t>5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2"/>
  </w:num>
  <w:num w:numId="2" w16cid:durableId="2001424541">
    <w:abstractNumId w:val="3"/>
  </w:num>
  <w:num w:numId="3" w16cid:durableId="1551573102">
    <w:abstractNumId w:val="6"/>
  </w:num>
  <w:num w:numId="4" w16cid:durableId="1369791537">
    <w:abstractNumId w:val="5"/>
  </w:num>
  <w:num w:numId="5" w16cid:durableId="975795745">
    <w:abstractNumId w:val="1"/>
  </w:num>
  <w:num w:numId="6" w16cid:durableId="626542898">
    <w:abstractNumId w:val="4"/>
  </w:num>
  <w:num w:numId="7" w16cid:durableId="168062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920"/>
    <w:rsid w:val="00156920"/>
    <w:rsid w:val="00205373"/>
    <w:rsid w:val="005A22D4"/>
    <w:rsid w:val="0082797B"/>
    <w:rsid w:val="00B31916"/>
    <w:rsid w:val="00C432CB"/>
    <w:rsid w:val="00CF3C53"/>
    <w:rsid w:val="00D7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C432CB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671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6</cp:revision>
  <cp:lastPrinted>2024-03-07T07:58:00Z</cp:lastPrinted>
  <dcterms:created xsi:type="dcterms:W3CDTF">2024-01-24T11:46:00Z</dcterms:created>
  <dcterms:modified xsi:type="dcterms:W3CDTF">2024-05-14T11:49:00Z</dcterms:modified>
</cp:coreProperties>
</file>