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67050C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0FAF2965" w:rsidR="0067050C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050C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3DE80B8C" w14:textId="5A59B5EC" w:rsidR="003153B8" w:rsidRPr="00C84B72" w:rsidRDefault="003153B8" w:rsidP="003153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B7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E06C3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C84B72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4B72">
        <w:rPr>
          <w:rFonts w:ascii="Times New Roman" w:hAnsi="Times New Roman" w:cs="Times New Roman"/>
          <w:b/>
          <w:bCs/>
          <w:sz w:val="24"/>
          <w:szCs w:val="24"/>
        </w:rPr>
        <w:t>.2022 r.</w:t>
      </w:r>
    </w:p>
    <w:p w14:paraId="0A0FBE46" w14:textId="77777777" w:rsidR="003153B8" w:rsidRPr="00C84B72" w:rsidRDefault="003153B8" w:rsidP="003153B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330B0" w14:textId="279EFF4C" w:rsidR="003153B8" w:rsidRPr="00A81565" w:rsidRDefault="003153B8" w:rsidP="003153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B72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 w:rsidRPr="00106A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bookmarkStart w:id="1" w:name="_Hlk508284198"/>
      <w:r w:rsidRPr="00106A18">
        <w:rPr>
          <w:rFonts w:ascii="Times New Roman" w:hAnsi="Times New Roman" w:cs="Times New Roman"/>
          <w:b/>
          <w:bCs/>
          <w:sz w:val="24"/>
          <w:szCs w:val="24"/>
        </w:rPr>
        <w:t>administrowanie budynkami mieszkalnymi dzierżawionymi i zarządzanymi przez Towarzystwo Budownictwa Społecznego Sp. z o. o. w Piotrkowie Trybunalskim</w:t>
      </w:r>
      <w:bookmarkEnd w:id="1"/>
    </w:p>
    <w:p w14:paraId="716054BE" w14:textId="179FF151" w:rsidR="0067050C" w:rsidRPr="0067050C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A8FBD9B" w14:textId="2234E5AF" w:rsid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złożono następujące oferty:</w:t>
      </w:r>
    </w:p>
    <w:p w14:paraId="625C3E58" w14:textId="77777777" w:rsid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861E8" w14:textId="15F3CFEC" w:rsidR="00493A21" w:rsidRP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Cześć I postępowania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P.P.U.H. „DOM” Sp. z o.o., ul. Kostromska 57, 97-300 Piotrków Trybunalski. </w:t>
      </w:r>
    </w:p>
    <w:p w14:paraId="6DD61590" w14:textId="6BBECAF2" w:rsidR="00493A21" w:rsidRP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12 m-</w:t>
      </w:r>
      <w:proofErr w:type="spellStart"/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brutto: </w:t>
      </w:r>
      <w:r w:rsidR="00DE06C3">
        <w:rPr>
          <w:rFonts w:ascii="Times New Roman" w:eastAsia="Times New Roman" w:hAnsi="Times New Roman" w:cs="Times New Roman"/>
          <w:sz w:val="24"/>
          <w:szCs w:val="24"/>
          <w:lang w:eastAsia="pl-PL"/>
        </w:rPr>
        <w:t>398.476,39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pełnienia dyżuru konserwatorskiego o 8 godzin.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Cześć I</w:t>
      </w:r>
      <w:r w:rsidR="00DE06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</w:p>
    <w:p w14:paraId="0D2BE71E" w14:textId="219CC30F" w:rsidR="00493A21" w:rsidRPr="00493A21" w:rsidRDefault="00493A21" w:rsidP="00493A2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Gospodarki Mieszkaniowej Sp. z o.o. ul. Strzelców Bytomskich 127a, 41-914 Bytom. </w:t>
      </w:r>
      <w:r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brutto: </w:t>
      </w:r>
      <w:r w:rsidR="00DE06C3">
        <w:rPr>
          <w:rFonts w:ascii="Times New Roman" w:eastAsia="Times New Roman" w:hAnsi="Times New Roman" w:cs="Times New Roman"/>
          <w:sz w:val="24"/>
          <w:szCs w:val="24"/>
          <w:lang w:eastAsia="pl-PL"/>
        </w:rPr>
        <w:t>370.196,61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wykonania 12 m-</w:t>
      </w:r>
      <w:proofErr w:type="spellStart"/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="00315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Przedłużenie pełnienia dyżuru konserwatorskiego o 8 godzin.</w:t>
      </w:r>
      <w:r w:rsidR="003153B8" w:rsidRPr="00493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BD3D7F" w14:textId="77777777" w:rsidR="0067050C" w:rsidRPr="0067050C" w:rsidRDefault="0067050C" w:rsidP="00670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11331">
    <w:abstractNumId w:val="2"/>
  </w:num>
  <w:num w:numId="2" w16cid:durableId="226496761">
    <w:abstractNumId w:val="0"/>
  </w:num>
  <w:num w:numId="3" w16cid:durableId="56394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253DF0"/>
    <w:rsid w:val="003153B8"/>
    <w:rsid w:val="00390E4F"/>
    <w:rsid w:val="00493A21"/>
    <w:rsid w:val="00532CA0"/>
    <w:rsid w:val="0067050C"/>
    <w:rsid w:val="00A55868"/>
    <w:rsid w:val="00C63433"/>
    <w:rsid w:val="00D90C3D"/>
    <w:rsid w:val="00DE06C3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cp:lastPrinted>2022-05-31T09:25:00Z</cp:lastPrinted>
  <dcterms:created xsi:type="dcterms:W3CDTF">2021-04-01T12:54:00Z</dcterms:created>
  <dcterms:modified xsi:type="dcterms:W3CDTF">2022-05-31T09:25:00Z</dcterms:modified>
</cp:coreProperties>
</file>