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CB71DE" w:rsidRDefault="008A53FD" w:rsidP="00857428">
      <w:pPr>
        <w:spacing w:line="360" w:lineRule="auto"/>
        <w:jc w:val="center"/>
        <w:rPr>
          <w:sz w:val="24"/>
          <w:szCs w:val="24"/>
        </w:rPr>
      </w:pPr>
    </w:p>
    <w:p w14:paraId="0000000F" w14:textId="0A63817C" w:rsidR="008A53FD" w:rsidRPr="002E115B" w:rsidRDefault="002E115B" w:rsidP="002E115B">
      <w:pPr>
        <w:autoSpaceDE w:val="0"/>
        <w:autoSpaceDN w:val="0"/>
        <w:adjustRightInd w:val="0"/>
        <w:spacing w:line="360" w:lineRule="auto"/>
        <w:jc w:val="center"/>
        <w:rPr>
          <w:b/>
          <w:bCs/>
          <w:sz w:val="28"/>
          <w:szCs w:val="28"/>
          <w:lang w:val="pl-PL"/>
        </w:rPr>
      </w:pPr>
      <w:bookmarkStart w:id="0" w:name="_Hlk78960233"/>
      <w:r w:rsidRPr="002E115B">
        <w:rPr>
          <w:b/>
          <w:sz w:val="28"/>
          <w:szCs w:val="28"/>
        </w:rPr>
        <w:t xml:space="preserve">Dowóz </w:t>
      </w:r>
      <w:r w:rsidR="002F4B64" w:rsidRPr="002F4B64">
        <w:rPr>
          <w:b/>
          <w:sz w:val="28"/>
          <w:szCs w:val="28"/>
        </w:rPr>
        <w:t xml:space="preserve">dzieci ze szczególnymi potrzebami </w:t>
      </w:r>
      <w:r w:rsidRPr="002E115B">
        <w:rPr>
          <w:b/>
          <w:sz w:val="28"/>
          <w:szCs w:val="28"/>
        </w:rPr>
        <w:t xml:space="preserve">do </w:t>
      </w:r>
      <w:r w:rsidR="002F4B64">
        <w:rPr>
          <w:b/>
          <w:sz w:val="28"/>
          <w:szCs w:val="28"/>
        </w:rPr>
        <w:t>o</w:t>
      </w:r>
      <w:r w:rsidRPr="002E115B">
        <w:rPr>
          <w:b/>
          <w:sz w:val="28"/>
          <w:szCs w:val="28"/>
        </w:rPr>
        <w:t xml:space="preserve">środków </w:t>
      </w:r>
      <w:bookmarkEnd w:id="0"/>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00000011" w14:textId="21C507EC"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0A48AF">
        <w:rPr>
          <w:sz w:val="24"/>
          <w:szCs w:val="24"/>
        </w:rPr>
        <w:t>1</w:t>
      </w:r>
      <w:r w:rsidR="006D2BF8">
        <w:rPr>
          <w:sz w:val="24"/>
          <w:szCs w:val="24"/>
        </w:rPr>
        <w:t>4</w:t>
      </w:r>
      <w:r w:rsidR="00857428" w:rsidRPr="00600A01">
        <w:rPr>
          <w:sz w:val="24"/>
          <w:szCs w:val="24"/>
        </w:rPr>
        <w:t>.2021</w:t>
      </w:r>
    </w:p>
    <w:p w14:paraId="6973D26D" w14:textId="3729CBC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p>
    <w:p w14:paraId="6A6819F6" w14:textId="63B6C40F" w:rsidR="009816F3" w:rsidRPr="009816F3" w:rsidRDefault="009816F3" w:rsidP="009816F3">
      <w:pPr>
        <w:spacing w:before="240" w:line="360" w:lineRule="auto"/>
        <w:jc w:val="both"/>
        <w:rPr>
          <w:sz w:val="24"/>
          <w:szCs w:val="24"/>
        </w:rPr>
      </w:pPr>
      <w:r>
        <w:rPr>
          <w:sz w:val="24"/>
          <w:szCs w:val="24"/>
        </w:rPr>
        <w:t xml:space="preserve">Rodzaj zamówienia: </w:t>
      </w:r>
      <w:r w:rsidR="002E2231">
        <w:rPr>
          <w:sz w:val="24"/>
          <w:szCs w:val="24"/>
        </w:rPr>
        <w:t>Usługi</w:t>
      </w:r>
    </w:p>
    <w:p w14:paraId="77CC0EFE" w14:textId="77777777" w:rsidR="009816F3" w:rsidRDefault="009816F3" w:rsidP="009816F3">
      <w:pPr>
        <w:spacing w:before="240" w:line="360" w:lineRule="auto"/>
        <w:jc w:val="both"/>
        <w:rPr>
          <w:sz w:val="24"/>
          <w:szCs w:val="24"/>
        </w:rPr>
      </w:pPr>
    </w:p>
    <w:p w14:paraId="3AF3AF86" w14:textId="2BC4DC76"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243F1E">
        <w:rPr>
          <w:sz w:val="24"/>
          <w:szCs w:val="24"/>
        </w:rPr>
        <w:t>21</w:t>
      </w:r>
      <w:r w:rsidRPr="009816F3">
        <w:rPr>
          <w:sz w:val="24"/>
          <w:szCs w:val="24"/>
        </w:rPr>
        <w:t xml:space="preserve"> r. poz. </w:t>
      </w:r>
      <w:r w:rsidR="00243F1E">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70AAE321" w:rsidR="002F0EF1" w:rsidRPr="009816F3" w:rsidRDefault="00E52E9E" w:rsidP="00243F1E">
      <w:pPr>
        <w:spacing w:line="360" w:lineRule="auto"/>
        <w:ind w:left="6480"/>
        <w:jc w:val="center"/>
        <w:rPr>
          <w:sz w:val="24"/>
          <w:szCs w:val="24"/>
        </w:rPr>
      </w:pPr>
      <w:r>
        <w:rPr>
          <w:sz w:val="24"/>
          <w:szCs w:val="24"/>
        </w:rPr>
        <w:t xml:space="preserve">Burmistrz Drezdenka </w:t>
      </w:r>
    </w:p>
    <w:p w14:paraId="31468234" w14:textId="757C8379" w:rsidR="002F0EF1" w:rsidRDefault="00E52E9E" w:rsidP="00243F1E">
      <w:pPr>
        <w:spacing w:line="360" w:lineRule="auto"/>
        <w:ind w:left="6480"/>
        <w:jc w:val="center"/>
        <w:rPr>
          <w:sz w:val="24"/>
          <w:szCs w:val="24"/>
        </w:rPr>
      </w:pPr>
      <w:r>
        <w:rPr>
          <w:sz w:val="24"/>
          <w:szCs w:val="24"/>
        </w:rPr>
        <w:t>Karolina Piotrowska</w:t>
      </w:r>
    </w:p>
    <w:p w14:paraId="0196BA11" w14:textId="78D79A74" w:rsidR="00243F1E" w:rsidRPr="009816F3" w:rsidRDefault="00E52E9E" w:rsidP="00243F1E">
      <w:pPr>
        <w:spacing w:line="360" w:lineRule="auto"/>
        <w:ind w:left="6480"/>
        <w:jc w:val="center"/>
        <w:rPr>
          <w:sz w:val="24"/>
          <w:szCs w:val="24"/>
        </w:rPr>
      </w:pPr>
      <w:r>
        <w:rPr>
          <w:sz w:val="24"/>
          <w:szCs w:val="24"/>
        </w:rPr>
        <w:t xml:space="preserve"> </w:t>
      </w:r>
    </w:p>
    <w:p w14:paraId="00000028" w14:textId="42770C69" w:rsidR="008A53FD" w:rsidRPr="009816F3" w:rsidRDefault="00E52E9E" w:rsidP="00857428">
      <w:pPr>
        <w:spacing w:line="360" w:lineRule="auto"/>
        <w:jc w:val="center"/>
        <w:rPr>
          <w:b/>
          <w:sz w:val="24"/>
          <w:szCs w:val="24"/>
        </w:rPr>
      </w:pPr>
      <w:r>
        <w:rPr>
          <w:b/>
          <w:sz w:val="24"/>
          <w:szCs w:val="24"/>
        </w:rPr>
        <w:t>0</w:t>
      </w:r>
      <w:r w:rsidR="005F67AD">
        <w:rPr>
          <w:b/>
          <w:sz w:val="24"/>
          <w:szCs w:val="24"/>
        </w:rPr>
        <w:t>5</w:t>
      </w:r>
      <w:r>
        <w:rPr>
          <w:b/>
          <w:sz w:val="24"/>
          <w:szCs w:val="24"/>
        </w:rPr>
        <w:t>.08</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1" w:name="_kabgz8l7slm3" w:colFirst="0" w:colLast="0"/>
      <w:bookmarkStart w:id="2" w:name="_Ref66352286"/>
      <w:bookmarkEnd w:id="1"/>
      <w:r w:rsidRPr="00967419">
        <w:rPr>
          <w:color w:val="365F91" w:themeColor="accent1" w:themeShade="BF"/>
        </w:rPr>
        <w:lastRenderedPageBreak/>
        <w:t>I. Nazwa oraz adres Zamawiającego</w:t>
      </w:r>
      <w:bookmarkEnd w:id="2"/>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3" w:name="_qj2p3iyqlwum" w:colFirst="0" w:colLast="0"/>
      <w:bookmarkStart w:id="4" w:name="_Ref66352356"/>
      <w:bookmarkEnd w:id="3"/>
      <w:r w:rsidRPr="00967419">
        <w:rPr>
          <w:color w:val="365F91" w:themeColor="accent1" w:themeShade="BF"/>
        </w:rPr>
        <w:t>II. Ochrona danych osobowych</w:t>
      </w:r>
      <w:bookmarkEnd w:id="4"/>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5" w:name="_epsepounxnv1" w:colFirst="0" w:colLast="0"/>
      <w:bookmarkStart w:id="6" w:name="_Ref66352390"/>
      <w:bookmarkEnd w:id="5"/>
      <w:r w:rsidRPr="00D17065">
        <w:rPr>
          <w:color w:val="365F91" w:themeColor="accent1" w:themeShade="BF"/>
        </w:rPr>
        <w:t>III. Tryb udzielania zamówienia</w:t>
      </w:r>
      <w:bookmarkEnd w:id="6"/>
    </w:p>
    <w:p w14:paraId="00000062" w14:textId="698EBBF2" w:rsidR="008A53FD" w:rsidRPr="00857428" w:rsidRDefault="005C2461" w:rsidP="002C7658">
      <w:pPr>
        <w:numPr>
          <w:ilvl w:val="0"/>
          <w:numId w:val="18"/>
        </w:numPr>
        <w:spacing w:before="240" w:line="360" w:lineRule="auto"/>
        <w:ind w:left="426"/>
        <w:jc w:val="both"/>
        <w:rPr>
          <w:sz w:val="20"/>
          <w:szCs w:val="20"/>
        </w:rPr>
      </w:pPr>
      <w:r w:rsidRPr="00857428">
        <w:rPr>
          <w:sz w:val="20"/>
          <w:szCs w:val="20"/>
        </w:rPr>
        <w:t xml:space="preserve">Niniejsze postępowanie prowadzone jest w trybie podstawowym </w:t>
      </w:r>
      <w:r w:rsidR="005F3448">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1768E21" w:rsidR="00D3778B" w:rsidRPr="009855A0" w:rsidRDefault="002E115B" w:rsidP="002C7658">
      <w:pPr>
        <w:numPr>
          <w:ilvl w:val="0"/>
          <w:numId w:val="9"/>
        </w:numPr>
        <w:spacing w:line="360" w:lineRule="auto"/>
        <w:ind w:left="852" w:hanging="418"/>
        <w:jc w:val="both"/>
        <w:rPr>
          <w:sz w:val="20"/>
          <w:szCs w:val="20"/>
        </w:rPr>
      </w:pPr>
      <w:r>
        <w:rPr>
          <w:sz w:val="20"/>
          <w:szCs w:val="20"/>
        </w:rPr>
        <w:t>Kierowcy pojazdów</w:t>
      </w:r>
      <w:r w:rsidR="00D3778B" w:rsidRPr="009855A0">
        <w:rPr>
          <w:sz w:val="20"/>
          <w:szCs w:val="20"/>
        </w:rPr>
        <w:t>.</w:t>
      </w:r>
    </w:p>
    <w:p w14:paraId="0000006D" w14:textId="2C741625"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7" w:name="_x24vtaagcm5x" w:colFirst="0" w:colLast="0"/>
      <w:bookmarkEnd w:id="7"/>
      <w:r w:rsidRPr="00D17065">
        <w:rPr>
          <w:color w:val="365F91" w:themeColor="accent1" w:themeShade="BF"/>
        </w:rPr>
        <w:t>IV. Opis przedmiotu zamówienia</w:t>
      </w:r>
    </w:p>
    <w:p w14:paraId="4CDDF8C1" w14:textId="35B4420C" w:rsidR="00992E45" w:rsidRDefault="00992E45" w:rsidP="002F4B64">
      <w:pPr>
        <w:numPr>
          <w:ilvl w:val="0"/>
          <w:numId w:val="1"/>
        </w:numPr>
        <w:autoSpaceDE w:val="0"/>
        <w:autoSpaceDN w:val="0"/>
        <w:adjustRightInd w:val="0"/>
        <w:spacing w:line="360" w:lineRule="auto"/>
        <w:jc w:val="both"/>
        <w:rPr>
          <w:sz w:val="20"/>
          <w:szCs w:val="20"/>
        </w:rPr>
      </w:pPr>
      <w:r>
        <w:rPr>
          <w:sz w:val="20"/>
          <w:szCs w:val="20"/>
        </w:rPr>
        <w:t xml:space="preserve">Przedmiotem zamówienia jest dowóz </w:t>
      </w:r>
      <w:r w:rsidR="002F4B64" w:rsidRPr="002F4B64">
        <w:rPr>
          <w:sz w:val="20"/>
          <w:szCs w:val="20"/>
        </w:rPr>
        <w:t xml:space="preserve">dzieci ze szczególnymi potrzebami </w:t>
      </w:r>
      <w:r>
        <w:rPr>
          <w:sz w:val="20"/>
          <w:szCs w:val="20"/>
        </w:rPr>
        <w:t xml:space="preserve">do Specjalnych Ośrodków </w:t>
      </w:r>
      <w:proofErr w:type="spellStart"/>
      <w:r>
        <w:rPr>
          <w:sz w:val="20"/>
          <w:szCs w:val="20"/>
        </w:rPr>
        <w:t>Szkolno</w:t>
      </w:r>
      <w:proofErr w:type="spellEnd"/>
      <w:r>
        <w:rPr>
          <w:sz w:val="20"/>
          <w:szCs w:val="20"/>
        </w:rPr>
        <w:t xml:space="preserve"> - Wychowawczych w okresie od 01.09.2021 r. do 24.06.2022 r. (część I, II, IV) i Ośrodka </w:t>
      </w:r>
      <w:proofErr w:type="spellStart"/>
      <w:r>
        <w:rPr>
          <w:sz w:val="20"/>
          <w:szCs w:val="20"/>
        </w:rPr>
        <w:t>Rehabilitacyjno</w:t>
      </w:r>
      <w:proofErr w:type="spellEnd"/>
      <w:r>
        <w:rPr>
          <w:sz w:val="20"/>
          <w:szCs w:val="20"/>
        </w:rPr>
        <w:t xml:space="preserve"> - Edukacyjno- Wychowawczego w okresie od 01.09.2021 r. do 31.08.2022 r. (część III).</w:t>
      </w:r>
    </w:p>
    <w:p w14:paraId="6FDAB50A" w14:textId="73BA4B0C" w:rsidR="002E115B" w:rsidRPr="00992E45" w:rsidRDefault="002E115B" w:rsidP="00992E45">
      <w:pPr>
        <w:numPr>
          <w:ilvl w:val="0"/>
          <w:numId w:val="1"/>
        </w:numPr>
        <w:autoSpaceDE w:val="0"/>
        <w:autoSpaceDN w:val="0"/>
        <w:adjustRightInd w:val="0"/>
        <w:spacing w:line="360" w:lineRule="auto"/>
        <w:jc w:val="both"/>
        <w:rPr>
          <w:sz w:val="20"/>
          <w:szCs w:val="20"/>
        </w:rPr>
      </w:pPr>
      <w:proofErr w:type="spellStart"/>
      <w:r w:rsidRPr="00992E45">
        <w:rPr>
          <w:sz w:val="20"/>
          <w:szCs w:val="20"/>
          <w:lang w:val="de-DE"/>
        </w:rPr>
        <w:t>Zamawiający</w:t>
      </w:r>
      <w:proofErr w:type="spellEnd"/>
      <w:r w:rsidRPr="00992E45">
        <w:rPr>
          <w:sz w:val="20"/>
          <w:szCs w:val="20"/>
          <w:lang w:val="de-DE"/>
        </w:rPr>
        <w:t xml:space="preserve"> </w:t>
      </w:r>
      <w:proofErr w:type="spellStart"/>
      <w:r w:rsidRPr="00992E45">
        <w:rPr>
          <w:sz w:val="20"/>
          <w:szCs w:val="20"/>
          <w:lang w:val="de-DE"/>
        </w:rPr>
        <w:t>podzielił</w:t>
      </w:r>
      <w:proofErr w:type="spellEnd"/>
      <w:r w:rsidRPr="00992E45">
        <w:rPr>
          <w:sz w:val="20"/>
          <w:szCs w:val="20"/>
          <w:lang w:val="de-DE"/>
        </w:rPr>
        <w:t xml:space="preserve"> </w:t>
      </w:r>
      <w:proofErr w:type="spellStart"/>
      <w:r w:rsidRPr="00992E45">
        <w:rPr>
          <w:sz w:val="20"/>
          <w:szCs w:val="20"/>
          <w:lang w:val="de-DE"/>
        </w:rPr>
        <w:t>zamówienie</w:t>
      </w:r>
      <w:proofErr w:type="spellEnd"/>
      <w:r w:rsidRPr="00992E45">
        <w:rPr>
          <w:sz w:val="20"/>
          <w:szCs w:val="20"/>
          <w:lang w:val="de-DE"/>
        </w:rPr>
        <w:t xml:space="preserve"> na 4 </w:t>
      </w:r>
      <w:proofErr w:type="spellStart"/>
      <w:r w:rsidRPr="00992E45">
        <w:rPr>
          <w:sz w:val="20"/>
          <w:szCs w:val="20"/>
          <w:lang w:val="de-DE"/>
        </w:rPr>
        <w:t>części</w:t>
      </w:r>
      <w:proofErr w:type="spellEnd"/>
      <w:r w:rsidRPr="00992E45">
        <w:rPr>
          <w:sz w:val="20"/>
          <w:szCs w:val="20"/>
          <w:lang w:val="de-DE"/>
        </w:rPr>
        <w:t>:</w:t>
      </w:r>
    </w:p>
    <w:p w14:paraId="346032AD" w14:textId="77777777" w:rsidR="002E115B" w:rsidRDefault="002E115B" w:rsidP="002E115B">
      <w:pPr>
        <w:autoSpaceDE w:val="0"/>
        <w:autoSpaceDN w:val="0"/>
        <w:adjustRightInd w:val="0"/>
        <w:spacing w:line="360" w:lineRule="auto"/>
        <w:ind w:left="720"/>
        <w:rPr>
          <w:sz w:val="20"/>
          <w:szCs w:val="20"/>
        </w:rPr>
      </w:pPr>
      <w:proofErr w:type="spellStart"/>
      <w:r>
        <w:rPr>
          <w:sz w:val="20"/>
          <w:szCs w:val="20"/>
          <w:lang w:val="de-DE"/>
        </w:rPr>
        <w:t>Część</w:t>
      </w:r>
      <w:proofErr w:type="spellEnd"/>
      <w:r>
        <w:rPr>
          <w:sz w:val="20"/>
          <w:szCs w:val="20"/>
          <w:lang w:val="de-DE"/>
        </w:rPr>
        <w:t xml:space="preserve"> I. </w:t>
      </w:r>
      <w:r>
        <w:rPr>
          <w:sz w:val="20"/>
          <w:szCs w:val="20"/>
        </w:rPr>
        <w:t xml:space="preserve">Trasa I </w:t>
      </w:r>
    </w:p>
    <w:p w14:paraId="6984DC01" w14:textId="77777777" w:rsidR="002E115B" w:rsidRDefault="002E115B" w:rsidP="002E115B">
      <w:pPr>
        <w:autoSpaceDE w:val="0"/>
        <w:autoSpaceDN w:val="0"/>
        <w:adjustRightInd w:val="0"/>
        <w:spacing w:line="360" w:lineRule="auto"/>
        <w:ind w:left="720"/>
        <w:jc w:val="both"/>
        <w:rPr>
          <w:sz w:val="20"/>
          <w:szCs w:val="20"/>
        </w:rPr>
      </w:pPr>
      <w:r>
        <w:rPr>
          <w:sz w:val="20"/>
          <w:szCs w:val="20"/>
        </w:rPr>
        <w:t>Część II. Trasa II</w:t>
      </w:r>
    </w:p>
    <w:p w14:paraId="28F9054E" w14:textId="77777777" w:rsidR="002E115B" w:rsidRDefault="002E115B" w:rsidP="002E115B">
      <w:pPr>
        <w:autoSpaceDE w:val="0"/>
        <w:autoSpaceDN w:val="0"/>
        <w:adjustRightInd w:val="0"/>
        <w:spacing w:line="360" w:lineRule="auto"/>
        <w:ind w:left="720"/>
        <w:jc w:val="both"/>
        <w:rPr>
          <w:sz w:val="20"/>
          <w:szCs w:val="20"/>
        </w:rPr>
      </w:pPr>
      <w:r>
        <w:rPr>
          <w:sz w:val="20"/>
          <w:szCs w:val="20"/>
        </w:rPr>
        <w:t xml:space="preserve">Część III. Trasa III </w:t>
      </w:r>
    </w:p>
    <w:p w14:paraId="744D4D3C" w14:textId="77777777" w:rsidR="002E115B" w:rsidRDefault="002E115B" w:rsidP="002E115B">
      <w:pPr>
        <w:autoSpaceDE w:val="0"/>
        <w:autoSpaceDN w:val="0"/>
        <w:adjustRightInd w:val="0"/>
        <w:spacing w:line="360" w:lineRule="auto"/>
        <w:ind w:left="720"/>
        <w:jc w:val="both"/>
        <w:rPr>
          <w:sz w:val="20"/>
          <w:szCs w:val="20"/>
        </w:rPr>
      </w:pPr>
      <w:r>
        <w:rPr>
          <w:sz w:val="20"/>
          <w:szCs w:val="20"/>
        </w:rPr>
        <w:t>Część IV. Trasa IV</w:t>
      </w:r>
    </w:p>
    <w:p w14:paraId="5498F713" w14:textId="77777777" w:rsidR="002E115B" w:rsidRPr="00992E45" w:rsidRDefault="002E115B" w:rsidP="00992E45">
      <w:pPr>
        <w:numPr>
          <w:ilvl w:val="0"/>
          <w:numId w:val="1"/>
        </w:numPr>
        <w:autoSpaceDE w:val="0"/>
        <w:autoSpaceDN w:val="0"/>
        <w:adjustRightInd w:val="0"/>
        <w:spacing w:line="360" w:lineRule="auto"/>
        <w:jc w:val="both"/>
        <w:rPr>
          <w:sz w:val="20"/>
          <w:szCs w:val="20"/>
          <w:lang w:val="de-DE"/>
        </w:rPr>
      </w:pPr>
      <w:proofErr w:type="spellStart"/>
      <w:r w:rsidRPr="00992E45">
        <w:rPr>
          <w:sz w:val="20"/>
          <w:szCs w:val="20"/>
          <w:lang w:val="de-DE"/>
        </w:rPr>
        <w:t>Wykonawca</w:t>
      </w:r>
      <w:proofErr w:type="spellEnd"/>
      <w:r w:rsidRPr="00992E45">
        <w:rPr>
          <w:sz w:val="20"/>
          <w:szCs w:val="20"/>
          <w:lang w:val="de-DE"/>
        </w:rPr>
        <w:t xml:space="preserve"> </w:t>
      </w:r>
      <w:proofErr w:type="spellStart"/>
      <w:r w:rsidRPr="00992E45">
        <w:rPr>
          <w:sz w:val="20"/>
          <w:szCs w:val="20"/>
          <w:lang w:val="de-DE"/>
        </w:rPr>
        <w:t>może</w:t>
      </w:r>
      <w:proofErr w:type="spellEnd"/>
      <w:r w:rsidRPr="00992E45">
        <w:rPr>
          <w:sz w:val="20"/>
          <w:szCs w:val="20"/>
          <w:lang w:val="de-DE"/>
        </w:rPr>
        <w:t xml:space="preserve"> </w:t>
      </w:r>
      <w:proofErr w:type="spellStart"/>
      <w:r w:rsidRPr="00992E45">
        <w:rPr>
          <w:sz w:val="20"/>
          <w:szCs w:val="20"/>
          <w:lang w:val="de-DE"/>
        </w:rPr>
        <w:t>złożyć</w:t>
      </w:r>
      <w:proofErr w:type="spellEnd"/>
      <w:r w:rsidRPr="00992E45">
        <w:rPr>
          <w:sz w:val="20"/>
          <w:szCs w:val="20"/>
          <w:lang w:val="de-DE"/>
        </w:rPr>
        <w:t xml:space="preserve"> </w:t>
      </w:r>
      <w:proofErr w:type="spellStart"/>
      <w:r w:rsidRPr="00992E45">
        <w:rPr>
          <w:sz w:val="20"/>
          <w:szCs w:val="20"/>
          <w:lang w:val="de-DE"/>
        </w:rPr>
        <w:t>ofertę</w:t>
      </w:r>
      <w:proofErr w:type="spellEnd"/>
      <w:r w:rsidRPr="00992E45">
        <w:rPr>
          <w:sz w:val="20"/>
          <w:szCs w:val="20"/>
          <w:lang w:val="de-DE"/>
        </w:rPr>
        <w:t xml:space="preserve"> na </w:t>
      </w:r>
      <w:proofErr w:type="spellStart"/>
      <w:r w:rsidRPr="00992E45">
        <w:rPr>
          <w:sz w:val="20"/>
          <w:szCs w:val="20"/>
          <w:lang w:val="de-DE"/>
        </w:rPr>
        <w:t>dowolną</w:t>
      </w:r>
      <w:proofErr w:type="spellEnd"/>
      <w:r w:rsidRPr="00992E45">
        <w:rPr>
          <w:sz w:val="20"/>
          <w:szCs w:val="20"/>
          <w:lang w:val="de-DE"/>
        </w:rPr>
        <w:t xml:space="preserve"> </w:t>
      </w:r>
      <w:proofErr w:type="spellStart"/>
      <w:r w:rsidRPr="00992E45">
        <w:rPr>
          <w:sz w:val="20"/>
          <w:szCs w:val="20"/>
          <w:lang w:val="de-DE"/>
        </w:rPr>
        <w:t>ilość</w:t>
      </w:r>
      <w:proofErr w:type="spellEnd"/>
      <w:r w:rsidRPr="00992E45">
        <w:rPr>
          <w:sz w:val="20"/>
          <w:szCs w:val="20"/>
          <w:lang w:val="de-DE"/>
        </w:rPr>
        <w:t xml:space="preserve"> </w:t>
      </w:r>
      <w:proofErr w:type="spellStart"/>
      <w:r w:rsidRPr="00992E45">
        <w:rPr>
          <w:sz w:val="20"/>
          <w:szCs w:val="20"/>
          <w:lang w:val="de-DE"/>
        </w:rPr>
        <w:t>części</w:t>
      </w:r>
      <w:proofErr w:type="spellEnd"/>
      <w:r w:rsidRPr="00992E45">
        <w:rPr>
          <w:sz w:val="20"/>
          <w:szCs w:val="20"/>
          <w:lang w:val="de-DE"/>
        </w:rPr>
        <w:t xml:space="preserve">. </w:t>
      </w:r>
    </w:p>
    <w:p w14:paraId="0B4B6C8C" w14:textId="76563C95" w:rsidR="002E115B" w:rsidRPr="00992E45" w:rsidRDefault="002E115B" w:rsidP="00992E45">
      <w:pPr>
        <w:numPr>
          <w:ilvl w:val="0"/>
          <w:numId w:val="1"/>
        </w:numPr>
        <w:autoSpaceDE w:val="0"/>
        <w:autoSpaceDN w:val="0"/>
        <w:adjustRightInd w:val="0"/>
        <w:spacing w:line="360" w:lineRule="auto"/>
        <w:jc w:val="both"/>
        <w:rPr>
          <w:sz w:val="20"/>
          <w:szCs w:val="20"/>
          <w:lang w:val="de-DE"/>
        </w:rPr>
      </w:pPr>
      <w:proofErr w:type="spellStart"/>
      <w:r w:rsidRPr="00992E45">
        <w:rPr>
          <w:sz w:val="20"/>
          <w:szCs w:val="20"/>
          <w:lang w:val="de-DE"/>
        </w:rPr>
        <w:t>Trasy</w:t>
      </w:r>
      <w:proofErr w:type="spellEnd"/>
      <w:r w:rsidRPr="00992E45">
        <w:rPr>
          <w:sz w:val="20"/>
          <w:szCs w:val="20"/>
          <w:lang w:val="de-DE"/>
        </w:rPr>
        <w:t xml:space="preserve"> </w:t>
      </w:r>
      <w:proofErr w:type="spellStart"/>
      <w:r w:rsidRPr="00992E45">
        <w:rPr>
          <w:sz w:val="20"/>
          <w:szCs w:val="20"/>
          <w:lang w:val="de-DE"/>
        </w:rPr>
        <w:t>przejazdów</w:t>
      </w:r>
      <w:proofErr w:type="spellEnd"/>
      <w:r w:rsidRPr="00992E45">
        <w:rPr>
          <w:sz w:val="20"/>
          <w:szCs w:val="20"/>
          <w:lang w:val="de-DE"/>
        </w:rPr>
        <w:t xml:space="preserve">, </w:t>
      </w:r>
      <w:proofErr w:type="spellStart"/>
      <w:r w:rsidRPr="00992E45">
        <w:rPr>
          <w:sz w:val="20"/>
          <w:szCs w:val="20"/>
          <w:lang w:val="de-DE"/>
        </w:rPr>
        <w:t>liczbę</w:t>
      </w:r>
      <w:proofErr w:type="spellEnd"/>
      <w:r w:rsidRPr="00992E45">
        <w:rPr>
          <w:sz w:val="20"/>
          <w:szCs w:val="20"/>
          <w:lang w:val="de-DE"/>
        </w:rPr>
        <w:t xml:space="preserve"> </w:t>
      </w:r>
      <w:proofErr w:type="spellStart"/>
      <w:r w:rsidRPr="00992E45">
        <w:rPr>
          <w:sz w:val="20"/>
          <w:szCs w:val="20"/>
          <w:lang w:val="de-DE"/>
        </w:rPr>
        <w:t>uczniów</w:t>
      </w:r>
      <w:proofErr w:type="spellEnd"/>
      <w:r w:rsidRPr="00992E45">
        <w:rPr>
          <w:sz w:val="20"/>
          <w:szCs w:val="20"/>
          <w:lang w:val="de-DE"/>
        </w:rPr>
        <w:t xml:space="preserve"> </w:t>
      </w:r>
      <w:proofErr w:type="spellStart"/>
      <w:r w:rsidRPr="00992E45">
        <w:rPr>
          <w:sz w:val="20"/>
          <w:szCs w:val="20"/>
          <w:lang w:val="de-DE"/>
        </w:rPr>
        <w:t>oraz</w:t>
      </w:r>
      <w:proofErr w:type="spellEnd"/>
      <w:r w:rsidRPr="00992E45">
        <w:rPr>
          <w:sz w:val="20"/>
          <w:szCs w:val="20"/>
          <w:lang w:val="de-DE"/>
        </w:rPr>
        <w:t xml:space="preserve"> </w:t>
      </w:r>
      <w:proofErr w:type="spellStart"/>
      <w:r w:rsidRPr="00992E45">
        <w:rPr>
          <w:sz w:val="20"/>
          <w:szCs w:val="20"/>
          <w:lang w:val="de-DE"/>
        </w:rPr>
        <w:t>liczbę</w:t>
      </w:r>
      <w:proofErr w:type="spellEnd"/>
      <w:r w:rsidRPr="00992E45">
        <w:rPr>
          <w:sz w:val="20"/>
          <w:szCs w:val="20"/>
          <w:lang w:val="de-DE"/>
        </w:rPr>
        <w:t xml:space="preserve"> </w:t>
      </w:r>
      <w:proofErr w:type="spellStart"/>
      <w:r w:rsidRPr="00992E45">
        <w:rPr>
          <w:sz w:val="20"/>
          <w:szCs w:val="20"/>
          <w:lang w:val="de-DE"/>
        </w:rPr>
        <w:t>kursów</w:t>
      </w:r>
      <w:proofErr w:type="spellEnd"/>
      <w:r w:rsidRPr="00992E45">
        <w:rPr>
          <w:sz w:val="20"/>
          <w:szCs w:val="20"/>
          <w:lang w:val="de-DE"/>
        </w:rPr>
        <w:t xml:space="preserve"> </w:t>
      </w:r>
      <w:proofErr w:type="spellStart"/>
      <w:r w:rsidRPr="00992E45">
        <w:rPr>
          <w:sz w:val="20"/>
          <w:szCs w:val="20"/>
          <w:lang w:val="de-DE"/>
        </w:rPr>
        <w:t>określa</w:t>
      </w:r>
      <w:proofErr w:type="spellEnd"/>
      <w:r w:rsidRPr="00992E45">
        <w:rPr>
          <w:sz w:val="20"/>
          <w:szCs w:val="20"/>
          <w:lang w:val="de-DE"/>
        </w:rPr>
        <w:t xml:space="preserve"> </w:t>
      </w:r>
      <w:proofErr w:type="spellStart"/>
      <w:r w:rsidRPr="00992E45">
        <w:rPr>
          <w:sz w:val="20"/>
          <w:szCs w:val="20"/>
          <w:lang w:val="de-DE"/>
        </w:rPr>
        <w:t>załącznik</w:t>
      </w:r>
      <w:proofErr w:type="spellEnd"/>
      <w:r w:rsidRPr="00992E45">
        <w:rPr>
          <w:sz w:val="20"/>
          <w:szCs w:val="20"/>
          <w:lang w:val="de-DE"/>
        </w:rPr>
        <w:t xml:space="preserve"> A do SWZ.</w:t>
      </w:r>
    </w:p>
    <w:p w14:paraId="166E5ECE" w14:textId="044A8D2F" w:rsidR="002E115B" w:rsidRPr="00992E45" w:rsidRDefault="002E115B" w:rsidP="00992E45">
      <w:pPr>
        <w:numPr>
          <w:ilvl w:val="0"/>
          <w:numId w:val="1"/>
        </w:numPr>
        <w:autoSpaceDE w:val="0"/>
        <w:autoSpaceDN w:val="0"/>
        <w:adjustRightInd w:val="0"/>
        <w:spacing w:line="360" w:lineRule="auto"/>
        <w:jc w:val="both"/>
        <w:rPr>
          <w:sz w:val="20"/>
          <w:szCs w:val="20"/>
          <w:lang w:val="de-DE"/>
        </w:rPr>
      </w:pPr>
      <w:proofErr w:type="spellStart"/>
      <w:r w:rsidRPr="00992E45">
        <w:rPr>
          <w:sz w:val="20"/>
          <w:szCs w:val="20"/>
          <w:lang w:val="de-DE"/>
        </w:rPr>
        <w:t>Przez</w:t>
      </w:r>
      <w:proofErr w:type="spellEnd"/>
      <w:r w:rsidRPr="00992E45">
        <w:rPr>
          <w:sz w:val="20"/>
          <w:szCs w:val="20"/>
          <w:lang w:val="de-DE"/>
        </w:rPr>
        <w:t xml:space="preserve"> </w:t>
      </w:r>
      <w:proofErr w:type="spellStart"/>
      <w:r w:rsidRPr="00992E45">
        <w:rPr>
          <w:sz w:val="20"/>
          <w:szCs w:val="20"/>
          <w:lang w:val="de-DE"/>
        </w:rPr>
        <w:t>cały</w:t>
      </w:r>
      <w:proofErr w:type="spellEnd"/>
      <w:r w:rsidRPr="00992E45">
        <w:rPr>
          <w:sz w:val="20"/>
          <w:szCs w:val="20"/>
          <w:lang w:val="de-DE"/>
        </w:rPr>
        <w:t xml:space="preserve"> </w:t>
      </w:r>
      <w:proofErr w:type="spellStart"/>
      <w:r w:rsidRPr="00992E45">
        <w:rPr>
          <w:sz w:val="20"/>
          <w:szCs w:val="20"/>
          <w:lang w:val="de-DE"/>
        </w:rPr>
        <w:t>okres</w:t>
      </w:r>
      <w:proofErr w:type="spellEnd"/>
      <w:r w:rsidRPr="00992E45">
        <w:rPr>
          <w:sz w:val="20"/>
          <w:szCs w:val="20"/>
          <w:lang w:val="de-DE"/>
        </w:rPr>
        <w:t xml:space="preserve"> </w:t>
      </w:r>
      <w:proofErr w:type="spellStart"/>
      <w:r w:rsidRPr="00992E45">
        <w:rPr>
          <w:sz w:val="20"/>
          <w:szCs w:val="20"/>
          <w:lang w:val="de-DE"/>
        </w:rPr>
        <w:t>realizacji</w:t>
      </w:r>
      <w:proofErr w:type="spellEnd"/>
      <w:r w:rsidRPr="00992E45">
        <w:rPr>
          <w:sz w:val="20"/>
          <w:szCs w:val="20"/>
          <w:lang w:val="de-DE"/>
        </w:rPr>
        <w:t xml:space="preserve"> </w:t>
      </w:r>
      <w:proofErr w:type="spellStart"/>
      <w:r w:rsidRPr="00992E45">
        <w:rPr>
          <w:sz w:val="20"/>
          <w:szCs w:val="20"/>
          <w:lang w:val="de-DE"/>
        </w:rPr>
        <w:t>zamówienia</w:t>
      </w:r>
      <w:proofErr w:type="spellEnd"/>
      <w:r w:rsidRPr="00992E45">
        <w:rPr>
          <w:sz w:val="20"/>
          <w:szCs w:val="20"/>
          <w:lang w:val="de-DE"/>
        </w:rPr>
        <w:t xml:space="preserve"> </w:t>
      </w:r>
      <w:proofErr w:type="spellStart"/>
      <w:r w:rsidRPr="00992E45">
        <w:rPr>
          <w:sz w:val="20"/>
          <w:szCs w:val="20"/>
          <w:lang w:val="de-DE"/>
        </w:rPr>
        <w:t>Wykonawca</w:t>
      </w:r>
      <w:proofErr w:type="spellEnd"/>
      <w:r w:rsidRPr="00992E45">
        <w:rPr>
          <w:sz w:val="20"/>
          <w:szCs w:val="20"/>
          <w:lang w:val="de-DE"/>
        </w:rPr>
        <w:t xml:space="preserve"> </w:t>
      </w:r>
      <w:proofErr w:type="spellStart"/>
      <w:r w:rsidRPr="00992E45">
        <w:rPr>
          <w:sz w:val="20"/>
          <w:szCs w:val="20"/>
          <w:lang w:val="de-DE"/>
        </w:rPr>
        <w:t>zobowiązany</w:t>
      </w:r>
      <w:proofErr w:type="spellEnd"/>
      <w:r w:rsidRPr="00992E45">
        <w:rPr>
          <w:sz w:val="20"/>
          <w:szCs w:val="20"/>
          <w:lang w:val="de-DE"/>
        </w:rPr>
        <w:t xml:space="preserve"> </w:t>
      </w:r>
      <w:proofErr w:type="spellStart"/>
      <w:r w:rsidRPr="00992E45">
        <w:rPr>
          <w:sz w:val="20"/>
          <w:szCs w:val="20"/>
          <w:lang w:val="de-DE"/>
        </w:rPr>
        <w:t>będzie</w:t>
      </w:r>
      <w:proofErr w:type="spellEnd"/>
      <w:r w:rsidRPr="00992E45">
        <w:rPr>
          <w:sz w:val="20"/>
          <w:szCs w:val="20"/>
          <w:lang w:val="de-DE"/>
        </w:rPr>
        <w:t xml:space="preserve"> </w:t>
      </w:r>
      <w:proofErr w:type="spellStart"/>
      <w:r w:rsidRPr="00992E45">
        <w:rPr>
          <w:sz w:val="20"/>
          <w:szCs w:val="20"/>
          <w:lang w:val="de-DE"/>
        </w:rPr>
        <w:t>posiadać</w:t>
      </w:r>
      <w:proofErr w:type="spellEnd"/>
      <w:r w:rsidRPr="00992E45">
        <w:rPr>
          <w:sz w:val="20"/>
          <w:szCs w:val="20"/>
          <w:lang w:val="de-DE"/>
        </w:rPr>
        <w:t xml:space="preserve"> </w:t>
      </w:r>
      <w:proofErr w:type="spellStart"/>
      <w:r w:rsidRPr="00992E45">
        <w:rPr>
          <w:sz w:val="20"/>
          <w:szCs w:val="20"/>
          <w:lang w:val="de-DE"/>
        </w:rPr>
        <w:t>licencję</w:t>
      </w:r>
      <w:proofErr w:type="spellEnd"/>
      <w:r w:rsidRPr="00992E45">
        <w:rPr>
          <w:sz w:val="20"/>
          <w:szCs w:val="20"/>
          <w:lang w:val="de-DE"/>
        </w:rPr>
        <w:t xml:space="preserve"> do </w:t>
      </w:r>
      <w:proofErr w:type="spellStart"/>
      <w:r w:rsidRPr="00992E45">
        <w:rPr>
          <w:sz w:val="20"/>
          <w:szCs w:val="20"/>
          <w:lang w:val="de-DE"/>
        </w:rPr>
        <w:t>wykonywania</w:t>
      </w:r>
      <w:proofErr w:type="spellEnd"/>
      <w:r w:rsidRPr="00992E45">
        <w:rPr>
          <w:sz w:val="20"/>
          <w:szCs w:val="20"/>
          <w:lang w:val="de-DE"/>
        </w:rPr>
        <w:t xml:space="preserve"> </w:t>
      </w:r>
      <w:proofErr w:type="spellStart"/>
      <w:r w:rsidRPr="00992E45">
        <w:rPr>
          <w:sz w:val="20"/>
          <w:szCs w:val="20"/>
          <w:lang w:val="de-DE"/>
        </w:rPr>
        <w:t>transportu</w:t>
      </w:r>
      <w:proofErr w:type="spellEnd"/>
      <w:r w:rsidRPr="00992E45">
        <w:rPr>
          <w:sz w:val="20"/>
          <w:szCs w:val="20"/>
          <w:lang w:val="de-DE"/>
        </w:rPr>
        <w:t xml:space="preserve"> </w:t>
      </w:r>
      <w:proofErr w:type="spellStart"/>
      <w:r w:rsidRPr="00992E45">
        <w:rPr>
          <w:sz w:val="20"/>
          <w:szCs w:val="20"/>
          <w:lang w:val="de-DE"/>
        </w:rPr>
        <w:t>drogowego</w:t>
      </w:r>
      <w:proofErr w:type="spellEnd"/>
      <w:r w:rsidRPr="00992E45">
        <w:rPr>
          <w:sz w:val="20"/>
          <w:szCs w:val="20"/>
          <w:lang w:val="de-DE"/>
        </w:rPr>
        <w:t xml:space="preserve"> </w:t>
      </w:r>
      <w:proofErr w:type="spellStart"/>
      <w:r w:rsidRPr="00992E45">
        <w:rPr>
          <w:sz w:val="20"/>
          <w:szCs w:val="20"/>
          <w:lang w:val="de-DE"/>
        </w:rPr>
        <w:t>osób</w:t>
      </w:r>
      <w:proofErr w:type="spellEnd"/>
      <w:r w:rsidRPr="00992E45">
        <w:rPr>
          <w:sz w:val="20"/>
          <w:szCs w:val="20"/>
          <w:lang w:val="de-DE"/>
        </w:rPr>
        <w:t xml:space="preserve"> na </w:t>
      </w:r>
      <w:proofErr w:type="spellStart"/>
      <w:r w:rsidRPr="00992E45">
        <w:rPr>
          <w:sz w:val="20"/>
          <w:szCs w:val="20"/>
          <w:lang w:val="de-DE"/>
        </w:rPr>
        <w:t>podstawie</w:t>
      </w:r>
      <w:proofErr w:type="spellEnd"/>
      <w:r w:rsidRPr="00992E45">
        <w:rPr>
          <w:sz w:val="20"/>
          <w:szCs w:val="20"/>
          <w:lang w:val="de-DE"/>
        </w:rPr>
        <w:t xml:space="preserve"> </w:t>
      </w:r>
      <w:proofErr w:type="spellStart"/>
      <w:r w:rsidRPr="00992E45">
        <w:rPr>
          <w:sz w:val="20"/>
          <w:szCs w:val="20"/>
          <w:lang w:val="de-DE"/>
        </w:rPr>
        <w:t>ustawy</w:t>
      </w:r>
      <w:proofErr w:type="spellEnd"/>
      <w:r w:rsidRPr="00992E45">
        <w:rPr>
          <w:sz w:val="20"/>
          <w:szCs w:val="20"/>
          <w:lang w:val="de-DE"/>
        </w:rPr>
        <w:t xml:space="preserve"> z </w:t>
      </w:r>
      <w:proofErr w:type="spellStart"/>
      <w:r w:rsidRPr="00992E45">
        <w:rPr>
          <w:sz w:val="20"/>
          <w:szCs w:val="20"/>
          <w:lang w:val="de-DE"/>
        </w:rPr>
        <w:t>dnia</w:t>
      </w:r>
      <w:proofErr w:type="spellEnd"/>
      <w:r w:rsidRPr="00992E45">
        <w:rPr>
          <w:sz w:val="20"/>
          <w:szCs w:val="20"/>
          <w:lang w:val="de-DE"/>
        </w:rPr>
        <w:t xml:space="preserve"> 06.09.2001 r. o </w:t>
      </w:r>
      <w:proofErr w:type="spellStart"/>
      <w:r w:rsidRPr="00992E45">
        <w:rPr>
          <w:sz w:val="20"/>
          <w:szCs w:val="20"/>
          <w:lang w:val="de-DE"/>
        </w:rPr>
        <w:t>transporcie</w:t>
      </w:r>
      <w:proofErr w:type="spellEnd"/>
      <w:r w:rsidRPr="00992E45">
        <w:rPr>
          <w:sz w:val="20"/>
          <w:szCs w:val="20"/>
          <w:lang w:val="de-DE"/>
        </w:rPr>
        <w:t xml:space="preserve"> </w:t>
      </w:r>
      <w:proofErr w:type="spellStart"/>
      <w:r w:rsidRPr="00992E45">
        <w:rPr>
          <w:sz w:val="20"/>
          <w:szCs w:val="20"/>
          <w:lang w:val="de-DE"/>
        </w:rPr>
        <w:t>drogowym</w:t>
      </w:r>
      <w:proofErr w:type="spellEnd"/>
      <w:r w:rsidRPr="00992E45">
        <w:rPr>
          <w:sz w:val="20"/>
          <w:szCs w:val="20"/>
          <w:lang w:val="de-DE"/>
        </w:rPr>
        <w:t xml:space="preserve"> (Dz.U.2019.2140 z </w:t>
      </w:r>
      <w:proofErr w:type="spellStart"/>
      <w:r w:rsidRPr="00992E45">
        <w:rPr>
          <w:sz w:val="20"/>
          <w:szCs w:val="20"/>
          <w:lang w:val="de-DE"/>
        </w:rPr>
        <w:t>późn</w:t>
      </w:r>
      <w:proofErr w:type="spellEnd"/>
      <w:r w:rsidRPr="00992E45">
        <w:rPr>
          <w:sz w:val="20"/>
          <w:szCs w:val="20"/>
          <w:lang w:val="de-DE"/>
        </w:rPr>
        <w:t xml:space="preserve">. </w:t>
      </w:r>
      <w:proofErr w:type="spellStart"/>
      <w:r w:rsidRPr="00992E45">
        <w:rPr>
          <w:sz w:val="20"/>
          <w:szCs w:val="20"/>
          <w:lang w:val="de-DE"/>
        </w:rPr>
        <w:t>zm</w:t>
      </w:r>
      <w:proofErr w:type="spellEnd"/>
      <w:r w:rsidRPr="00992E45">
        <w:rPr>
          <w:sz w:val="20"/>
          <w:szCs w:val="20"/>
          <w:lang w:val="de-DE"/>
        </w:rPr>
        <w:t>.)</w:t>
      </w:r>
    </w:p>
    <w:p w14:paraId="2337CD12" w14:textId="77777777" w:rsidR="002E115B" w:rsidRPr="00992E45" w:rsidRDefault="002E115B" w:rsidP="00992E45">
      <w:pPr>
        <w:numPr>
          <w:ilvl w:val="0"/>
          <w:numId w:val="1"/>
        </w:numPr>
        <w:autoSpaceDE w:val="0"/>
        <w:autoSpaceDN w:val="0"/>
        <w:adjustRightInd w:val="0"/>
        <w:spacing w:line="360" w:lineRule="auto"/>
        <w:jc w:val="both"/>
        <w:rPr>
          <w:sz w:val="20"/>
          <w:szCs w:val="20"/>
          <w:lang w:val="de-DE"/>
        </w:rPr>
      </w:pPr>
      <w:proofErr w:type="spellStart"/>
      <w:r w:rsidRPr="00992E45">
        <w:rPr>
          <w:sz w:val="20"/>
          <w:szCs w:val="20"/>
          <w:lang w:val="de-DE"/>
        </w:rPr>
        <w:t>Przewóz</w:t>
      </w:r>
      <w:proofErr w:type="spellEnd"/>
      <w:r w:rsidRPr="00992E45">
        <w:rPr>
          <w:sz w:val="20"/>
          <w:szCs w:val="20"/>
          <w:lang w:val="de-DE"/>
        </w:rPr>
        <w:t xml:space="preserve"> </w:t>
      </w:r>
      <w:proofErr w:type="spellStart"/>
      <w:r w:rsidRPr="00992E45">
        <w:rPr>
          <w:sz w:val="20"/>
          <w:szCs w:val="20"/>
          <w:lang w:val="de-DE"/>
        </w:rPr>
        <w:t>odbywać</w:t>
      </w:r>
      <w:proofErr w:type="spellEnd"/>
      <w:r w:rsidRPr="00992E45">
        <w:rPr>
          <w:sz w:val="20"/>
          <w:szCs w:val="20"/>
          <w:lang w:val="de-DE"/>
        </w:rPr>
        <w:t xml:space="preserve"> </w:t>
      </w:r>
      <w:proofErr w:type="spellStart"/>
      <w:r w:rsidRPr="00992E45">
        <w:rPr>
          <w:sz w:val="20"/>
          <w:szCs w:val="20"/>
          <w:lang w:val="de-DE"/>
        </w:rPr>
        <w:t>się</w:t>
      </w:r>
      <w:proofErr w:type="spellEnd"/>
      <w:r w:rsidRPr="00992E45">
        <w:rPr>
          <w:sz w:val="20"/>
          <w:szCs w:val="20"/>
          <w:lang w:val="de-DE"/>
        </w:rPr>
        <w:t xml:space="preserve"> </w:t>
      </w:r>
      <w:proofErr w:type="spellStart"/>
      <w:r w:rsidRPr="00992E45">
        <w:rPr>
          <w:sz w:val="20"/>
          <w:szCs w:val="20"/>
          <w:lang w:val="de-DE"/>
        </w:rPr>
        <w:t>będzie</w:t>
      </w:r>
      <w:proofErr w:type="spellEnd"/>
      <w:r w:rsidRPr="00992E45">
        <w:rPr>
          <w:sz w:val="20"/>
          <w:szCs w:val="20"/>
          <w:lang w:val="de-DE"/>
        </w:rPr>
        <w:t xml:space="preserve"> w </w:t>
      </w:r>
      <w:proofErr w:type="spellStart"/>
      <w:r w:rsidRPr="00992E45">
        <w:rPr>
          <w:sz w:val="20"/>
          <w:szCs w:val="20"/>
          <w:lang w:val="de-DE"/>
        </w:rPr>
        <w:t>dni</w:t>
      </w:r>
      <w:proofErr w:type="spellEnd"/>
      <w:r w:rsidRPr="00992E45">
        <w:rPr>
          <w:sz w:val="20"/>
          <w:szCs w:val="20"/>
          <w:lang w:val="de-DE"/>
        </w:rPr>
        <w:t xml:space="preserve"> </w:t>
      </w:r>
      <w:proofErr w:type="spellStart"/>
      <w:r w:rsidRPr="00992E45">
        <w:rPr>
          <w:sz w:val="20"/>
          <w:szCs w:val="20"/>
          <w:lang w:val="de-DE"/>
        </w:rPr>
        <w:t>zajęć</w:t>
      </w:r>
      <w:proofErr w:type="spellEnd"/>
      <w:r w:rsidRPr="00992E45">
        <w:rPr>
          <w:sz w:val="20"/>
          <w:szCs w:val="20"/>
          <w:lang w:val="de-DE"/>
        </w:rPr>
        <w:t xml:space="preserve"> </w:t>
      </w:r>
      <w:proofErr w:type="spellStart"/>
      <w:r w:rsidRPr="00992E45">
        <w:rPr>
          <w:sz w:val="20"/>
          <w:szCs w:val="20"/>
          <w:lang w:val="de-DE"/>
        </w:rPr>
        <w:t>dydaktycznych</w:t>
      </w:r>
      <w:proofErr w:type="spellEnd"/>
      <w:r w:rsidRPr="00992E45">
        <w:rPr>
          <w:sz w:val="20"/>
          <w:szCs w:val="20"/>
          <w:lang w:val="de-DE"/>
        </w:rPr>
        <w:t xml:space="preserve"> i </w:t>
      </w:r>
      <w:proofErr w:type="spellStart"/>
      <w:r w:rsidRPr="00992E45">
        <w:rPr>
          <w:sz w:val="20"/>
          <w:szCs w:val="20"/>
          <w:lang w:val="de-DE"/>
        </w:rPr>
        <w:t>opiekuńczych</w:t>
      </w:r>
      <w:proofErr w:type="spellEnd"/>
      <w:r w:rsidRPr="00992E45">
        <w:rPr>
          <w:sz w:val="20"/>
          <w:szCs w:val="20"/>
          <w:lang w:val="de-DE"/>
        </w:rPr>
        <w:t xml:space="preserve"> </w:t>
      </w:r>
      <w:proofErr w:type="spellStart"/>
      <w:r w:rsidRPr="00992E45">
        <w:rPr>
          <w:sz w:val="20"/>
          <w:szCs w:val="20"/>
          <w:lang w:val="de-DE"/>
        </w:rPr>
        <w:t>ośrodka</w:t>
      </w:r>
      <w:proofErr w:type="spellEnd"/>
      <w:r w:rsidRPr="00992E45">
        <w:rPr>
          <w:sz w:val="20"/>
          <w:szCs w:val="20"/>
          <w:lang w:val="de-DE"/>
        </w:rPr>
        <w:t xml:space="preserve"> </w:t>
      </w:r>
      <w:proofErr w:type="spellStart"/>
      <w:r w:rsidRPr="00992E45">
        <w:rPr>
          <w:sz w:val="20"/>
          <w:szCs w:val="20"/>
          <w:lang w:val="de-DE"/>
        </w:rPr>
        <w:t>zgodnie</w:t>
      </w:r>
      <w:proofErr w:type="spellEnd"/>
      <w:r w:rsidRPr="00992E45">
        <w:rPr>
          <w:sz w:val="20"/>
          <w:szCs w:val="20"/>
          <w:lang w:val="de-DE"/>
        </w:rPr>
        <w:t xml:space="preserve"> z </w:t>
      </w:r>
      <w:proofErr w:type="spellStart"/>
      <w:r w:rsidRPr="00992E45">
        <w:rPr>
          <w:sz w:val="20"/>
          <w:szCs w:val="20"/>
          <w:lang w:val="de-DE"/>
        </w:rPr>
        <w:t>kalendarzem</w:t>
      </w:r>
      <w:proofErr w:type="spellEnd"/>
      <w:r w:rsidRPr="00992E45">
        <w:rPr>
          <w:sz w:val="20"/>
          <w:szCs w:val="20"/>
          <w:lang w:val="de-DE"/>
        </w:rPr>
        <w:t xml:space="preserve"> </w:t>
      </w:r>
      <w:proofErr w:type="spellStart"/>
      <w:r w:rsidRPr="00992E45">
        <w:rPr>
          <w:sz w:val="20"/>
          <w:szCs w:val="20"/>
          <w:lang w:val="de-DE"/>
        </w:rPr>
        <w:t>roku</w:t>
      </w:r>
      <w:proofErr w:type="spellEnd"/>
      <w:r w:rsidRPr="00992E45">
        <w:rPr>
          <w:sz w:val="20"/>
          <w:szCs w:val="20"/>
          <w:lang w:val="de-DE"/>
        </w:rPr>
        <w:t xml:space="preserve"> </w:t>
      </w:r>
      <w:proofErr w:type="spellStart"/>
      <w:r w:rsidRPr="00992E45">
        <w:rPr>
          <w:sz w:val="20"/>
          <w:szCs w:val="20"/>
          <w:lang w:val="de-DE"/>
        </w:rPr>
        <w:t>szkolnego</w:t>
      </w:r>
      <w:proofErr w:type="spellEnd"/>
      <w:r w:rsidRPr="00992E45">
        <w:rPr>
          <w:sz w:val="20"/>
          <w:szCs w:val="20"/>
          <w:lang w:val="de-DE"/>
        </w:rPr>
        <w:t xml:space="preserve"> </w:t>
      </w:r>
      <w:proofErr w:type="spellStart"/>
      <w:r w:rsidRPr="00992E45">
        <w:rPr>
          <w:sz w:val="20"/>
          <w:szCs w:val="20"/>
          <w:lang w:val="de-DE"/>
        </w:rPr>
        <w:t>zatwierdzonym</w:t>
      </w:r>
      <w:proofErr w:type="spellEnd"/>
      <w:r w:rsidRPr="00992E45">
        <w:rPr>
          <w:sz w:val="20"/>
          <w:szCs w:val="20"/>
          <w:lang w:val="de-DE"/>
        </w:rPr>
        <w:t xml:space="preserve"> </w:t>
      </w:r>
      <w:proofErr w:type="spellStart"/>
      <w:r w:rsidRPr="00992E45">
        <w:rPr>
          <w:sz w:val="20"/>
          <w:szCs w:val="20"/>
          <w:lang w:val="de-DE"/>
        </w:rPr>
        <w:t>przez</w:t>
      </w:r>
      <w:proofErr w:type="spellEnd"/>
      <w:r w:rsidRPr="00992E45">
        <w:rPr>
          <w:sz w:val="20"/>
          <w:szCs w:val="20"/>
          <w:lang w:val="de-DE"/>
        </w:rPr>
        <w:t xml:space="preserve"> </w:t>
      </w:r>
      <w:proofErr w:type="spellStart"/>
      <w:r w:rsidRPr="00992E45">
        <w:rPr>
          <w:sz w:val="20"/>
          <w:szCs w:val="20"/>
          <w:lang w:val="de-DE"/>
        </w:rPr>
        <w:t>Ministra</w:t>
      </w:r>
      <w:proofErr w:type="spellEnd"/>
      <w:r w:rsidRPr="00992E45">
        <w:rPr>
          <w:sz w:val="20"/>
          <w:szCs w:val="20"/>
          <w:lang w:val="de-DE"/>
        </w:rPr>
        <w:t xml:space="preserve"> </w:t>
      </w:r>
      <w:proofErr w:type="spellStart"/>
      <w:r w:rsidRPr="00992E45">
        <w:rPr>
          <w:sz w:val="20"/>
          <w:szCs w:val="20"/>
          <w:lang w:val="de-DE"/>
        </w:rPr>
        <w:t>Edukacji</w:t>
      </w:r>
      <w:proofErr w:type="spellEnd"/>
      <w:r w:rsidRPr="00992E45">
        <w:rPr>
          <w:sz w:val="20"/>
          <w:szCs w:val="20"/>
          <w:lang w:val="de-DE"/>
        </w:rPr>
        <w:t xml:space="preserve"> </w:t>
      </w:r>
      <w:proofErr w:type="spellStart"/>
      <w:r w:rsidRPr="00992E45">
        <w:rPr>
          <w:sz w:val="20"/>
          <w:szCs w:val="20"/>
          <w:lang w:val="de-DE"/>
        </w:rPr>
        <w:t>Narodowej</w:t>
      </w:r>
      <w:proofErr w:type="spellEnd"/>
      <w:r w:rsidRPr="00992E45">
        <w:rPr>
          <w:sz w:val="20"/>
          <w:szCs w:val="20"/>
          <w:lang w:val="de-DE"/>
        </w:rPr>
        <w:t xml:space="preserve">. </w:t>
      </w:r>
      <w:proofErr w:type="spellStart"/>
      <w:r w:rsidRPr="00992E45">
        <w:rPr>
          <w:sz w:val="20"/>
          <w:szCs w:val="20"/>
          <w:lang w:val="de-DE"/>
        </w:rPr>
        <w:t>Ponadto</w:t>
      </w:r>
      <w:proofErr w:type="spellEnd"/>
      <w:r w:rsidRPr="00992E45">
        <w:rPr>
          <w:sz w:val="20"/>
          <w:szCs w:val="20"/>
          <w:lang w:val="de-DE"/>
        </w:rPr>
        <w:t xml:space="preserve"> w </w:t>
      </w:r>
      <w:proofErr w:type="spellStart"/>
      <w:r w:rsidRPr="00992E45">
        <w:rPr>
          <w:sz w:val="20"/>
          <w:szCs w:val="20"/>
          <w:lang w:val="de-DE"/>
        </w:rPr>
        <w:t>przypadku</w:t>
      </w:r>
      <w:proofErr w:type="spellEnd"/>
      <w:r w:rsidRPr="00992E45">
        <w:rPr>
          <w:sz w:val="20"/>
          <w:szCs w:val="20"/>
          <w:lang w:val="de-DE"/>
        </w:rPr>
        <w:t xml:space="preserve"> </w:t>
      </w:r>
      <w:proofErr w:type="spellStart"/>
      <w:r w:rsidRPr="00992E45">
        <w:rPr>
          <w:sz w:val="20"/>
          <w:szCs w:val="20"/>
          <w:lang w:val="de-DE"/>
        </w:rPr>
        <w:t>Ośrodka</w:t>
      </w:r>
      <w:proofErr w:type="spellEnd"/>
      <w:r w:rsidRPr="00992E45">
        <w:rPr>
          <w:sz w:val="20"/>
          <w:szCs w:val="20"/>
          <w:lang w:val="de-DE"/>
        </w:rPr>
        <w:t xml:space="preserve"> </w:t>
      </w:r>
      <w:proofErr w:type="spellStart"/>
      <w:r w:rsidRPr="00992E45">
        <w:rPr>
          <w:sz w:val="20"/>
          <w:szCs w:val="20"/>
          <w:lang w:val="de-DE"/>
        </w:rPr>
        <w:t>Rehabilitacyjno</w:t>
      </w:r>
      <w:proofErr w:type="spellEnd"/>
      <w:r w:rsidRPr="00992E45">
        <w:rPr>
          <w:sz w:val="20"/>
          <w:szCs w:val="20"/>
          <w:lang w:val="de-DE"/>
        </w:rPr>
        <w:t xml:space="preserve">- </w:t>
      </w:r>
      <w:proofErr w:type="spellStart"/>
      <w:r w:rsidRPr="00992E45">
        <w:rPr>
          <w:sz w:val="20"/>
          <w:szCs w:val="20"/>
          <w:lang w:val="de-DE"/>
        </w:rPr>
        <w:t>Edukacyjno</w:t>
      </w:r>
      <w:proofErr w:type="spellEnd"/>
      <w:r w:rsidRPr="00992E45">
        <w:rPr>
          <w:sz w:val="20"/>
          <w:szCs w:val="20"/>
          <w:lang w:val="de-DE"/>
        </w:rPr>
        <w:t xml:space="preserve">- </w:t>
      </w:r>
      <w:proofErr w:type="spellStart"/>
      <w:r w:rsidRPr="00992E45">
        <w:rPr>
          <w:sz w:val="20"/>
          <w:szCs w:val="20"/>
          <w:lang w:val="de-DE"/>
        </w:rPr>
        <w:t>Wychowawczego</w:t>
      </w:r>
      <w:proofErr w:type="spellEnd"/>
      <w:r w:rsidRPr="00992E45">
        <w:rPr>
          <w:sz w:val="20"/>
          <w:szCs w:val="20"/>
          <w:lang w:val="de-DE"/>
        </w:rPr>
        <w:t xml:space="preserve"> w </w:t>
      </w:r>
      <w:proofErr w:type="spellStart"/>
      <w:r w:rsidRPr="00992E45">
        <w:rPr>
          <w:sz w:val="20"/>
          <w:szCs w:val="20"/>
          <w:lang w:val="de-DE"/>
        </w:rPr>
        <w:t>dni</w:t>
      </w:r>
      <w:proofErr w:type="spellEnd"/>
      <w:r w:rsidRPr="00992E45">
        <w:rPr>
          <w:sz w:val="20"/>
          <w:szCs w:val="20"/>
          <w:lang w:val="de-DE"/>
        </w:rPr>
        <w:t xml:space="preserve"> </w:t>
      </w:r>
      <w:proofErr w:type="spellStart"/>
      <w:r w:rsidRPr="00992E45">
        <w:rPr>
          <w:sz w:val="20"/>
          <w:szCs w:val="20"/>
          <w:lang w:val="de-DE"/>
        </w:rPr>
        <w:t>pracy</w:t>
      </w:r>
      <w:proofErr w:type="spellEnd"/>
      <w:r w:rsidRPr="00992E45">
        <w:rPr>
          <w:sz w:val="20"/>
          <w:szCs w:val="20"/>
          <w:lang w:val="de-DE"/>
        </w:rPr>
        <w:t xml:space="preserve"> </w:t>
      </w:r>
      <w:proofErr w:type="spellStart"/>
      <w:r w:rsidRPr="00992E45">
        <w:rPr>
          <w:sz w:val="20"/>
          <w:szCs w:val="20"/>
          <w:lang w:val="de-DE"/>
        </w:rPr>
        <w:t>ośrodka</w:t>
      </w:r>
      <w:proofErr w:type="spellEnd"/>
      <w:r w:rsidRPr="00992E45">
        <w:rPr>
          <w:sz w:val="20"/>
          <w:szCs w:val="20"/>
          <w:lang w:val="de-DE"/>
        </w:rPr>
        <w:t>.</w:t>
      </w:r>
    </w:p>
    <w:p w14:paraId="2EC2E2EA" w14:textId="77777777" w:rsidR="002E115B" w:rsidRDefault="002E115B" w:rsidP="00992E45">
      <w:pPr>
        <w:numPr>
          <w:ilvl w:val="0"/>
          <w:numId w:val="1"/>
        </w:numPr>
        <w:autoSpaceDE w:val="0"/>
        <w:autoSpaceDN w:val="0"/>
        <w:adjustRightInd w:val="0"/>
        <w:spacing w:line="360" w:lineRule="auto"/>
        <w:jc w:val="both"/>
        <w:rPr>
          <w:sz w:val="20"/>
          <w:szCs w:val="20"/>
        </w:rPr>
      </w:pPr>
      <w:r w:rsidRPr="00992E45">
        <w:rPr>
          <w:sz w:val="20"/>
          <w:szCs w:val="20"/>
          <w:lang w:val="de-DE"/>
        </w:rPr>
        <w:t xml:space="preserve">W </w:t>
      </w:r>
      <w:proofErr w:type="spellStart"/>
      <w:r w:rsidRPr="00992E45">
        <w:rPr>
          <w:sz w:val="20"/>
          <w:szCs w:val="20"/>
          <w:lang w:val="de-DE"/>
        </w:rPr>
        <w:t>trakcie</w:t>
      </w:r>
      <w:proofErr w:type="spellEnd"/>
      <w:r w:rsidRPr="00992E45">
        <w:rPr>
          <w:sz w:val="20"/>
          <w:szCs w:val="20"/>
          <w:lang w:val="de-DE"/>
        </w:rPr>
        <w:t xml:space="preserve"> </w:t>
      </w:r>
      <w:proofErr w:type="spellStart"/>
      <w:r w:rsidRPr="00992E45">
        <w:rPr>
          <w:sz w:val="20"/>
          <w:szCs w:val="20"/>
          <w:lang w:val="de-DE"/>
        </w:rPr>
        <w:t>przewozu</w:t>
      </w:r>
      <w:proofErr w:type="spellEnd"/>
      <w:r w:rsidRPr="00992E45">
        <w:rPr>
          <w:sz w:val="20"/>
          <w:szCs w:val="20"/>
          <w:lang w:val="de-DE"/>
        </w:rPr>
        <w:t xml:space="preserve">, </w:t>
      </w:r>
      <w:proofErr w:type="spellStart"/>
      <w:r w:rsidRPr="00992E45">
        <w:rPr>
          <w:sz w:val="20"/>
          <w:szCs w:val="20"/>
          <w:lang w:val="de-DE"/>
        </w:rPr>
        <w:t>wsiadania</w:t>
      </w:r>
      <w:proofErr w:type="spellEnd"/>
      <w:r w:rsidRPr="00992E45">
        <w:rPr>
          <w:sz w:val="20"/>
          <w:szCs w:val="20"/>
          <w:lang w:val="de-DE"/>
        </w:rPr>
        <w:t xml:space="preserve"> i </w:t>
      </w:r>
      <w:proofErr w:type="spellStart"/>
      <w:r w:rsidRPr="00992E45">
        <w:rPr>
          <w:sz w:val="20"/>
          <w:szCs w:val="20"/>
          <w:lang w:val="de-DE"/>
        </w:rPr>
        <w:t>wysiadania</w:t>
      </w:r>
      <w:proofErr w:type="spellEnd"/>
      <w:r w:rsidRPr="00992E45">
        <w:rPr>
          <w:sz w:val="20"/>
          <w:szCs w:val="20"/>
          <w:lang w:val="de-DE"/>
        </w:rPr>
        <w:t xml:space="preserve"> </w:t>
      </w:r>
      <w:proofErr w:type="spellStart"/>
      <w:r w:rsidRPr="00992E45">
        <w:rPr>
          <w:sz w:val="20"/>
          <w:szCs w:val="20"/>
          <w:lang w:val="de-DE"/>
        </w:rPr>
        <w:t>dzieci</w:t>
      </w:r>
      <w:proofErr w:type="spellEnd"/>
      <w:r w:rsidRPr="00992E45">
        <w:rPr>
          <w:sz w:val="20"/>
          <w:szCs w:val="20"/>
          <w:lang w:val="de-DE"/>
        </w:rPr>
        <w:t xml:space="preserve">, na </w:t>
      </w:r>
      <w:proofErr w:type="spellStart"/>
      <w:r w:rsidRPr="00992E45">
        <w:rPr>
          <w:sz w:val="20"/>
          <w:szCs w:val="20"/>
          <w:lang w:val="de-DE"/>
        </w:rPr>
        <w:t>Wykonawcy</w:t>
      </w:r>
      <w:proofErr w:type="spellEnd"/>
      <w:r w:rsidRPr="00992E45">
        <w:rPr>
          <w:sz w:val="20"/>
          <w:szCs w:val="20"/>
          <w:lang w:val="de-DE"/>
        </w:rPr>
        <w:t xml:space="preserve"> </w:t>
      </w:r>
      <w:proofErr w:type="spellStart"/>
      <w:r w:rsidRPr="00992E45">
        <w:rPr>
          <w:sz w:val="20"/>
          <w:szCs w:val="20"/>
          <w:lang w:val="de-DE"/>
        </w:rPr>
        <w:t>spoczywa</w:t>
      </w:r>
      <w:proofErr w:type="spellEnd"/>
      <w:r w:rsidRPr="00992E45">
        <w:rPr>
          <w:sz w:val="20"/>
          <w:szCs w:val="20"/>
          <w:lang w:val="de-DE"/>
        </w:rPr>
        <w:t xml:space="preserve"> </w:t>
      </w:r>
      <w:proofErr w:type="spellStart"/>
      <w:r w:rsidRPr="00992E45">
        <w:rPr>
          <w:sz w:val="20"/>
          <w:szCs w:val="20"/>
          <w:lang w:val="de-DE"/>
        </w:rPr>
        <w:t>obowiązek</w:t>
      </w:r>
      <w:proofErr w:type="spellEnd"/>
      <w:r w:rsidRPr="00992E45">
        <w:rPr>
          <w:sz w:val="20"/>
          <w:szCs w:val="20"/>
          <w:lang w:val="de-DE"/>
        </w:rPr>
        <w:t xml:space="preserve"> </w:t>
      </w:r>
      <w:proofErr w:type="spellStart"/>
      <w:r w:rsidRPr="00992E45">
        <w:rPr>
          <w:sz w:val="20"/>
          <w:szCs w:val="20"/>
          <w:lang w:val="de-DE"/>
        </w:rPr>
        <w:t>zagwarantowania</w:t>
      </w:r>
      <w:proofErr w:type="spellEnd"/>
      <w:r>
        <w:rPr>
          <w:sz w:val="20"/>
          <w:szCs w:val="20"/>
        </w:rPr>
        <w:t xml:space="preserve"> należytego bezpieczeństwa.</w:t>
      </w:r>
    </w:p>
    <w:p w14:paraId="0587E767"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lastRenderedPageBreak/>
        <w:t>Osoby skierowane do realizacji zamówienia zapewnią dzieciom w szczególności bezpieczny dla ich zdrowia przejazd i będą postępować według następujących zasad:</w:t>
      </w:r>
    </w:p>
    <w:p w14:paraId="49C51D54" w14:textId="77777777" w:rsidR="002E115B" w:rsidRDefault="002E115B" w:rsidP="002E115B">
      <w:pPr>
        <w:pStyle w:val="Akapitzlist"/>
        <w:numPr>
          <w:ilvl w:val="0"/>
          <w:numId w:val="55"/>
        </w:numPr>
        <w:spacing w:line="360" w:lineRule="auto"/>
        <w:jc w:val="both"/>
        <w:rPr>
          <w:sz w:val="20"/>
          <w:szCs w:val="20"/>
        </w:rPr>
      </w:pPr>
      <w:r>
        <w:rPr>
          <w:sz w:val="20"/>
          <w:szCs w:val="20"/>
        </w:rPr>
        <w:t>opiekun będzie odbierał dzieci z wyznaczonych miejsc o ustalonej wcześniej w harmonogramie dowozów godzinie i po dowiezieniu na zajęcia będzie przekazywał dzieci pod opiekę nauczyciela,</w:t>
      </w:r>
    </w:p>
    <w:p w14:paraId="2A030139" w14:textId="77777777" w:rsidR="002E115B" w:rsidRDefault="002E115B" w:rsidP="002E115B">
      <w:pPr>
        <w:pStyle w:val="Akapitzlist"/>
        <w:numPr>
          <w:ilvl w:val="0"/>
          <w:numId w:val="55"/>
        </w:numPr>
        <w:spacing w:line="360" w:lineRule="auto"/>
        <w:jc w:val="both"/>
        <w:rPr>
          <w:sz w:val="20"/>
          <w:szCs w:val="20"/>
        </w:rPr>
      </w:pPr>
      <w:r>
        <w:rPr>
          <w:sz w:val="20"/>
          <w:szCs w:val="20"/>
        </w:rPr>
        <w:t>po zakończeniu zajęć opiekun będzie odbierał dzieci od nauczycieli w szkole i po dowiezieniu pod wyznaczone miejsce przekazywał pod opiekę rodziców,</w:t>
      </w:r>
    </w:p>
    <w:p w14:paraId="5052BC27" w14:textId="77777777" w:rsidR="002E115B" w:rsidRDefault="002E115B" w:rsidP="002E115B">
      <w:pPr>
        <w:pStyle w:val="Akapitzlist"/>
        <w:numPr>
          <w:ilvl w:val="0"/>
          <w:numId w:val="55"/>
        </w:numPr>
        <w:spacing w:line="360" w:lineRule="auto"/>
        <w:jc w:val="both"/>
        <w:rPr>
          <w:sz w:val="20"/>
          <w:szCs w:val="20"/>
        </w:rPr>
      </w:pPr>
      <w:r>
        <w:rPr>
          <w:sz w:val="20"/>
          <w:szCs w:val="20"/>
        </w:rPr>
        <w:t>osoby sprawujące opiekę zachowują szczególną dbałość o dobro dziecka w czasie jazdy oraz przy wsiadaniu do pojazdu i wysiadaniu z pojazdu.</w:t>
      </w:r>
    </w:p>
    <w:p w14:paraId="1108F2D9" w14:textId="77777777" w:rsidR="002E115B" w:rsidRPr="00992E45"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Wymaga się, aby każde dziecko miało w pojeździe  miejsce siedzące. </w:t>
      </w:r>
    </w:p>
    <w:p w14:paraId="1F5917AC"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zobowiązuje się do zapewnienia przewozu uczniów nieprzerwanie przez wszystkie dni funkcjonowania jednostek oświatowych, zgodnie z organizacją roku szkolnego z wyłączeniem dni wolnych od zajęć szkolnych.</w:t>
      </w:r>
    </w:p>
    <w:p w14:paraId="37EDD4BC"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 przypadku awarii pojazdu służącego do przewozu uczniów Wykonawca zapewni w czasie wskazanym w ofercie na swój koszt pojazd, który zapewni przewóz dzieci na danej trasie. </w:t>
      </w:r>
    </w:p>
    <w:p w14:paraId="3A07136D"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Zamawiający wymaga, aby wsiadanie i wysiadanie dzieci z pojazdów obywało się w miejscach do tego przeznaczonych. </w:t>
      </w:r>
    </w:p>
    <w:p w14:paraId="3C81225A"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zobowiązany jest do zatrudnienia osoby sprawującej opiekę nad dziećmi.</w:t>
      </w:r>
    </w:p>
    <w:p w14:paraId="410FA3CC"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Wykonawca jest zobowiązany do sprawdzenia czy osoby skierowane do realizacji zamówienia nie figurują w Rejestrze Sprawców Przestępstw na Tle Seksualnym.  </w:t>
      </w:r>
    </w:p>
    <w:p w14:paraId="100B9F6E"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Wykonawca winien dysponować taką ilością środków transportu, by zapewnić przewóz zgodnie z przedmiotem zamówienia. </w:t>
      </w:r>
    </w:p>
    <w:p w14:paraId="28EFFC07"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Środki transportu muszą posiadać wymagane przepisami dokumenty potwierdzające ich właściwy stan techniczny z uwzględnieniem specyfiki wykonywanych przewozów.</w:t>
      </w:r>
    </w:p>
    <w:p w14:paraId="19A473CF"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Osoby skierowane do realizacji zamówienia muszą posiadać ważne badania lekarskie oraz przeszkolenie w zakresie przepisów BHP i p.poż. oraz udzielania pierwszej pomocy</w:t>
      </w:r>
    </w:p>
    <w:p w14:paraId="54FB88D1"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zobowiązany jest do ponoszenia wszystkich kosztów związanych z eksploatacją i używaniem pojazdów, w tym również  dodatkowych kosztów związanych z awarią pojazdów.</w:t>
      </w:r>
    </w:p>
    <w:p w14:paraId="50BC91BE"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6D2FFB5D"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odpowiada za pełne kwalifikacje i uprawnienia kierowców realizujących przewozy.</w:t>
      </w:r>
    </w:p>
    <w:p w14:paraId="64CB1AB7"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Wykonawca jest zobowiązany do zapewnienia, w przypadku choroby kierowcy wykonującego przewozy zapewnienie kierowcy zastępczego.</w:t>
      </w:r>
    </w:p>
    <w:p w14:paraId="5ECCC91A"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Wzrost cen paliwa, części samochodowych czy ubezpieczenia nie będzie miał wpływu na zmianę ceny za świadczoną usługę.   </w:t>
      </w:r>
    </w:p>
    <w:p w14:paraId="714BD67D" w14:textId="77777777" w:rsidR="002E115B" w:rsidRDefault="002E115B" w:rsidP="00992E45">
      <w:pPr>
        <w:numPr>
          <w:ilvl w:val="0"/>
          <w:numId w:val="1"/>
        </w:numPr>
        <w:autoSpaceDE w:val="0"/>
        <w:autoSpaceDN w:val="0"/>
        <w:adjustRightInd w:val="0"/>
        <w:spacing w:line="360" w:lineRule="auto"/>
        <w:jc w:val="both"/>
        <w:rPr>
          <w:sz w:val="20"/>
          <w:szCs w:val="20"/>
        </w:rPr>
      </w:pPr>
      <w:r>
        <w:rPr>
          <w:sz w:val="20"/>
          <w:szCs w:val="20"/>
        </w:rPr>
        <w:t xml:space="preserve">Wykonawca ustala w uzgodnieniu z Zamawiającym rozkład jazdy (godziny przyjazdu i odjazdu z poszczególnych przystanków). Zamawiający ma możliwość zmiany przebiegu trasy, przystanków, liczby dzieci, zmiany docelowej szkoły lub placówki oświatowej, zachowując </w:t>
      </w:r>
      <w:r>
        <w:rPr>
          <w:sz w:val="20"/>
          <w:szCs w:val="20"/>
        </w:rPr>
        <w:lastRenderedPageBreak/>
        <w:t>ustalony limit kilometrów na danej trasie. 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24EC5B3F" w14:textId="1A754D71" w:rsidR="004B39C5" w:rsidRDefault="004B39C5" w:rsidP="0048348B">
      <w:pPr>
        <w:spacing w:line="360" w:lineRule="auto"/>
        <w:ind w:left="462"/>
        <w:jc w:val="both"/>
        <w:rPr>
          <w:sz w:val="20"/>
          <w:szCs w:val="20"/>
        </w:rPr>
      </w:pPr>
    </w:p>
    <w:p w14:paraId="5BED5EBE" w14:textId="77777777" w:rsidR="00D53380" w:rsidRDefault="005C2461" w:rsidP="00992E45">
      <w:pPr>
        <w:numPr>
          <w:ilvl w:val="0"/>
          <w:numId w:val="1"/>
        </w:numPr>
        <w:autoSpaceDE w:val="0"/>
        <w:autoSpaceDN w:val="0"/>
        <w:adjustRightInd w:val="0"/>
        <w:spacing w:line="360" w:lineRule="auto"/>
        <w:jc w:val="both"/>
        <w:rPr>
          <w:sz w:val="20"/>
          <w:szCs w:val="20"/>
        </w:rPr>
      </w:pPr>
      <w:r w:rsidRPr="00857428">
        <w:rPr>
          <w:sz w:val="20"/>
          <w:szCs w:val="20"/>
        </w:rPr>
        <w:t xml:space="preserve">Wspólny Słownik Zamówień CPV: </w:t>
      </w:r>
    </w:p>
    <w:p w14:paraId="2B3E5D7A" w14:textId="5699424B" w:rsidR="00196BD9" w:rsidRPr="00196BD9" w:rsidRDefault="005F7DA0" w:rsidP="00196BD9">
      <w:pPr>
        <w:pStyle w:val="Akapitzlist"/>
        <w:widowControl w:val="0"/>
        <w:autoSpaceDE w:val="0"/>
        <w:autoSpaceDN w:val="0"/>
        <w:adjustRightInd w:val="0"/>
        <w:spacing w:line="360" w:lineRule="auto"/>
        <w:ind w:left="595"/>
        <w:jc w:val="both"/>
        <w:rPr>
          <w:sz w:val="20"/>
          <w:szCs w:val="20"/>
        </w:rPr>
      </w:pPr>
      <w:r>
        <w:rPr>
          <w:sz w:val="20"/>
          <w:szCs w:val="20"/>
        </w:rPr>
        <w:t>60100000-9 Usługi w zakresie transportu drogowego</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4" w14:textId="1D03DF8D" w:rsidR="008A53FD" w:rsidRPr="00857428" w:rsidRDefault="005C2461" w:rsidP="00992E45">
      <w:pPr>
        <w:numPr>
          <w:ilvl w:val="0"/>
          <w:numId w:val="1"/>
        </w:numPr>
        <w:autoSpaceDE w:val="0"/>
        <w:autoSpaceDN w:val="0"/>
        <w:adjustRightInd w:val="0"/>
        <w:spacing w:line="360" w:lineRule="auto"/>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992E45">
      <w:pPr>
        <w:numPr>
          <w:ilvl w:val="0"/>
          <w:numId w:val="1"/>
        </w:numPr>
        <w:autoSpaceDE w:val="0"/>
        <w:autoSpaceDN w:val="0"/>
        <w:adjustRightInd w:val="0"/>
        <w:spacing w:line="360" w:lineRule="auto"/>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8" w:name="_s0i9odf430x7" w:colFirst="0" w:colLast="0"/>
      <w:bookmarkEnd w:id="8"/>
      <w:r w:rsidRPr="00D17065">
        <w:rPr>
          <w:color w:val="365F91" w:themeColor="accent1" w:themeShade="BF"/>
        </w:rPr>
        <w:t>V. Wizja lokalna</w:t>
      </w:r>
    </w:p>
    <w:p w14:paraId="00000078" w14:textId="3CDCEBF0" w:rsidR="008A53FD" w:rsidRPr="004E649C" w:rsidRDefault="005C2461" w:rsidP="002C7658">
      <w:pPr>
        <w:numPr>
          <w:ilvl w:val="0"/>
          <w:numId w:val="8"/>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9" w:name="_l3y36xf8w2mt" w:colFirst="0" w:colLast="0"/>
      <w:bookmarkEnd w:id="9"/>
      <w:r w:rsidRPr="00D17065">
        <w:rPr>
          <w:color w:val="365F91" w:themeColor="accent1" w:themeShade="BF"/>
        </w:rPr>
        <w:t>VI. Podwykonawstwo</w:t>
      </w:r>
    </w:p>
    <w:p w14:paraId="0000007B" w14:textId="76CBBEE5"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2C7658">
      <w:pPr>
        <w:numPr>
          <w:ilvl w:val="0"/>
          <w:numId w:val="22"/>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10" w:name="_6katmqtjrys4" w:colFirst="0" w:colLast="0"/>
      <w:bookmarkEnd w:id="10"/>
      <w:r w:rsidRPr="00D17065">
        <w:rPr>
          <w:color w:val="365F91" w:themeColor="accent1" w:themeShade="BF"/>
        </w:rPr>
        <w:t>VII. Termin wykonania zamówienia</w:t>
      </w:r>
    </w:p>
    <w:p w14:paraId="1389D748" w14:textId="77777777" w:rsidR="008F6DF3" w:rsidRPr="008F6DF3" w:rsidRDefault="008F6DF3" w:rsidP="008F6DF3">
      <w:pPr>
        <w:pStyle w:val="Akapitzlist"/>
        <w:widowControl w:val="0"/>
        <w:numPr>
          <w:ilvl w:val="0"/>
          <w:numId w:val="32"/>
        </w:numPr>
        <w:autoSpaceDE w:val="0"/>
        <w:autoSpaceDN w:val="0"/>
        <w:adjustRightInd w:val="0"/>
        <w:spacing w:line="360" w:lineRule="auto"/>
        <w:jc w:val="both"/>
        <w:rPr>
          <w:b/>
          <w:sz w:val="20"/>
          <w:szCs w:val="20"/>
        </w:rPr>
      </w:pPr>
      <w:r w:rsidRPr="008F6DF3">
        <w:rPr>
          <w:sz w:val="20"/>
          <w:szCs w:val="20"/>
        </w:rPr>
        <w:t xml:space="preserve">Termin wykonania zamówienia: </w:t>
      </w:r>
    </w:p>
    <w:p w14:paraId="0A067EA2" w14:textId="3331EAC7" w:rsidR="008F6DF3" w:rsidRDefault="008F6DF3" w:rsidP="008F6DF3">
      <w:pPr>
        <w:pStyle w:val="Akapitzlist"/>
        <w:widowControl w:val="0"/>
        <w:numPr>
          <w:ilvl w:val="0"/>
          <w:numId w:val="57"/>
        </w:numPr>
        <w:autoSpaceDE w:val="0"/>
        <w:autoSpaceDN w:val="0"/>
        <w:adjustRightInd w:val="0"/>
        <w:spacing w:line="360" w:lineRule="auto"/>
        <w:jc w:val="both"/>
        <w:rPr>
          <w:sz w:val="20"/>
          <w:szCs w:val="20"/>
        </w:rPr>
      </w:pPr>
      <w:r>
        <w:rPr>
          <w:sz w:val="20"/>
          <w:szCs w:val="20"/>
        </w:rPr>
        <w:t>C</w:t>
      </w:r>
      <w:r w:rsidRPr="008F6DF3">
        <w:rPr>
          <w:sz w:val="20"/>
          <w:szCs w:val="20"/>
        </w:rPr>
        <w:t>zęś</w:t>
      </w:r>
      <w:r>
        <w:rPr>
          <w:sz w:val="20"/>
          <w:szCs w:val="20"/>
        </w:rPr>
        <w:t xml:space="preserve">ci  </w:t>
      </w:r>
      <w:r w:rsidRPr="008F6DF3">
        <w:rPr>
          <w:sz w:val="20"/>
          <w:szCs w:val="20"/>
        </w:rPr>
        <w:t xml:space="preserve"> I, II, IV</w:t>
      </w:r>
      <w:r>
        <w:rPr>
          <w:sz w:val="20"/>
          <w:szCs w:val="20"/>
        </w:rPr>
        <w:t xml:space="preserve"> - </w:t>
      </w:r>
      <w:r w:rsidRPr="008F6DF3">
        <w:rPr>
          <w:sz w:val="20"/>
          <w:szCs w:val="20"/>
        </w:rPr>
        <w:t xml:space="preserve"> od  01.09.2021 r. do 24.06.2022</w:t>
      </w:r>
      <w:r>
        <w:rPr>
          <w:sz w:val="20"/>
          <w:szCs w:val="20"/>
        </w:rPr>
        <w:t xml:space="preserve">r. </w:t>
      </w:r>
      <w:r w:rsidRPr="008F6DF3">
        <w:rPr>
          <w:sz w:val="20"/>
          <w:szCs w:val="20"/>
        </w:rPr>
        <w:t xml:space="preserve"> </w:t>
      </w:r>
    </w:p>
    <w:p w14:paraId="0000007F" w14:textId="72EC191A" w:rsidR="008A53FD" w:rsidRPr="008F6DF3" w:rsidRDefault="008F6DF3" w:rsidP="008F6DF3">
      <w:pPr>
        <w:pStyle w:val="Akapitzlist"/>
        <w:widowControl w:val="0"/>
        <w:numPr>
          <w:ilvl w:val="0"/>
          <w:numId w:val="57"/>
        </w:numPr>
        <w:autoSpaceDE w:val="0"/>
        <w:autoSpaceDN w:val="0"/>
        <w:adjustRightInd w:val="0"/>
        <w:spacing w:line="360" w:lineRule="auto"/>
        <w:jc w:val="both"/>
        <w:rPr>
          <w:b/>
          <w:sz w:val="20"/>
          <w:szCs w:val="20"/>
        </w:rPr>
      </w:pPr>
      <w:r>
        <w:rPr>
          <w:sz w:val="20"/>
          <w:szCs w:val="20"/>
        </w:rPr>
        <w:t xml:space="preserve">Część III - </w:t>
      </w:r>
      <w:r w:rsidRPr="008F6DF3">
        <w:rPr>
          <w:sz w:val="20"/>
          <w:szCs w:val="20"/>
        </w:rPr>
        <w:t xml:space="preserve">01.09.2021 r. do 31.08.2022 r. </w:t>
      </w:r>
    </w:p>
    <w:p w14:paraId="00000081" w14:textId="3C85C9A6" w:rsidR="008A53FD" w:rsidRPr="00D17065" w:rsidRDefault="005C2461" w:rsidP="00EE6E44">
      <w:pPr>
        <w:pStyle w:val="Nagwek2"/>
        <w:spacing w:line="360" w:lineRule="auto"/>
        <w:rPr>
          <w:color w:val="365F91" w:themeColor="accent1" w:themeShade="BF"/>
        </w:rPr>
      </w:pPr>
      <w:bookmarkStart w:id="11" w:name="_nz5qrlch0jbr" w:colFirst="0" w:colLast="0"/>
      <w:bookmarkEnd w:id="11"/>
      <w:r w:rsidRPr="00D17065">
        <w:rPr>
          <w:color w:val="365F91" w:themeColor="accent1" w:themeShade="BF"/>
        </w:rPr>
        <w:lastRenderedPageBreak/>
        <w:t>VIII. Warunki udziału w postępowaniu</w:t>
      </w:r>
    </w:p>
    <w:p w14:paraId="00000082"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2"/>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2C7658">
      <w:pPr>
        <w:numPr>
          <w:ilvl w:val="0"/>
          <w:numId w:val="4"/>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2C7658">
      <w:pPr>
        <w:numPr>
          <w:ilvl w:val="0"/>
          <w:numId w:val="5"/>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2C7658">
      <w:pPr>
        <w:numPr>
          <w:ilvl w:val="0"/>
          <w:numId w:val="5"/>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2C7658">
      <w:pPr>
        <w:numPr>
          <w:ilvl w:val="0"/>
          <w:numId w:val="12"/>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2C7658">
      <w:pPr>
        <w:numPr>
          <w:ilvl w:val="0"/>
          <w:numId w:val="12"/>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2C7658">
      <w:pPr>
        <w:numPr>
          <w:ilvl w:val="0"/>
          <w:numId w:val="11"/>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w:t>
      </w:r>
      <w:r w:rsidRPr="00857428">
        <w:rPr>
          <w:sz w:val="20"/>
          <w:szCs w:val="20"/>
        </w:rPr>
        <w:lastRenderedPageBreak/>
        <w:t xml:space="preserve">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2C7658">
      <w:pPr>
        <w:numPr>
          <w:ilvl w:val="1"/>
          <w:numId w:val="10"/>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2C7658">
      <w:pPr>
        <w:numPr>
          <w:ilvl w:val="1"/>
          <w:numId w:val="10"/>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2C7658">
      <w:pPr>
        <w:numPr>
          <w:ilvl w:val="1"/>
          <w:numId w:val="10"/>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2C7658">
      <w:pPr>
        <w:numPr>
          <w:ilvl w:val="1"/>
          <w:numId w:val="10"/>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2C7658">
      <w:pPr>
        <w:numPr>
          <w:ilvl w:val="1"/>
          <w:numId w:val="10"/>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2C7658">
      <w:pPr>
        <w:numPr>
          <w:ilvl w:val="1"/>
          <w:numId w:val="10"/>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2C7658">
      <w:pPr>
        <w:numPr>
          <w:ilvl w:val="1"/>
          <w:numId w:val="10"/>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2C7658">
      <w:pPr>
        <w:numPr>
          <w:ilvl w:val="1"/>
          <w:numId w:val="3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2C7658">
      <w:pPr>
        <w:numPr>
          <w:ilvl w:val="1"/>
          <w:numId w:val="3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2C7658">
      <w:pPr>
        <w:numPr>
          <w:ilvl w:val="0"/>
          <w:numId w:val="11"/>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2C7658">
      <w:pPr>
        <w:pStyle w:val="Nagwek5"/>
        <w:numPr>
          <w:ilvl w:val="0"/>
          <w:numId w:val="20"/>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2C7658">
      <w:pPr>
        <w:numPr>
          <w:ilvl w:val="1"/>
          <w:numId w:val="19"/>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2C7658">
      <w:pPr>
        <w:numPr>
          <w:ilvl w:val="1"/>
          <w:numId w:val="19"/>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2C7658">
      <w:pPr>
        <w:numPr>
          <w:ilvl w:val="1"/>
          <w:numId w:val="19"/>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985CBA"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2C7658">
      <w:pPr>
        <w:numPr>
          <w:ilvl w:val="0"/>
          <w:numId w:val="20"/>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2C7658">
      <w:pPr>
        <w:numPr>
          <w:ilvl w:val="0"/>
          <w:numId w:val="20"/>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2C7658">
      <w:pPr>
        <w:numPr>
          <w:ilvl w:val="1"/>
          <w:numId w:val="16"/>
        </w:numPr>
        <w:spacing w:line="360" w:lineRule="auto"/>
        <w:jc w:val="both"/>
        <w:rPr>
          <w:sz w:val="20"/>
          <w:szCs w:val="20"/>
        </w:rPr>
      </w:pPr>
      <w:r w:rsidRPr="00857428">
        <w:rPr>
          <w:sz w:val="20"/>
          <w:szCs w:val="20"/>
        </w:rPr>
        <w:t xml:space="preserve">.zip </w:t>
      </w:r>
    </w:p>
    <w:p w14:paraId="000000D9" w14:textId="77777777" w:rsidR="008A53FD" w:rsidRPr="00857428" w:rsidRDefault="005C2461" w:rsidP="002C7658">
      <w:pPr>
        <w:numPr>
          <w:ilvl w:val="1"/>
          <w:numId w:val="16"/>
        </w:numPr>
        <w:spacing w:line="360" w:lineRule="auto"/>
        <w:jc w:val="both"/>
        <w:rPr>
          <w:sz w:val="20"/>
          <w:szCs w:val="20"/>
        </w:rPr>
      </w:pPr>
      <w:r w:rsidRPr="00857428">
        <w:rPr>
          <w:sz w:val="20"/>
          <w:szCs w:val="20"/>
        </w:rPr>
        <w:t>.7Z</w:t>
      </w:r>
    </w:p>
    <w:p w14:paraId="000000DA" w14:textId="38D3257B" w:rsidR="008A53FD" w:rsidRPr="00980C15" w:rsidRDefault="005C2461" w:rsidP="002C7658">
      <w:pPr>
        <w:numPr>
          <w:ilvl w:val="0"/>
          <w:numId w:val="20"/>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2C7658">
      <w:pPr>
        <w:numPr>
          <w:ilvl w:val="0"/>
          <w:numId w:val="20"/>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2C7658">
      <w:pPr>
        <w:numPr>
          <w:ilvl w:val="0"/>
          <w:numId w:val="13"/>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2C7658">
      <w:pPr>
        <w:numPr>
          <w:ilvl w:val="0"/>
          <w:numId w:val="13"/>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2C7658">
      <w:pPr>
        <w:numPr>
          <w:ilvl w:val="0"/>
          <w:numId w:val="13"/>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2C7658">
      <w:pPr>
        <w:numPr>
          <w:ilvl w:val="0"/>
          <w:numId w:val="20"/>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2C7658">
      <w:pPr>
        <w:numPr>
          <w:ilvl w:val="0"/>
          <w:numId w:val="20"/>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2C7658">
      <w:pPr>
        <w:numPr>
          <w:ilvl w:val="0"/>
          <w:numId w:val="20"/>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2C7658">
      <w:pPr>
        <w:pStyle w:val="Akapitzlist"/>
        <w:numPr>
          <w:ilvl w:val="0"/>
          <w:numId w:val="3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2C7658">
      <w:pPr>
        <w:pStyle w:val="Akapitzlist"/>
        <w:numPr>
          <w:ilvl w:val="0"/>
          <w:numId w:val="3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5D38C036" w:rsidR="00A26BB1" w:rsidRDefault="00A26BB1" w:rsidP="002C7658">
      <w:pPr>
        <w:pStyle w:val="Akapitzlist"/>
        <w:numPr>
          <w:ilvl w:val="0"/>
          <w:numId w:val="3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sidR="00211B64">
        <w:rPr>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t>XV. Sposób obliczania ceny oferty</w:t>
      </w:r>
    </w:p>
    <w:p w14:paraId="28173A6B" w14:textId="77777777" w:rsidR="00AB5492" w:rsidRDefault="00AB5492" w:rsidP="002C7658">
      <w:pPr>
        <w:numPr>
          <w:ilvl w:val="0"/>
          <w:numId w:val="3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2C7658">
      <w:pPr>
        <w:numPr>
          <w:ilvl w:val="0"/>
          <w:numId w:val="3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2C7658">
      <w:pPr>
        <w:numPr>
          <w:ilvl w:val="0"/>
          <w:numId w:val="37"/>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2C7658">
      <w:pPr>
        <w:numPr>
          <w:ilvl w:val="0"/>
          <w:numId w:val="3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2C7658">
      <w:pPr>
        <w:numPr>
          <w:ilvl w:val="0"/>
          <w:numId w:val="37"/>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2C7658">
      <w:pPr>
        <w:numPr>
          <w:ilvl w:val="0"/>
          <w:numId w:val="37"/>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2C7658">
      <w:pPr>
        <w:numPr>
          <w:ilvl w:val="0"/>
          <w:numId w:val="37"/>
        </w:numPr>
        <w:spacing w:line="360" w:lineRule="auto"/>
        <w:jc w:val="both"/>
        <w:rPr>
          <w:sz w:val="20"/>
          <w:szCs w:val="20"/>
        </w:rPr>
      </w:pPr>
      <w:r w:rsidRPr="00AB5492">
        <w:rPr>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2C7658">
      <w:pPr>
        <w:numPr>
          <w:ilvl w:val="0"/>
          <w:numId w:val="3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t>XVI. Wymagania dotyczące wadium</w:t>
      </w:r>
    </w:p>
    <w:p w14:paraId="00000106" w14:textId="554D5761" w:rsidR="008A53FD" w:rsidRPr="00A60C4E" w:rsidRDefault="00FA39A7" w:rsidP="002C7658">
      <w:pPr>
        <w:numPr>
          <w:ilvl w:val="3"/>
          <w:numId w:val="15"/>
        </w:numPr>
        <w:spacing w:before="240" w:line="360" w:lineRule="auto"/>
        <w:ind w:left="284" w:hanging="426"/>
        <w:jc w:val="both"/>
        <w:rPr>
          <w:sz w:val="20"/>
          <w:szCs w:val="20"/>
        </w:rPr>
      </w:pPr>
      <w:r>
        <w:rPr>
          <w:sz w:val="20"/>
          <w:szCs w:val="20"/>
        </w:rPr>
        <w:t>Zamawiający nie żąda wniesienia wadium.</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3BA07123" w:rsidR="008A53FD" w:rsidRPr="00965DBA" w:rsidRDefault="00965DBA" w:rsidP="002C7658">
      <w:pPr>
        <w:numPr>
          <w:ilvl w:val="0"/>
          <w:numId w:val="33"/>
        </w:numPr>
        <w:spacing w:line="360" w:lineRule="auto"/>
        <w:ind w:left="426"/>
        <w:jc w:val="both"/>
        <w:rPr>
          <w:sz w:val="20"/>
          <w:szCs w:val="20"/>
        </w:rPr>
      </w:pPr>
      <w:r w:rsidRPr="00965DBA">
        <w:rPr>
          <w:sz w:val="20"/>
          <w:szCs w:val="20"/>
        </w:rPr>
        <w:t xml:space="preserve">Wykonawca jest związany ofertą od dnia upływu terminu składania ofert do dnia </w:t>
      </w:r>
      <w:r w:rsidR="008A4247">
        <w:rPr>
          <w:b/>
          <w:bCs/>
          <w:sz w:val="20"/>
          <w:szCs w:val="20"/>
        </w:rPr>
        <w:t>1</w:t>
      </w:r>
      <w:r w:rsidR="008538F4">
        <w:rPr>
          <w:b/>
          <w:bCs/>
          <w:sz w:val="20"/>
          <w:szCs w:val="20"/>
        </w:rPr>
        <w:t>0</w:t>
      </w:r>
      <w:r w:rsidR="008A4247">
        <w:rPr>
          <w:b/>
          <w:bCs/>
          <w:sz w:val="20"/>
          <w:szCs w:val="20"/>
        </w:rPr>
        <w:t>.09</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2C7658">
      <w:pPr>
        <w:numPr>
          <w:ilvl w:val="0"/>
          <w:numId w:val="33"/>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2C7658">
      <w:pPr>
        <w:numPr>
          <w:ilvl w:val="0"/>
          <w:numId w:val="33"/>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lastRenderedPageBreak/>
        <w:t>XVIII. Miejsce i termin składania ofert</w:t>
      </w:r>
    </w:p>
    <w:p w14:paraId="0000010C" w14:textId="0E7A91E3"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8538F4">
        <w:rPr>
          <w:b/>
          <w:bCs/>
          <w:sz w:val="20"/>
          <w:szCs w:val="20"/>
        </w:rPr>
        <w:t>13</w:t>
      </w:r>
      <w:r w:rsidR="008A4247">
        <w:rPr>
          <w:b/>
          <w:bCs/>
          <w:sz w:val="20"/>
          <w:szCs w:val="20"/>
        </w:rPr>
        <w:t>.08</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t>XIX. Otwarcie ofert</w:t>
      </w:r>
    </w:p>
    <w:p w14:paraId="391E20D4" w14:textId="1A374344" w:rsidR="00BA7703" w:rsidRPr="00BA7703" w:rsidRDefault="00BA7703" w:rsidP="002C7658">
      <w:pPr>
        <w:numPr>
          <w:ilvl w:val="0"/>
          <w:numId w:val="30"/>
        </w:numPr>
        <w:spacing w:line="360" w:lineRule="auto"/>
        <w:ind w:left="426"/>
        <w:jc w:val="both"/>
        <w:rPr>
          <w:sz w:val="20"/>
          <w:szCs w:val="20"/>
        </w:rPr>
      </w:pPr>
      <w:r w:rsidRPr="00BA7703">
        <w:rPr>
          <w:sz w:val="20"/>
          <w:szCs w:val="20"/>
        </w:rPr>
        <w:t xml:space="preserve">Otwarcie ofert nastąpi w dniu </w:t>
      </w:r>
      <w:r w:rsidR="008538F4">
        <w:rPr>
          <w:b/>
          <w:bCs/>
          <w:sz w:val="20"/>
          <w:szCs w:val="20"/>
        </w:rPr>
        <w:t>13</w:t>
      </w:r>
      <w:r w:rsidR="008A4247">
        <w:rPr>
          <w:b/>
          <w:bCs/>
          <w:sz w:val="20"/>
          <w:szCs w:val="20"/>
        </w:rPr>
        <w:t>.08</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2C7658">
      <w:pPr>
        <w:numPr>
          <w:ilvl w:val="0"/>
          <w:numId w:val="30"/>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2C7658">
      <w:pPr>
        <w:pStyle w:val="Akapitzlist"/>
        <w:numPr>
          <w:ilvl w:val="0"/>
          <w:numId w:val="28"/>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2C7658">
      <w:pPr>
        <w:pStyle w:val="Akapitzlist"/>
        <w:numPr>
          <w:ilvl w:val="0"/>
          <w:numId w:val="28"/>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2C7658">
      <w:pPr>
        <w:numPr>
          <w:ilvl w:val="0"/>
          <w:numId w:val="30"/>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2C7658">
      <w:pPr>
        <w:numPr>
          <w:ilvl w:val="0"/>
          <w:numId w:val="30"/>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2C7658">
      <w:pPr>
        <w:numPr>
          <w:ilvl w:val="0"/>
          <w:numId w:val="30"/>
        </w:numPr>
        <w:spacing w:line="360" w:lineRule="auto"/>
        <w:ind w:left="426"/>
        <w:jc w:val="both"/>
        <w:rPr>
          <w:sz w:val="20"/>
          <w:szCs w:val="20"/>
        </w:rPr>
      </w:pPr>
      <w:r w:rsidRPr="00BA7703">
        <w:rPr>
          <w:sz w:val="20"/>
          <w:szCs w:val="20"/>
        </w:rPr>
        <w:lastRenderedPageBreak/>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5358B653" w14:textId="15A9F804" w:rsidR="006A205B" w:rsidRDefault="006A205B" w:rsidP="002C7658">
      <w:pPr>
        <w:numPr>
          <w:ilvl w:val="0"/>
          <w:numId w:val="27"/>
        </w:numPr>
        <w:spacing w:line="360" w:lineRule="auto"/>
        <w:jc w:val="both"/>
        <w:rPr>
          <w:sz w:val="20"/>
          <w:szCs w:val="20"/>
        </w:rPr>
      </w:pPr>
      <w:r>
        <w:rPr>
          <w:sz w:val="20"/>
          <w:szCs w:val="20"/>
        </w:rPr>
        <w:t xml:space="preserve">Poniższe kryteria </w:t>
      </w:r>
      <w:r w:rsidR="00F449D5">
        <w:rPr>
          <w:sz w:val="20"/>
          <w:szCs w:val="20"/>
        </w:rPr>
        <w:t xml:space="preserve">oceny </w:t>
      </w:r>
      <w:r>
        <w:rPr>
          <w:sz w:val="20"/>
          <w:szCs w:val="20"/>
        </w:rPr>
        <w:t xml:space="preserve">ofert dotyczą wszystkich części zamówienia. </w:t>
      </w:r>
    </w:p>
    <w:p w14:paraId="2CC2C170" w14:textId="6D2F86F1" w:rsidR="004C1F92" w:rsidRPr="004C1F92" w:rsidRDefault="004C1F92" w:rsidP="002C7658">
      <w:pPr>
        <w:numPr>
          <w:ilvl w:val="0"/>
          <w:numId w:val="27"/>
        </w:numPr>
        <w:spacing w:line="360" w:lineRule="auto"/>
        <w:jc w:val="both"/>
        <w:rPr>
          <w:sz w:val="20"/>
          <w:szCs w:val="20"/>
        </w:rPr>
      </w:pPr>
      <w:r w:rsidRPr="004C1F92">
        <w:rPr>
          <w:sz w:val="20"/>
          <w:szCs w:val="20"/>
        </w:rPr>
        <w:t>Zamawiający oceni oferty na podstawie niżej wymienionych kryteriów oceny ofert.</w:t>
      </w:r>
    </w:p>
    <w:p w14:paraId="567C2371" w14:textId="77777777" w:rsidR="009E002B" w:rsidRDefault="009E002B" w:rsidP="009E002B">
      <w:pPr>
        <w:autoSpaceDE w:val="0"/>
        <w:autoSpaceDN w:val="0"/>
        <w:adjustRightInd w:val="0"/>
        <w:spacing w:before="60" w:after="60" w:line="360" w:lineRule="auto"/>
        <w:jc w:val="both"/>
        <w:rPr>
          <w:sz w:val="20"/>
          <w:szCs w:val="20"/>
        </w:rPr>
      </w:pPr>
      <w:r>
        <w:rPr>
          <w:sz w:val="20"/>
          <w:szCs w:val="20"/>
        </w:rPr>
        <w:t>Kryteriami  oceny ofert są:</w:t>
      </w:r>
    </w:p>
    <w:p w14:paraId="73688CA0" w14:textId="77777777" w:rsidR="009E002B" w:rsidRDefault="009E002B" w:rsidP="009E002B">
      <w:pPr>
        <w:numPr>
          <w:ilvl w:val="0"/>
          <w:numId w:val="25"/>
        </w:numPr>
        <w:autoSpaceDE w:val="0"/>
        <w:autoSpaceDN w:val="0"/>
        <w:adjustRightInd w:val="0"/>
        <w:spacing w:before="60" w:after="60" w:line="360" w:lineRule="auto"/>
        <w:jc w:val="both"/>
        <w:rPr>
          <w:sz w:val="20"/>
          <w:szCs w:val="20"/>
        </w:rPr>
      </w:pPr>
      <w:r>
        <w:rPr>
          <w:sz w:val="20"/>
          <w:szCs w:val="20"/>
        </w:rPr>
        <w:t xml:space="preserve">cena (wartość brutto oferty) (waga 60%) </w:t>
      </w:r>
    </w:p>
    <w:p w14:paraId="0CE7C985" w14:textId="77777777" w:rsidR="009E002B" w:rsidRDefault="009E002B" w:rsidP="009E002B">
      <w:pPr>
        <w:autoSpaceDE w:val="0"/>
        <w:autoSpaceDN w:val="0"/>
        <w:adjustRightInd w:val="0"/>
        <w:spacing w:before="60" w:after="60" w:line="360" w:lineRule="auto"/>
        <w:ind w:left="720"/>
        <w:jc w:val="both"/>
        <w:rPr>
          <w:sz w:val="20"/>
          <w:szCs w:val="20"/>
        </w:rPr>
      </w:pPr>
      <w:r>
        <w:rPr>
          <w:sz w:val="20"/>
          <w:szCs w:val="20"/>
        </w:rPr>
        <w:t>liczona wg wzoru cena najniższej oferty / cena rozpatrywanej oferty x 60</w:t>
      </w:r>
    </w:p>
    <w:p w14:paraId="332A9C4E" w14:textId="77777777" w:rsidR="009E002B" w:rsidRDefault="009E002B" w:rsidP="00231B09">
      <w:pPr>
        <w:numPr>
          <w:ilvl w:val="0"/>
          <w:numId w:val="25"/>
        </w:numPr>
        <w:autoSpaceDE w:val="0"/>
        <w:autoSpaceDN w:val="0"/>
        <w:adjustRightInd w:val="0"/>
        <w:spacing w:before="60" w:after="60" w:line="360" w:lineRule="auto"/>
        <w:jc w:val="both"/>
        <w:rPr>
          <w:sz w:val="20"/>
          <w:szCs w:val="20"/>
        </w:rPr>
      </w:pPr>
      <w:r>
        <w:rPr>
          <w:sz w:val="20"/>
          <w:szCs w:val="20"/>
        </w:rPr>
        <w:t>czas podstawienia pojazdu zastępczego (waga 40%)  liczony według wzoru:</w:t>
      </w:r>
    </w:p>
    <w:p w14:paraId="04BB1D87" w14:textId="77777777" w:rsidR="009E002B" w:rsidRDefault="009E002B" w:rsidP="009E002B">
      <w:pPr>
        <w:numPr>
          <w:ilvl w:val="0"/>
          <w:numId w:val="52"/>
        </w:numPr>
        <w:autoSpaceDE w:val="0"/>
        <w:autoSpaceDN w:val="0"/>
        <w:adjustRightInd w:val="0"/>
        <w:spacing w:before="60" w:after="60" w:line="360" w:lineRule="auto"/>
        <w:ind w:left="1134"/>
        <w:jc w:val="both"/>
        <w:rPr>
          <w:sz w:val="20"/>
          <w:szCs w:val="20"/>
        </w:rPr>
      </w:pPr>
      <w:r>
        <w:rPr>
          <w:sz w:val="20"/>
          <w:szCs w:val="20"/>
        </w:rPr>
        <w:t>powyżej 90 minut – 0 pkt,</w:t>
      </w:r>
    </w:p>
    <w:p w14:paraId="19687892" w14:textId="77777777" w:rsidR="009E002B" w:rsidRDefault="009E002B" w:rsidP="009E002B">
      <w:pPr>
        <w:numPr>
          <w:ilvl w:val="0"/>
          <w:numId w:val="52"/>
        </w:numPr>
        <w:autoSpaceDE w:val="0"/>
        <w:autoSpaceDN w:val="0"/>
        <w:adjustRightInd w:val="0"/>
        <w:spacing w:before="60" w:after="60" w:line="360" w:lineRule="auto"/>
        <w:ind w:left="1134"/>
        <w:jc w:val="both"/>
        <w:rPr>
          <w:sz w:val="20"/>
          <w:szCs w:val="20"/>
        </w:rPr>
      </w:pPr>
      <w:r>
        <w:rPr>
          <w:sz w:val="20"/>
          <w:szCs w:val="20"/>
        </w:rPr>
        <w:t>od 61 do 90 minut  – 20 pkt,</w:t>
      </w:r>
    </w:p>
    <w:p w14:paraId="57E6392D" w14:textId="77777777" w:rsidR="009E002B" w:rsidRDefault="009E002B" w:rsidP="009E002B">
      <w:pPr>
        <w:numPr>
          <w:ilvl w:val="0"/>
          <w:numId w:val="52"/>
        </w:numPr>
        <w:autoSpaceDE w:val="0"/>
        <w:autoSpaceDN w:val="0"/>
        <w:adjustRightInd w:val="0"/>
        <w:spacing w:before="60" w:after="60" w:line="360" w:lineRule="auto"/>
        <w:ind w:left="1134"/>
        <w:jc w:val="both"/>
        <w:rPr>
          <w:sz w:val="20"/>
          <w:szCs w:val="20"/>
        </w:rPr>
      </w:pPr>
      <w:r>
        <w:rPr>
          <w:sz w:val="20"/>
          <w:szCs w:val="20"/>
        </w:rPr>
        <w:t>do 60 minut – 40 pkt.</w:t>
      </w:r>
    </w:p>
    <w:p w14:paraId="362C5FC5" w14:textId="77777777" w:rsidR="009E002B" w:rsidRDefault="009E002B" w:rsidP="009E002B">
      <w:pPr>
        <w:shd w:val="clear" w:color="auto" w:fill="FFFFFF"/>
        <w:spacing w:line="360" w:lineRule="auto"/>
        <w:ind w:left="720"/>
        <w:jc w:val="both"/>
        <w:rPr>
          <w:sz w:val="20"/>
          <w:szCs w:val="20"/>
        </w:rPr>
      </w:pPr>
      <w:r>
        <w:rPr>
          <w:sz w:val="20"/>
          <w:szCs w:val="20"/>
        </w:rPr>
        <w:t>Wykonawca otrzyma punkty za oferowany czas podstawienia pojazdu zastępczego.  Maksymalny akceptowany czas w jakim należy podstawić pojazd zastępczy  to 120 minut. W przypadku niewypełnienia formularza ofertowego w tym zakresie Zamawiający przyjmie, że Wykonawca oferuje maksymalny akceptowany czas tj. 120 minut i Wykonawca otrzyma za to kryterium 0 (zero) punktów.</w:t>
      </w:r>
    </w:p>
    <w:p w14:paraId="5F62DC09" w14:textId="77777777" w:rsidR="009E002B" w:rsidRDefault="009E002B" w:rsidP="009E002B">
      <w:pPr>
        <w:widowControl w:val="0"/>
        <w:autoSpaceDE w:val="0"/>
        <w:autoSpaceDN w:val="0"/>
        <w:adjustRightInd w:val="0"/>
        <w:spacing w:line="360" w:lineRule="auto"/>
        <w:jc w:val="both"/>
        <w:rPr>
          <w:sz w:val="20"/>
          <w:szCs w:val="20"/>
        </w:rPr>
      </w:pPr>
    </w:p>
    <w:p w14:paraId="725BF1B2" w14:textId="77777777" w:rsidR="009E002B" w:rsidRDefault="009E002B" w:rsidP="009E002B">
      <w:pPr>
        <w:numPr>
          <w:ilvl w:val="0"/>
          <w:numId w:val="27"/>
        </w:numPr>
        <w:spacing w:line="360" w:lineRule="auto"/>
        <w:jc w:val="both"/>
        <w:rPr>
          <w:sz w:val="20"/>
          <w:szCs w:val="20"/>
        </w:rPr>
      </w:pPr>
      <w:r w:rsidRPr="009E002B">
        <w:rPr>
          <w:sz w:val="20"/>
          <w:szCs w:val="20"/>
        </w:rPr>
        <w:t xml:space="preserve">Suma punktów w kryterium cena oraz czas podstawienia pojazdu zastępczego będzie stanowić całkowitą liczbę punktów jaką otrzyma dana oferta. </w:t>
      </w:r>
    </w:p>
    <w:p w14:paraId="6EA02C71" w14:textId="6940B490" w:rsidR="009E002B" w:rsidRPr="009E002B" w:rsidRDefault="009E002B" w:rsidP="009E002B">
      <w:pPr>
        <w:numPr>
          <w:ilvl w:val="0"/>
          <w:numId w:val="27"/>
        </w:numPr>
        <w:spacing w:line="360" w:lineRule="auto"/>
        <w:jc w:val="both"/>
        <w:rPr>
          <w:sz w:val="20"/>
          <w:szCs w:val="20"/>
        </w:rPr>
      </w:pPr>
      <w:r w:rsidRPr="009E002B">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2C7658">
      <w:pPr>
        <w:numPr>
          <w:ilvl w:val="0"/>
          <w:numId w:val="26"/>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2C7658">
      <w:pPr>
        <w:numPr>
          <w:ilvl w:val="0"/>
          <w:numId w:val="26"/>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2C7658">
      <w:pPr>
        <w:numPr>
          <w:ilvl w:val="0"/>
          <w:numId w:val="26"/>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2C7658">
      <w:pPr>
        <w:numPr>
          <w:ilvl w:val="0"/>
          <w:numId w:val="26"/>
        </w:numPr>
        <w:spacing w:line="360" w:lineRule="auto"/>
        <w:ind w:left="426"/>
        <w:jc w:val="both"/>
        <w:rPr>
          <w:sz w:val="20"/>
          <w:szCs w:val="20"/>
        </w:rPr>
      </w:pPr>
      <w:r w:rsidRPr="00857428">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3B3EDFF" w:rsidR="008A53FD" w:rsidRDefault="005C2461" w:rsidP="002C7658">
      <w:pPr>
        <w:numPr>
          <w:ilvl w:val="0"/>
          <w:numId w:val="26"/>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14CDEDA4" w14:textId="77777777" w:rsidR="003039E7" w:rsidRDefault="003039E7" w:rsidP="003039E7">
      <w:pPr>
        <w:numPr>
          <w:ilvl w:val="0"/>
          <w:numId w:val="26"/>
        </w:numPr>
        <w:spacing w:line="360" w:lineRule="auto"/>
        <w:jc w:val="both"/>
        <w:rPr>
          <w:sz w:val="20"/>
          <w:szCs w:val="20"/>
        </w:rPr>
      </w:pPr>
      <w:r>
        <w:rPr>
          <w:sz w:val="20"/>
          <w:szCs w:val="20"/>
        </w:rPr>
        <w:t xml:space="preserve">Przed zawarciem umowy Wykonawca przedłoży Zamawiającemu: </w:t>
      </w:r>
    </w:p>
    <w:p w14:paraId="3B226320" w14:textId="77777777" w:rsidR="003039E7" w:rsidRDefault="003039E7" w:rsidP="003039E7">
      <w:pPr>
        <w:spacing w:line="360" w:lineRule="auto"/>
        <w:ind w:left="360"/>
        <w:jc w:val="both"/>
        <w:rPr>
          <w:sz w:val="20"/>
          <w:szCs w:val="20"/>
        </w:rPr>
      </w:pPr>
      <w:r>
        <w:rPr>
          <w:sz w:val="20"/>
          <w:szCs w:val="20"/>
        </w:rPr>
        <w:t xml:space="preserve">aktualną licencję do wykonywania transportu drogowego osób na podstawie ustawy z dnia 06.09.2001 r. o transporcie drogowym (Dz.U.2019.2140 z </w:t>
      </w:r>
      <w:proofErr w:type="spellStart"/>
      <w:r>
        <w:rPr>
          <w:sz w:val="20"/>
          <w:szCs w:val="20"/>
        </w:rPr>
        <w:t>późn</w:t>
      </w:r>
      <w:proofErr w:type="spellEnd"/>
      <w:r>
        <w:rPr>
          <w:sz w:val="20"/>
          <w:szCs w:val="20"/>
        </w:rPr>
        <w:t>. zm.).</w:t>
      </w:r>
    </w:p>
    <w:p w14:paraId="58BE3A42" w14:textId="77777777" w:rsidR="003039E7" w:rsidRPr="00857428" w:rsidRDefault="003039E7" w:rsidP="003039E7">
      <w:pPr>
        <w:spacing w:line="360" w:lineRule="auto"/>
        <w:ind w:left="426"/>
        <w:jc w:val="both"/>
        <w:rPr>
          <w:sz w:val="20"/>
          <w:szCs w:val="20"/>
        </w:rPr>
      </w:pP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449B747B" w14:textId="77777777" w:rsidR="00A52D40" w:rsidRDefault="00297AEC" w:rsidP="002C7658">
      <w:pPr>
        <w:numPr>
          <w:ilvl w:val="0"/>
          <w:numId w:val="43"/>
        </w:numPr>
        <w:spacing w:line="360" w:lineRule="auto"/>
        <w:jc w:val="both"/>
        <w:rPr>
          <w:sz w:val="20"/>
          <w:szCs w:val="20"/>
        </w:rPr>
      </w:pPr>
      <w:bookmarkStart w:id="26" w:name="_n1rtepxw0unn" w:colFirst="0" w:colLast="0"/>
      <w:bookmarkEnd w:id="26"/>
      <w:r w:rsidRPr="00AE0405">
        <w:rPr>
          <w:sz w:val="20"/>
          <w:szCs w:val="20"/>
        </w:rPr>
        <w:t xml:space="preserve">Zamawiający </w:t>
      </w:r>
      <w:r w:rsidR="00A52D40">
        <w:rPr>
          <w:sz w:val="20"/>
          <w:szCs w:val="20"/>
        </w:rPr>
        <w:t xml:space="preserve">nie </w:t>
      </w:r>
      <w:r w:rsidRPr="00AE0405">
        <w:rPr>
          <w:sz w:val="20"/>
          <w:szCs w:val="20"/>
        </w:rPr>
        <w:t>żąda od Wykonawcy, którego oferta została wybrana jako najkorzystniejsza, wniesienia zabezpieczenia należytego wykonania umowy</w:t>
      </w:r>
      <w:r w:rsidR="00A52D40">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4CBB4AC1" w:rsidR="008A53FD" w:rsidRPr="00857428" w:rsidRDefault="005C2461" w:rsidP="002C7658">
      <w:pPr>
        <w:numPr>
          <w:ilvl w:val="0"/>
          <w:numId w:val="34"/>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 do SWZ</w:t>
      </w:r>
      <w:r w:rsidR="00413D72">
        <w:rPr>
          <w:sz w:val="20"/>
          <w:szCs w:val="20"/>
        </w:rPr>
        <w:t xml:space="preserve"> (załącznik</w:t>
      </w:r>
      <w:r w:rsidR="00A52D40">
        <w:rPr>
          <w:sz w:val="20"/>
          <w:szCs w:val="20"/>
        </w:rPr>
        <w:t xml:space="preserve"> nr </w:t>
      </w:r>
      <w:r w:rsidR="00413D72">
        <w:rPr>
          <w:sz w:val="20"/>
          <w:szCs w:val="20"/>
        </w:rPr>
        <w:t xml:space="preserve"> 2</w:t>
      </w:r>
      <w:r w:rsidR="00A52D40">
        <w:rPr>
          <w:sz w:val="20"/>
          <w:szCs w:val="20"/>
        </w:rPr>
        <w:t xml:space="preserve"> do SWZ</w:t>
      </w:r>
      <w:r w:rsidR="00413D72">
        <w:rPr>
          <w:sz w:val="20"/>
          <w:szCs w:val="20"/>
        </w:rPr>
        <w:t>)</w:t>
      </w:r>
      <w:r w:rsidRPr="00857428">
        <w:rPr>
          <w:sz w:val="20"/>
          <w:szCs w:val="20"/>
        </w:rPr>
        <w:t>.</w:t>
      </w:r>
    </w:p>
    <w:p w14:paraId="00000138" w14:textId="77777777" w:rsidR="008A53FD" w:rsidRPr="00857428" w:rsidRDefault="005C2461" w:rsidP="002C7658">
      <w:pPr>
        <w:numPr>
          <w:ilvl w:val="0"/>
          <w:numId w:val="34"/>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2C7658">
      <w:pPr>
        <w:numPr>
          <w:ilvl w:val="0"/>
          <w:numId w:val="34"/>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66E951B5" w:rsidR="008A53FD" w:rsidRDefault="005C2461" w:rsidP="002C7658">
      <w:pPr>
        <w:numPr>
          <w:ilvl w:val="0"/>
          <w:numId w:val="34"/>
        </w:numPr>
        <w:spacing w:line="360" w:lineRule="auto"/>
        <w:jc w:val="both"/>
        <w:rPr>
          <w:sz w:val="20"/>
          <w:szCs w:val="20"/>
        </w:rPr>
      </w:pPr>
      <w:r w:rsidRPr="00857428">
        <w:rPr>
          <w:sz w:val="20"/>
          <w:szCs w:val="20"/>
        </w:rPr>
        <w:t>Zmiana umowy wymaga dla swej ważności, pod rygorem nieważności, zachowania formy pisemnej.</w:t>
      </w:r>
    </w:p>
    <w:p w14:paraId="1FF07F2C" w14:textId="77777777" w:rsidR="00A52D40" w:rsidRPr="00857428" w:rsidRDefault="00A52D40" w:rsidP="00A52D40">
      <w:pPr>
        <w:spacing w:line="360" w:lineRule="auto"/>
        <w:ind w:left="360"/>
        <w:jc w:val="both"/>
        <w:rPr>
          <w:sz w:val="20"/>
          <w:szCs w:val="20"/>
        </w:rPr>
      </w:pPr>
    </w:p>
    <w:p w14:paraId="0000013B" w14:textId="77777777" w:rsidR="008A53FD" w:rsidRPr="00D17065" w:rsidRDefault="005C2461" w:rsidP="00EE6E44">
      <w:pPr>
        <w:pStyle w:val="Nagwek2"/>
        <w:spacing w:line="360" w:lineRule="auto"/>
        <w:jc w:val="both"/>
        <w:rPr>
          <w:color w:val="365F91" w:themeColor="accent1" w:themeShade="BF"/>
        </w:rPr>
      </w:pPr>
      <w:bookmarkStart w:id="27" w:name="_kmfqfyi30wag" w:colFirst="0" w:colLast="0"/>
      <w:bookmarkEnd w:id="27"/>
      <w:r w:rsidRPr="00D17065">
        <w:rPr>
          <w:color w:val="365F91" w:themeColor="accent1" w:themeShade="BF"/>
        </w:rPr>
        <w:t>XIV. Pouczenie o środkach ochrony prawnej przysługujących Wykonawcy</w:t>
      </w:r>
    </w:p>
    <w:p w14:paraId="0000013C"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 xml:space="preserve">Środki ochrony prawnej wobec ogłoszenia wszczynającego postępowanie o udzielenie zamówienia lub ogłoszenia o konkursie oraz dokumentów zamówienia przysługują również </w:t>
      </w:r>
      <w:r w:rsidRPr="00857428">
        <w:rPr>
          <w:sz w:val="20"/>
          <w:szCs w:val="20"/>
        </w:rPr>
        <w:lastRenderedPageBreak/>
        <w:t>organizacjom wpisanym na listę, o której mowa w art. 469 pkt 15 PZP oraz Rzecznikowi Małych i Średnich Przedsiębiorców.</w:t>
      </w:r>
    </w:p>
    <w:p w14:paraId="0000013E"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28" w:name="_uarrfy5kozla" w:colFirst="0" w:colLast="0"/>
      <w:bookmarkEnd w:id="28"/>
      <w:r w:rsidRPr="00D17065">
        <w:rPr>
          <w:color w:val="365F91" w:themeColor="accent1" w:themeShade="BF"/>
        </w:rPr>
        <w:t>XXV. Spis załączników</w:t>
      </w:r>
    </w:p>
    <w:p w14:paraId="67BF2FCD" w14:textId="056FD404" w:rsidR="00B77BC2" w:rsidRDefault="00B77BC2" w:rsidP="002C7658">
      <w:pPr>
        <w:numPr>
          <w:ilvl w:val="0"/>
          <w:numId w:val="21"/>
        </w:numPr>
        <w:spacing w:line="360" w:lineRule="auto"/>
        <w:ind w:left="426"/>
        <w:jc w:val="both"/>
        <w:rPr>
          <w:sz w:val="20"/>
          <w:szCs w:val="20"/>
        </w:rPr>
      </w:pPr>
      <w:r>
        <w:rPr>
          <w:sz w:val="20"/>
          <w:szCs w:val="20"/>
        </w:rPr>
        <w:t>Załącznik A do SWZ - Trasy przejazdów, liczba uczniów oraz liczba kursów,</w:t>
      </w:r>
    </w:p>
    <w:p w14:paraId="0000014D" w14:textId="14D919CB" w:rsidR="008A53FD" w:rsidRDefault="00B3369C" w:rsidP="002C7658">
      <w:pPr>
        <w:numPr>
          <w:ilvl w:val="0"/>
          <w:numId w:val="21"/>
        </w:numPr>
        <w:spacing w:line="360" w:lineRule="auto"/>
        <w:ind w:left="426"/>
        <w:jc w:val="both"/>
        <w:rPr>
          <w:sz w:val="20"/>
          <w:szCs w:val="20"/>
        </w:rPr>
      </w:pPr>
      <w:r>
        <w:rPr>
          <w:sz w:val="20"/>
          <w:szCs w:val="20"/>
        </w:rPr>
        <w:lastRenderedPageBreak/>
        <w:t>Załącznik nr 1 do SWZ – oferta,</w:t>
      </w:r>
    </w:p>
    <w:p w14:paraId="598FFC88" w14:textId="3F72093C" w:rsidR="00B3369C" w:rsidRDefault="00B3369C" w:rsidP="002C7658">
      <w:pPr>
        <w:numPr>
          <w:ilvl w:val="0"/>
          <w:numId w:val="21"/>
        </w:numPr>
        <w:spacing w:line="360" w:lineRule="auto"/>
        <w:ind w:left="426"/>
        <w:jc w:val="both"/>
        <w:rPr>
          <w:sz w:val="20"/>
          <w:szCs w:val="20"/>
        </w:rPr>
      </w:pPr>
      <w:r>
        <w:rPr>
          <w:sz w:val="20"/>
          <w:szCs w:val="20"/>
        </w:rPr>
        <w:t>Załącznik</w:t>
      </w:r>
      <w:r w:rsidR="00B77BC2">
        <w:rPr>
          <w:sz w:val="20"/>
          <w:szCs w:val="20"/>
        </w:rPr>
        <w:t xml:space="preserve"> </w:t>
      </w:r>
      <w:r>
        <w:rPr>
          <w:sz w:val="20"/>
          <w:szCs w:val="20"/>
        </w:rPr>
        <w:t xml:space="preserve">nr </w:t>
      </w:r>
      <w:r w:rsidR="00B77BC2">
        <w:rPr>
          <w:sz w:val="20"/>
          <w:szCs w:val="20"/>
        </w:rPr>
        <w:t>2</w:t>
      </w:r>
      <w:r>
        <w:rPr>
          <w:sz w:val="20"/>
          <w:szCs w:val="20"/>
        </w:rPr>
        <w:t xml:space="preserve"> do SWZ – wz</w:t>
      </w:r>
      <w:r w:rsidR="00B77BC2">
        <w:rPr>
          <w:sz w:val="20"/>
          <w:szCs w:val="20"/>
        </w:rPr>
        <w:t>ór umowy</w:t>
      </w:r>
      <w:r>
        <w:rPr>
          <w:sz w:val="20"/>
          <w:szCs w:val="20"/>
        </w:rPr>
        <w:t>,</w:t>
      </w:r>
    </w:p>
    <w:p w14:paraId="00000154" w14:textId="494F2AEC" w:rsidR="008A53FD" w:rsidRPr="00146D90" w:rsidRDefault="00B3369C" w:rsidP="002C7658">
      <w:pPr>
        <w:numPr>
          <w:ilvl w:val="0"/>
          <w:numId w:val="21"/>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338B" w14:textId="77777777" w:rsidR="00985CBA" w:rsidRDefault="00985CBA">
      <w:pPr>
        <w:spacing w:line="240" w:lineRule="auto"/>
      </w:pPr>
      <w:r>
        <w:separator/>
      </w:r>
    </w:p>
  </w:endnote>
  <w:endnote w:type="continuationSeparator" w:id="0">
    <w:p w14:paraId="040DA31D" w14:textId="77777777" w:rsidR="00985CBA" w:rsidRDefault="00985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sidR="002F4B64">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CA56" w14:textId="77777777" w:rsidR="00985CBA" w:rsidRDefault="00985CBA">
      <w:pPr>
        <w:spacing w:line="240" w:lineRule="auto"/>
      </w:pPr>
      <w:r>
        <w:separator/>
      </w:r>
    </w:p>
  </w:footnote>
  <w:footnote w:type="continuationSeparator" w:id="0">
    <w:p w14:paraId="1353BED9" w14:textId="77777777" w:rsidR="00985CBA" w:rsidRDefault="00985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A3BF7C3"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6C44">
      <w:rPr>
        <w:color w:val="365F91" w:themeColor="accent1" w:themeShade="BF"/>
        <w:sz w:val="20"/>
        <w:szCs w:val="20"/>
      </w:rPr>
      <w:t>1</w:t>
    </w:r>
    <w:r w:rsidR="006D1564">
      <w:rPr>
        <w:color w:val="365F91" w:themeColor="accent1" w:themeShade="BF"/>
        <w:sz w:val="20"/>
        <w:szCs w:val="20"/>
      </w:rPr>
      <w:t>4</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737485"/>
    <w:multiLevelType w:val="hybridMultilevel"/>
    <w:tmpl w:val="B1767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6139A9"/>
    <w:multiLevelType w:val="hybridMultilevel"/>
    <w:tmpl w:val="87AC31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84601"/>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FA04AF4"/>
    <w:multiLevelType w:val="hybridMultilevel"/>
    <w:tmpl w:val="59CE8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B46300"/>
    <w:multiLevelType w:val="hybridMultilevel"/>
    <w:tmpl w:val="6058A08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E6094F"/>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B31ABA"/>
    <w:multiLevelType w:val="hybridMultilevel"/>
    <w:tmpl w:val="A4E8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5"/>
  </w:num>
  <w:num w:numId="2">
    <w:abstractNumId w:val="46"/>
  </w:num>
  <w:num w:numId="3">
    <w:abstractNumId w:val="2"/>
  </w:num>
  <w:num w:numId="4">
    <w:abstractNumId w:val="49"/>
  </w:num>
  <w:num w:numId="5">
    <w:abstractNumId w:val="13"/>
  </w:num>
  <w:num w:numId="6">
    <w:abstractNumId w:val="1"/>
  </w:num>
  <w:num w:numId="7">
    <w:abstractNumId w:val="54"/>
  </w:num>
  <w:num w:numId="8">
    <w:abstractNumId w:val="52"/>
  </w:num>
  <w:num w:numId="9">
    <w:abstractNumId w:val="17"/>
  </w:num>
  <w:num w:numId="10">
    <w:abstractNumId w:val="21"/>
  </w:num>
  <w:num w:numId="11">
    <w:abstractNumId w:val="0"/>
  </w:num>
  <w:num w:numId="12">
    <w:abstractNumId w:val="26"/>
  </w:num>
  <w:num w:numId="13">
    <w:abstractNumId w:val="3"/>
  </w:num>
  <w:num w:numId="14">
    <w:abstractNumId w:val="31"/>
  </w:num>
  <w:num w:numId="15">
    <w:abstractNumId w:val="9"/>
  </w:num>
  <w:num w:numId="16">
    <w:abstractNumId w:val="18"/>
  </w:num>
  <w:num w:numId="17">
    <w:abstractNumId w:val="10"/>
  </w:num>
  <w:num w:numId="18">
    <w:abstractNumId w:val="7"/>
  </w:num>
  <w:num w:numId="19">
    <w:abstractNumId w:val="23"/>
  </w:num>
  <w:num w:numId="20">
    <w:abstractNumId w:val="37"/>
  </w:num>
  <w:num w:numId="21">
    <w:abstractNumId w:val="16"/>
  </w:num>
  <w:num w:numId="22">
    <w:abstractNumId w:val="39"/>
  </w:num>
  <w:num w:numId="23">
    <w:abstractNumId w:val="33"/>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48"/>
  </w:num>
  <w:num w:numId="29">
    <w:abstractNumId w:val="5"/>
  </w:num>
  <w:num w:numId="30">
    <w:abstractNumId w:val="35"/>
  </w:num>
  <w:num w:numId="31">
    <w:abstractNumId w:val="22"/>
  </w:num>
  <w:num w:numId="32">
    <w:abstractNumId w:val="40"/>
  </w:num>
  <w:num w:numId="33">
    <w:abstractNumId w:val="30"/>
  </w:num>
  <w:num w:numId="34">
    <w:abstractNumId w:val="42"/>
  </w:num>
  <w:num w:numId="35">
    <w:abstractNumId w:val="29"/>
  </w:num>
  <w:num w:numId="36">
    <w:abstractNumId w:val="6"/>
  </w:num>
  <w:num w:numId="37">
    <w:abstractNumId w:val="47"/>
  </w:num>
  <w:num w:numId="38">
    <w:abstractNumId w:val="14"/>
  </w:num>
  <w:num w:numId="39">
    <w:abstractNumId w:val="11"/>
  </w:num>
  <w:num w:numId="40">
    <w:abstractNumId w:val="41"/>
  </w:num>
  <w:num w:numId="41">
    <w:abstractNumId w:val="24"/>
  </w:num>
  <w:num w:numId="42">
    <w:abstractNumId w:val="32"/>
  </w:num>
  <w:num w:numId="43">
    <w:abstractNumId w:val="20"/>
  </w:num>
  <w:num w:numId="44">
    <w:abstractNumId w:val="36"/>
  </w:num>
  <w:num w:numId="45">
    <w:abstractNumId w:val="45"/>
  </w:num>
  <w:num w:numId="46">
    <w:abstractNumId w:val="50"/>
  </w:num>
  <w:num w:numId="47">
    <w:abstractNumId w:val="34"/>
  </w:num>
  <w:num w:numId="48">
    <w:abstractNumId w:val="27"/>
  </w:num>
  <w:num w:numId="49">
    <w:abstractNumId w:val="51"/>
  </w:num>
  <w:num w:numId="50">
    <w:abstractNumId w:val="25"/>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53"/>
  </w:num>
  <w:num w:numId="58">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C2245"/>
    <w:rsid w:val="000E3121"/>
    <w:rsid w:val="000F3231"/>
    <w:rsid w:val="00100126"/>
    <w:rsid w:val="00103710"/>
    <w:rsid w:val="00110706"/>
    <w:rsid w:val="00116F00"/>
    <w:rsid w:val="0011790C"/>
    <w:rsid w:val="00126150"/>
    <w:rsid w:val="001301B1"/>
    <w:rsid w:val="00135F8E"/>
    <w:rsid w:val="001431DA"/>
    <w:rsid w:val="00143272"/>
    <w:rsid w:val="00146D90"/>
    <w:rsid w:val="001527E3"/>
    <w:rsid w:val="00164C13"/>
    <w:rsid w:val="00196BD9"/>
    <w:rsid w:val="001A7971"/>
    <w:rsid w:val="001C476A"/>
    <w:rsid w:val="001D220A"/>
    <w:rsid w:val="001D6D56"/>
    <w:rsid w:val="00205AC3"/>
    <w:rsid w:val="00205D6B"/>
    <w:rsid w:val="00210610"/>
    <w:rsid w:val="00211B64"/>
    <w:rsid w:val="00231B09"/>
    <w:rsid w:val="002337C1"/>
    <w:rsid w:val="00243E0C"/>
    <w:rsid w:val="00243F1E"/>
    <w:rsid w:val="002961FA"/>
    <w:rsid w:val="00297AEC"/>
    <w:rsid w:val="002A0DE7"/>
    <w:rsid w:val="002B669E"/>
    <w:rsid w:val="002C230D"/>
    <w:rsid w:val="002C7658"/>
    <w:rsid w:val="002E115B"/>
    <w:rsid w:val="002E2231"/>
    <w:rsid w:val="002F0EF1"/>
    <w:rsid w:val="002F112B"/>
    <w:rsid w:val="002F2FA6"/>
    <w:rsid w:val="002F4B64"/>
    <w:rsid w:val="003039E7"/>
    <w:rsid w:val="003066CC"/>
    <w:rsid w:val="00307122"/>
    <w:rsid w:val="00316AB2"/>
    <w:rsid w:val="0032706C"/>
    <w:rsid w:val="00330CE0"/>
    <w:rsid w:val="00334E6D"/>
    <w:rsid w:val="0035542D"/>
    <w:rsid w:val="003779BF"/>
    <w:rsid w:val="00411E5E"/>
    <w:rsid w:val="00413D72"/>
    <w:rsid w:val="004228E5"/>
    <w:rsid w:val="00430396"/>
    <w:rsid w:val="004456FF"/>
    <w:rsid w:val="004721F7"/>
    <w:rsid w:val="00475A23"/>
    <w:rsid w:val="0048348B"/>
    <w:rsid w:val="00486A2B"/>
    <w:rsid w:val="00493C8B"/>
    <w:rsid w:val="004A69D3"/>
    <w:rsid w:val="004B39C5"/>
    <w:rsid w:val="004B7576"/>
    <w:rsid w:val="004C1F92"/>
    <w:rsid w:val="004C5696"/>
    <w:rsid w:val="004E1071"/>
    <w:rsid w:val="004E4CC6"/>
    <w:rsid w:val="004E649C"/>
    <w:rsid w:val="004F7540"/>
    <w:rsid w:val="00504992"/>
    <w:rsid w:val="005149FD"/>
    <w:rsid w:val="00516FF1"/>
    <w:rsid w:val="00521B7C"/>
    <w:rsid w:val="00524D39"/>
    <w:rsid w:val="00527843"/>
    <w:rsid w:val="00530D55"/>
    <w:rsid w:val="00534532"/>
    <w:rsid w:val="00555319"/>
    <w:rsid w:val="005668A2"/>
    <w:rsid w:val="005A29A9"/>
    <w:rsid w:val="005A4C9A"/>
    <w:rsid w:val="005B41D3"/>
    <w:rsid w:val="005B6924"/>
    <w:rsid w:val="005C2461"/>
    <w:rsid w:val="005C390E"/>
    <w:rsid w:val="005C61EF"/>
    <w:rsid w:val="005D0F19"/>
    <w:rsid w:val="005D4A51"/>
    <w:rsid w:val="005D5358"/>
    <w:rsid w:val="005D6E4C"/>
    <w:rsid w:val="005D71F6"/>
    <w:rsid w:val="005F3448"/>
    <w:rsid w:val="005F67AD"/>
    <w:rsid w:val="005F72EE"/>
    <w:rsid w:val="005F75FF"/>
    <w:rsid w:val="005F7DA0"/>
    <w:rsid w:val="00600A01"/>
    <w:rsid w:val="006030B3"/>
    <w:rsid w:val="006124E9"/>
    <w:rsid w:val="00613702"/>
    <w:rsid w:val="006163F0"/>
    <w:rsid w:val="006164DC"/>
    <w:rsid w:val="00621552"/>
    <w:rsid w:val="00625851"/>
    <w:rsid w:val="00627646"/>
    <w:rsid w:val="006307EC"/>
    <w:rsid w:val="00631931"/>
    <w:rsid w:val="00636F87"/>
    <w:rsid w:val="00642A80"/>
    <w:rsid w:val="00663C73"/>
    <w:rsid w:val="00667CAB"/>
    <w:rsid w:val="0067098D"/>
    <w:rsid w:val="00670BAF"/>
    <w:rsid w:val="006A205B"/>
    <w:rsid w:val="006B6F8D"/>
    <w:rsid w:val="006C067A"/>
    <w:rsid w:val="006C680F"/>
    <w:rsid w:val="006C6E07"/>
    <w:rsid w:val="006D1564"/>
    <w:rsid w:val="006D2BF8"/>
    <w:rsid w:val="006E444B"/>
    <w:rsid w:val="00703CCA"/>
    <w:rsid w:val="007273EC"/>
    <w:rsid w:val="00741F6F"/>
    <w:rsid w:val="0075593F"/>
    <w:rsid w:val="007617F9"/>
    <w:rsid w:val="00766C44"/>
    <w:rsid w:val="007702FD"/>
    <w:rsid w:val="007C5C0D"/>
    <w:rsid w:val="007F2EEB"/>
    <w:rsid w:val="007F519D"/>
    <w:rsid w:val="008427E8"/>
    <w:rsid w:val="008538F4"/>
    <w:rsid w:val="00853F8A"/>
    <w:rsid w:val="00857428"/>
    <w:rsid w:val="008967C0"/>
    <w:rsid w:val="008A4247"/>
    <w:rsid w:val="008A53FD"/>
    <w:rsid w:val="008A6608"/>
    <w:rsid w:val="008B0137"/>
    <w:rsid w:val="008B6358"/>
    <w:rsid w:val="008D300C"/>
    <w:rsid w:val="008E0C98"/>
    <w:rsid w:val="008E2E89"/>
    <w:rsid w:val="008F3C87"/>
    <w:rsid w:val="008F5085"/>
    <w:rsid w:val="008F6DF3"/>
    <w:rsid w:val="00934F1C"/>
    <w:rsid w:val="00937719"/>
    <w:rsid w:val="00963268"/>
    <w:rsid w:val="00965DBA"/>
    <w:rsid w:val="00967419"/>
    <w:rsid w:val="00980C15"/>
    <w:rsid w:val="009816F3"/>
    <w:rsid w:val="009834D5"/>
    <w:rsid w:val="009855A0"/>
    <w:rsid w:val="0098589B"/>
    <w:rsid w:val="00985CBA"/>
    <w:rsid w:val="00992E45"/>
    <w:rsid w:val="009B6A82"/>
    <w:rsid w:val="009D25D2"/>
    <w:rsid w:val="009E002B"/>
    <w:rsid w:val="00A26BB1"/>
    <w:rsid w:val="00A32A9F"/>
    <w:rsid w:val="00A35828"/>
    <w:rsid w:val="00A43367"/>
    <w:rsid w:val="00A52D40"/>
    <w:rsid w:val="00A60C4E"/>
    <w:rsid w:val="00A677E0"/>
    <w:rsid w:val="00AA0B92"/>
    <w:rsid w:val="00AA5F7B"/>
    <w:rsid w:val="00AB5492"/>
    <w:rsid w:val="00AE0405"/>
    <w:rsid w:val="00AF72BC"/>
    <w:rsid w:val="00B078C7"/>
    <w:rsid w:val="00B3369C"/>
    <w:rsid w:val="00B53FBF"/>
    <w:rsid w:val="00B54F59"/>
    <w:rsid w:val="00B6338E"/>
    <w:rsid w:val="00B63907"/>
    <w:rsid w:val="00B67B83"/>
    <w:rsid w:val="00B77BC2"/>
    <w:rsid w:val="00B836C8"/>
    <w:rsid w:val="00B95335"/>
    <w:rsid w:val="00BA7703"/>
    <w:rsid w:val="00BB0225"/>
    <w:rsid w:val="00BC03DA"/>
    <w:rsid w:val="00BC0CE8"/>
    <w:rsid w:val="00BD0E42"/>
    <w:rsid w:val="00BD4506"/>
    <w:rsid w:val="00BD4D6A"/>
    <w:rsid w:val="00BE428F"/>
    <w:rsid w:val="00BE488F"/>
    <w:rsid w:val="00BF4CAF"/>
    <w:rsid w:val="00C249B2"/>
    <w:rsid w:val="00C66B40"/>
    <w:rsid w:val="00C70248"/>
    <w:rsid w:val="00C71A52"/>
    <w:rsid w:val="00C77085"/>
    <w:rsid w:val="00CB3236"/>
    <w:rsid w:val="00CB71DE"/>
    <w:rsid w:val="00CB721F"/>
    <w:rsid w:val="00CC247D"/>
    <w:rsid w:val="00CF0FB7"/>
    <w:rsid w:val="00D152FD"/>
    <w:rsid w:val="00D17065"/>
    <w:rsid w:val="00D33F95"/>
    <w:rsid w:val="00D3778B"/>
    <w:rsid w:val="00D4432B"/>
    <w:rsid w:val="00D53380"/>
    <w:rsid w:val="00D805EE"/>
    <w:rsid w:val="00D806F1"/>
    <w:rsid w:val="00D81AA2"/>
    <w:rsid w:val="00D81B40"/>
    <w:rsid w:val="00DA3AF7"/>
    <w:rsid w:val="00DC2689"/>
    <w:rsid w:val="00DE5CF3"/>
    <w:rsid w:val="00E24958"/>
    <w:rsid w:val="00E34DE9"/>
    <w:rsid w:val="00E45608"/>
    <w:rsid w:val="00E52E9E"/>
    <w:rsid w:val="00E53142"/>
    <w:rsid w:val="00E74971"/>
    <w:rsid w:val="00E83121"/>
    <w:rsid w:val="00E8518F"/>
    <w:rsid w:val="00E90140"/>
    <w:rsid w:val="00E9282F"/>
    <w:rsid w:val="00E92852"/>
    <w:rsid w:val="00EE0D6D"/>
    <w:rsid w:val="00EE6E44"/>
    <w:rsid w:val="00F20F36"/>
    <w:rsid w:val="00F36189"/>
    <w:rsid w:val="00F449D5"/>
    <w:rsid w:val="00F51F31"/>
    <w:rsid w:val="00F63B88"/>
    <w:rsid w:val="00F65798"/>
    <w:rsid w:val="00F7615E"/>
    <w:rsid w:val="00F77D0E"/>
    <w:rsid w:val="00F8178B"/>
    <w:rsid w:val="00FA39A7"/>
    <w:rsid w:val="00FA5CA5"/>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Nierozpoznanawzmianka1">
    <w:name w:val="Nierozpoznana wzmianka1"/>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5705">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591">
      <w:bodyDiv w:val="1"/>
      <w:marLeft w:val="0"/>
      <w:marRight w:val="0"/>
      <w:marTop w:val="0"/>
      <w:marBottom w:val="0"/>
      <w:divBdr>
        <w:top w:val="none" w:sz="0" w:space="0" w:color="auto"/>
        <w:left w:val="none" w:sz="0" w:space="0" w:color="auto"/>
        <w:bottom w:val="none" w:sz="0" w:space="0" w:color="auto"/>
        <w:right w:val="none" w:sz="0" w:space="0" w:color="auto"/>
      </w:divBdr>
    </w:div>
    <w:div w:id="867764742">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9ED2-89BF-46F2-AF45-93C9EA11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6096</Words>
  <Characters>36578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12</cp:revision>
  <dcterms:created xsi:type="dcterms:W3CDTF">2021-08-04T10:25:00Z</dcterms:created>
  <dcterms:modified xsi:type="dcterms:W3CDTF">2021-08-05T09:05:00Z</dcterms:modified>
</cp:coreProperties>
</file>