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193F4548" w14:textId="77777777" w:rsidR="00132573" w:rsidRPr="00A07E30" w:rsidRDefault="00132573" w:rsidP="00132573">
      <w:pPr>
        <w:spacing w:line="300" w:lineRule="auto"/>
        <w:jc w:val="both"/>
        <w:rPr>
          <w:rFonts w:cstheme="minorHAnsi"/>
        </w:rPr>
      </w:pPr>
    </w:p>
    <w:p w14:paraId="366B4973" w14:textId="44595076" w:rsidR="00132573" w:rsidRPr="00104E43" w:rsidRDefault="001C232D" w:rsidP="00132573">
      <w:pPr>
        <w:tabs>
          <w:tab w:val="left" w:pos="3402"/>
        </w:tabs>
        <w:spacing w:line="300" w:lineRule="auto"/>
        <w:jc w:val="right"/>
        <w:rPr>
          <w:rFonts w:asciiTheme="majorHAnsi" w:hAnsiTheme="majorHAnsi" w:cstheme="majorHAnsi"/>
          <w:b/>
          <w:i/>
          <w:sz w:val="18"/>
          <w:szCs w:val="18"/>
        </w:rPr>
      </w:pPr>
      <w:bookmarkStart w:id="0" w:name="_Hlk61354979"/>
      <w:bookmarkStart w:id="1" w:name="_Toc40987562"/>
      <w:bookmarkStart w:id="2" w:name="_Toc51166479"/>
      <w:r w:rsidRPr="001C232D">
        <w:rPr>
          <w:rFonts w:asciiTheme="majorHAnsi" w:hAnsiTheme="majorHAnsi" w:cstheme="majorHAnsi"/>
          <w:b/>
          <w:i/>
          <w:sz w:val="18"/>
          <w:szCs w:val="18"/>
        </w:rPr>
        <w:t>Zmodyfikowany</w:t>
      </w:r>
      <w:r>
        <w:rPr>
          <w:rFonts w:asciiTheme="majorHAnsi" w:hAnsiTheme="majorHAnsi" w:cstheme="majorHAnsi"/>
          <w:b/>
          <w:i/>
          <w:sz w:val="18"/>
          <w:szCs w:val="18"/>
        </w:rPr>
        <w:t xml:space="preserve"> z</w:t>
      </w:r>
      <w:r w:rsidR="00132573" w:rsidRPr="00104E43">
        <w:rPr>
          <w:rFonts w:asciiTheme="majorHAnsi" w:hAnsiTheme="majorHAnsi" w:cstheme="majorHAnsi"/>
          <w:b/>
          <w:i/>
          <w:sz w:val="18"/>
          <w:szCs w:val="18"/>
        </w:rPr>
        <w:t>ałącznik nr 4 do SWZ</w:t>
      </w:r>
    </w:p>
    <w:p w14:paraId="7AB255B0" w14:textId="6193D86C" w:rsidR="00390BAC" w:rsidRPr="008C0BD0" w:rsidRDefault="00132573" w:rsidP="008C0BD0">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0"/>
    </w:p>
    <w:p w14:paraId="3788D4BB" w14:textId="77777777" w:rsidR="00390BAC" w:rsidRDefault="00390BAC" w:rsidP="00863C7D">
      <w:pPr>
        <w:tabs>
          <w:tab w:val="left" w:pos="3402"/>
        </w:tabs>
        <w:spacing w:line="300" w:lineRule="auto"/>
        <w:jc w:val="center"/>
        <w:rPr>
          <w:rFonts w:cs="Calibri"/>
          <w:b/>
          <w:iCs/>
          <w:sz w:val="22"/>
          <w:szCs w:val="22"/>
        </w:rPr>
      </w:pPr>
    </w:p>
    <w:p w14:paraId="73D7DB4A" w14:textId="5180BD99" w:rsidR="00863C7D" w:rsidRPr="004E4A2C" w:rsidRDefault="00863C7D" w:rsidP="00863C7D">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3</w:t>
      </w:r>
      <w:r w:rsidR="00390BAC">
        <w:rPr>
          <w:rFonts w:cs="Calibri"/>
          <w:b/>
          <w:iCs/>
          <w:sz w:val="22"/>
          <w:szCs w:val="22"/>
        </w:rPr>
        <w:t>4</w:t>
      </w:r>
      <w:r w:rsidRPr="004E4A2C">
        <w:rPr>
          <w:rFonts w:cs="Calibri"/>
          <w:b/>
          <w:iCs/>
          <w:sz w:val="22"/>
          <w:szCs w:val="22"/>
        </w:rPr>
        <w:t>.202</w:t>
      </w:r>
      <w:r>
        <w:rPr>
          <w:rFonts w:cs="Calibri"/>
          <w:b/>
          <w:iCs/>
          <w:sz w:val="22"/>
          <w:szCs w:val="22"/>
        </w:rPr>
        <w:t>4</w:t>
      </w:r>
    </w:p>
    <w:p w14:paraId="3B04A0B1" w14:textId="77777777" w:rsidR="00863C7D" w:rsidRPr="00EA6925" w:rsidRDefault="00863C7D" w:rsidP="00863C7D">
      <w:pPr>
        <w:spacing w:line="276" w:lineRule="auto"/>
        <w:jc w:val="center"/>
        <w:rPr>
          <w:rFonts w:cstheme="minorHAnsi"/>
          <w:i/>
          <w:sz w:val="22"/>
          <w:szCs w:val="22"/>
        </w:rPr>
      </w:pPr>
      <w:bookmarkStart w:id="3" w:name="_Hlk172840132"/>
      <w:r w:rsidRPr="00EA6925">
        <w:rPr>
          <w:rFonts w:cstheme="minorHAnsi"/>
          <w:i/>
          <w:sz w:val="22"/>
          <w:szCs w:val="22"/>
        </w:rPr>
        <w:t>zawarta w formie elektronicznej lub</w:t>
      </w:r>
    </w:p>
    <w:p w14:paraId="3B95750D" w14:textId="77777777" w:rsidR="00863C7D" w:rsidRPr="00EA6925" w:rsidRDefault="00863C7D" w:rsidP="00863C7D">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bookmarkEnd w:id="3"/>
    <w:p w14:paraId="6FB849E3" w14:textId="77777777" w:rsidR="00863C7D" w:rsidRPr="004E4A2C" w:rsidRDefault="00863C7D" w:rsidP="00863C7D">
      <w:pPr>
        <w:tabs>
          <w:tab w:val="left" w:pos="3402"/>
        </w:tabs>
        <w:spacing w:line="300" w:lineRule="auto"/>
        <w:jc w:val="center"/>
        <w:rPr>
          <w:rFonts w:cs="Calibri"/>
          <w:b/>
          <w:iCs/>
          <w:sz w:val="22"/>
          <w:szCs w:val="22"/>
        </w:rPr>
      </w:pPr>
    </w:p>
    <w:p w14:paraId="0BF78553" w14:textId="77777777" w:rsidR="00863C7D" w:rsidRPr="004E4A2C" w:rsidRDefault="00863C7D" w:rsidP="00863C7D">
      <w:pPr>
        <w:spacing w:line="300" w:lineRule="auto"/>
        <w:jc w:val="both"/>
        <w:outlineLvl w:val="0"/>
        <w:rPr>
          <w:rFonts w:cs="Calibri"/>
          <w:b/>
          <w:bCs w:val="0"/>
          <w:sz w:val="22"/>
          <w:szCs w:val="22"/>
        </w:rPr>
      </w:pPr>
      <w:r w:rsidRPr="004E4A2C">
        <w:rPr>
          <w:rFonts w:cs="Calibri"/>
          <w:b/>
          <w:sz w:val="22"/>
          <w:szCs w:val="22"/>
        </w:rPr>
        <w:t>Strony umowy:</w:t>
      </w:r>
    </w:p>
    <w:p w14:paraId="31C27E5F" w14:textId="77777777" w:rsidR="00863C7D" w:rsidRPr="004E4A2C" w:rsidRDefault="00863C7D" w:rsidP="00863C7D">
      <w:pPr>
        <w:spacing w:line="300" w:lineRule="auto"/>
        <w:jc w:val="both"/>
        <w:outlineLvl w:val="0"/>
        <w:rPr>
          <w:rFonts w:cs="Calibri"/>
          <w:b/>
          <w:bCs w:val="0"/>
          <w:sz w:val="22"/>
          <w:szCs w:val="22"/>
        </w:rPr>
      </w:pPr>
      <w:r w:rsidRPr="004E4A2C">
        <w:rPr>
          <w:rFonts w:cs="Calibri"/>
          <w:b/>
          <w:sz w:val="22"/>
          <w:szCs w:val="22"/>
        </w:rPr>
        <w:t>Zamawiający:</w:t>
      </w:r>
    </w:p>
    <w:p w14:paraId="0D76C55A" w14:textId="77777777" w:rsidR="00863C7D" w:rsidRPr="004E4A2C" w:rsidRDefault="00863C7D" w:rsidP="00863C7D">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207DC213" w14:textId="77777777" w:rsidR="00863C7D" w:rsidRPr="004E4A2C" w:rsidRDefault="00863C7D" w:rsidP="00863C7D">
      <w:pPr>
        <w:spacing w:line="300" w:lineRule="auto"/>
        <w:jc w:val="both"/>
        <w:rPr>
          <w:rFonts w:cs="Calibri"/>
          <w:sz w:val="22"/>
          <w:szCs w:val="22"/>
        </w:rPr>
      </w:pPr>
      <w:r w:rsidRPr="004E4A2C">
        <w:rPr>
          <w:rFonts w:cs="Calibri"/>
          <w:sz w:val="22"/>
          <w:szCs w:val="22"/>
        </w:rPr>
        <w:t>…………………………………………., na podstawie stosownego pełnomocnictwa/na podstawie umocowania ustawowego,</w:t>
      </w:r>
    </w:p>
    <w:p w14:paraId="138B051B" w14:textId="77777777" w:rsidR="00863C7D" w:rsidRPr="004E4A2C" w:rsidRDefault="00863C7D" w:rsidP="00863C7D">
      <w:pPr>
        <w:spacing w:line="300" w:lineRule="auto"/>
        <w:jc w:val="both"/>
        <w:rPr>
          <w:rFonts w:cs="Calibri"/>
          <w:sz w:val="22"/>
          <w:szCs w:val="22"/>
        </w:rPr>
      </w:pPr>
      <w:bookmarkStart w:id="4" w:name="_Hlk172840175"/>
      <w:r w:rsidRPr="004E4A2C">
        <w:rPr>
          <w:rFonts w:cs="Calibri"/>
          <w:sz w:val="22"/>
          <w:szCs w:val="22"/>
        </w:rPr>
        <w:t xml:space="preserve">przy </w:t>
      </w:r>
      <w:r w:rsidRPr="00CD40A2">
        <w:rPr>
          <w:rFonts w:cs="Calibri"/>
          <w:sz w:val="22"/>
          <w:szCs w:val="22"/>
        </w:rPr>
        <w:t>kontrasygnacie Dyrektora Finansowego</w:t>
      </w:r>
    </w:p>
    <w:bookmarkEnd w:id="4"/>
    <w:p w14:paraId="574FAB1C" w14:textId="77777777" w:rsidR="00863C7D" w:rsidRPr="004E4A2C" w:rsidRDefault="00863C7D" w:rsidP="00863C7D">
      <w:pPr>
        <w:spacing w:line="300" w:lineRule="auto"/>
        <w:jc w:val="both"/>
        <w:rPr>
          <w:rFonts w:cs="Calibri"/>
          <w:bCs w:val="0"/>
          <w:sz w:val="22"/>
          <w:szCs w:val="22"/>
        </w:rPr>
      </w:pPr>
    </w:p>
    <w:p w14:paraId="266423E5" w14:textId="77777777" w:rsidR="00863C7D" w:rsidRPr="004E4A2C" w:rsidRDefault="00863C7D" w:rsidP="00863C7D">
      <w:pPr>
        <w:spacing w:line="300" w:lineRule="auto"/>
        <w:jc w:val="both"/>
        <w:rPr>
          <w:rFonts w:cs="Calibri"/>
          <w:b/>
          <w:bCs w:val="0"/>
          <w:sz w:val="22"/>
          <w:szCs w:val="22"/>
        </w:rPr>
      </w:pPr>
      <w:r w:rsidRPr="004E4A2C">
        <w:rPr>
          <w:rFonts w:cs="Calibri"/>
          <w:b/>
          <w:sz w:val="22"/>
          <w:szCs w:val="22"/>
        </w:rPr>
        <w:t>Wykonawca:</w:t>
      </w:r>
    </w:p>
    <w:p w14:paraId="6AC1D00C" w14:textId="77777777" w:rsidR="00863C7D" w:rsidRPr="004E4A2C" w:rsidRDefault="00863C7D" w:rsidP="00863C7D">
      <w:pPr>
        <w:spacing w:line="300" w:lineRule="auto"/>
        <w:jc w:val="both"/>
        <w:rPr>
          <w:rFonts w:cs="Calibri"/>
          <w:bCs w:val="0"/>
          <w:sz w:val="22"/>
          <w:szCs w:val="22"/>
        </w:rPr>
      </w:pPr>
    </w:p>
    <w:p w14:paraId="28573D9E" w14:textId="77777777" w:rsidR="00863C7D" w:rsidRPr="004E4A2C" w:rsidRDefault="00863C7D" w:rsidP="00863C7D">
      <w:pPr>
        <w:spacing w:line="300" w:lineRule="auto"/>
        <w:jc w:val="both"/>
        <w:rPr>
          <w:rFonts w:cs="Calibri"/>
          <w:sz w:val="22"/>
          <w:szCs w:val="22"/>
        </w:rPr>
      </w:pPr>
      <w:r w:rsidRPr="004E4A2C">
        <w:rPr>
          <w:rFonts w:cs="Calibri"/>
          <w:b/>
          <w:sz w:val="22"/>
          <w:szCs w:val="22"/>
        </w:rPr>
        <w:t>……………………………………………</w:t>
      </w:r>
      <w:r w:rsidRPr="004E4A2C">
        <w:rPr>
          <w:rFonts w:cs="Calibri"/>
          <w:sz w:val="22"/>
          <w:szCs w:val="22"/>
        </w:rPr>
        <w:t xml:space="preserve"> </w:t>
      </w:r>
    </w:p>
    <w:p w14:paraId="35E3A766" w14:textId="77777777" w:rsidR="00863C7D" w:rsidRPr="004E4A2C" w:rsidRDefault="00863C7D" w:rsidP="00863C7D">
      <w:pPr>
        <w:spacing w:line="300" w:lineRule="auto"/>
        <w:jc w:val="both"/>
        <w:rPr>
          <w:rFonts w:cs="Calibri"/>
          <w:sz w:val="22"/>
          <w:szCs w:val="22"/>
        </w:rPr>
      </w:pPr>
      <w:r w:rsidRPr="004E4A2C">
        <w:rPr>
          <w:rFonts w:cs="Calibri"/>
          <w:sz w:val="22"/>
          <w:szCs w:val="22"/>
        </w:rPr>
        <w:t>w imieniu którego działa</w:t>
      </w:r>
    </w:p>
    <w:p w14:paraId="7999B517" w14:textId="77777777" w:rsidR="00863C7D" w:rsidRPr="004E4A2C" w:rsidRDefault="00863C7D" w:rsidP="00863C7D">
      <w:pPr>
        <w:tabs>
          <w:tab w:val="right" w:pos="9752"/>
        </w:tabs>
        <w:spacing w:line="300" w:lineRule="auto"/>
        <w:jc w:val="both"/>
        <w:rPr>
          <w:rFonts w:cs="Calibri"/>
          <w:sz w:val="22"/>
          <w:szCs w:val="22"/>
        </w:rPr>
      </w:pPr>
      <w:r w:rsidRPr="004E4A2C">
        <w:rPr>
          <w:rFonts w:cs="Calibri"/>
          <w:sz w:val="22"/>
          <w:szCs w:val="22"/>
        </w:rPr>
        <w:t xml:space="preserve">…………………………………………., </w:t>
      </w:r>
    </w:p>
    <w:bookmarkEnd w:id="1"/>
    <w:bookmarkEnd w:id="2"/>
    <w:p w14:paraId="64CF5348" w14:textId="0BE1D575" w:rsidR="00021A41" w:rsidRDefault="00021A41" w:rsidP="0081751F">
      <w:pPr>
        <w:rPr>
          <w:rFonts w:asciiTheme="majorHAnsi" w:hAnsiTheme="majorHAnsi" w:cstheme="majorHAnsi"/>
          <w:sz w:val="18"/>
          <w:szCs w:val="18"/>
        </w:rPr>
      </w:pPr>
    </w:p>
    <w:p w14:paraId="3B93C976" w14:textId="77777777" w:rsidR="00390BAC" w:rsidRDefault="00390BAC" w:rsidP="00390BAC">
      <w:pPr>
        <w:spacing w:line="276" w:lineRule="auto"/>
        <w:jc w:val="center"/>
        <w:rPr>
          <w:rFonts w:cstheme="minorHAnsi"/>
          <w:b/>
        </w:rPr>
      </w:pPr>
    </w:p>
    <w:p w14:paraId="20B3EF3F" w14:textId="1A5B4C88" w:rsidR="00390BAC" w:rsidRPr="00390BAC" w:rsidRDefault="00390BAC" w:rsidP="00390BAC">
      <w:pPr>
        <w:spacing w:line="276" w:lineRule="auto"/>
        <w:jc w:val="center"/>
        <w:rPr>
          <w:rFonts w:asciiTheme="majorHAnsi" w:hAnsiTheme="majorHAnsi" w:cstheme="majorHAnsi"/>
          <w:b/>
          <w:sz w:val="22"/>
          <w:szCs w:val="22"/>
        </w:rPr>
      </w:pPr>
      <w:r w:rsidRPr="00390BAC">
        <w:rPr>
          <w:rFonts w:asciiTheme="majorHAnsi" w:hAnsiTheme="majorHAnsi" w:cstheme="majorHAnsi"/>
          <w:b/>
          <w:sz w:val="22"/>
          <w:szCs w:val="22"/>
        </w:rPr>
        <w:t>Podstawa umowy</w:t>
      </w:r>
    </w:p>
    <w:p w14:paraId="31EE0C7E" w14:textId="77777777" w:rsidR="00390BAC" w:rsidRPr="00390BAC" w:rsidRDefault="00390BAC" w:rsidP="00390BAC">
      <w:pPr>
        <w:spacing w:line="276" w:lineRule="auto"/>
        <w:jc w:val="both"/>
        <w:rPr>
          <w:rFonts w:asciiTheme="majorHAnsi" w:hAnsiTheme="majorHAnsi" w:cstheme="majorHAnsi"/>
          <w:b/>
          <w:sz w:val="22"/>
          <w:szCs w:val="22"/>
        </w:rPr>
      </w:pPr>
      <w:r w:rsidRPr="00390BAC">
        <w:rPr>
          <w:rFonts w:asciiTheme="majorHAnsi" w:hAnsiTheme="majorHAnsi" w:cstheme="majorHAnsi"/>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146217FD" w14:textId="77777777" w:rsidR="00390BAC" w:rsidRPr="00390BAC" w:rsidRDefault="00390BAC" w:rsidP="00390BAC">
      <w:pPr>
        <w:spacing w:line="300" w:lineRule="auto"/>
        <w:jc w:val="both"/>
        <w:rPr>
          <w:rFonts w:asciiTheme="majorHAnsi" w:hAnsiTheme="majorHAnsi" w:cstheme="majorHAnsi"/>
          <w:bCs w:val="0"/>
          <w:sz w:val="22"/>
          <w:szCs w:val="22"/>
        </w:rPr>
      </w:pPr>
    </w:p>
    <w:p w14:paraId="123F1310" w14:textId="77777777" w:rsidR="00390BAC" w:rsidRPr="00390BAC" w:rsidRDefault="00390BAC" w:rsidP="00390BA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 1</w:t>
      </w:r>
      <w:bookmarkStart w:id="5" w:name="_Hlk97804729"/>
      <w:r w:rsidRPr="00390BAC">
        <w:rPr>
          <w:rFonts w:asciiTheme="majorHAnsi" w:hAnsiTheme="majorHAnsi" w:cstheme="majorHAnsi"/>
          <w:b/>
          <w:sz w:val="22"/>
          <w:szCs w:val="22"/>
        </w:rPr>
        <w:t xml:space="preserve"> Przedmiot zamówienia</w:t>
      </w:r>
    </w:p>
    <w:p w14:paraId="18CB1199" w14:textId="77777777" w:rsidR="00390BAC" w:rsidRPr="003769DF" w:rsidRDefault="00390BAC" w:rsidP="0081423C">
      <w:pPr>
        <w:numPr>
          <w:ilvl w:val="0"/>
          <w:numId w:val="19"/>
        </w:numPr>
        <w:spacing w:line="300" w:lineRule="auto"/>
        <w:ind w:left="426" w:hanging="426"/>
        <w:jc w:val="both"/>
        <w:rPr>
          <w:rFonts w:asciiTheme="majorHAnsi" w:hAnsiTheme="majorHAnsi" w:cstheme="majorHAnsi"/>
          <w:sz w:val="22"/>
          <w:szCs w:val="22"/>
        </w:rPr>
      </w:pPr>
      <w:bookmarkStart w:id="6" w:name="_Hlk97804754"/>
      <w:r w:rsidRPr="003769DF">
        <w:rPr>
          <w:rFonts w:asciiTheme="majorHAnsi" w:hAnsiTheme="majorHAnsi" w:cstheme="majorHAnsi"/>
          <w:sz w:val="22"/>
          <w:szCs w:val="22"/>
        </w:rPr>
        <w:t xml:space="preserve">W wyniku przeprowadzonego postępowania o udzielenie zamówienia publicznego w trybie podstawowym na </w:t>
      </w:r>
      <w:r w:rsidRPr="003769DF">
        <w:rPr>
          <w:rFonts w:asciiTheme="majorHAnsi" w:hAnsiTheme="majorHAnsi" w:cstheme="majorHAnsi"/>
          <w:b/>
          <w:bCs w:val="0"/>
          <w:sz w:val="22"/>
          <w:szCs w:val="22"/>
        </w:rPr>
        <w:t>wykonanie usługi opieki serw</w:t>
      </w:r>
      <w:r w:rsidRPr="009E42C2">
        <w:rPr>
          <w:rFonts w:asciiTheme="majorHAnsi" w:hAnsiTheme="majorHAnsi" w:cstheme="majorHAnsi"/>
          <w:b/>
          <w:bCs w:val="0"/>
          <w:sz w:val="22"/>
          <w:szCs w:val="22"/>
        </w:rPr>
        <w:t xml:space="preserve">isowej dla systemu informatycznego XPRIMER </w:t>
      </w:r>
      <w:r w:rsidRPr="00841909">
        <w:rPr>
          <w:rFonts w:asciiTheme="majorHAnsi" w:hAnsiTheme="majorHAnsi" w:cstheme="majorHAnsi"/>
          <w:b/>
          <w:bCs w:val="0"/>
          <w:sz w:val="22"/>
          <w:szCs w:val="22"/>
        </w:rPr>
        <w:t>wraz z pakietem 50 godzin na usługi programistyczne</w:t>
      </w:r>
      <w:r w:rsidRPr="009E42C2">
        <w:rPr>
          <w:rFonts w:asciiTheme="majorHAnsi" w:hAnsiTheme="majorHAnsi" w:cstheme="majorHAnsi"/>
          <w:b/>
          <w:bCs w:val="0"/>
          <w:sz w:val="22"/>
          <w:szCs w:val="22"/>
        </w:rPr>
        <w:t xml:space="preserve">, eksploatowanego </w:t>
      </w:r>
      <w:r w:rsidRPr="003769DF">
        <w:rPr>
          <w:rFonts w:asciiTheme="majorHAnsi" w:hAnsiTheme="majorHAnsi" w:cstheme="majorHAnsi"/>
          <w:b/>
          <w:bCs w:val="0"/>
          <w:sz w:val="22"/>
          <w:szCs w:val="22"/>
        </w:rPr>
        <w:t>przez Politechnikę</w:t>
      </w:r>
      <w:r w:rsidRPr="003769DF">
        <w:rPr>
          <w:rFonts w:asciiTheme="majorHAnsi" w:hAnsiTheme="majorHAnsi" w:cstheme="majorHAnsi"/>
          <w:sz w:val="22"/>
          <w:szCs w:val="22"/>
        </w:rPr>
        <w:t>, opisanego szczegółowo w ust. 2 niniejszego paragrafu Zamawiający wybrał ofertę złożoną przez Wykonawcę.</w:t>
      </w:r>
      <w:bookmarkEnd w:id="5"/>
      <w:bookmarkEnd w:id="6"/>
    </w:p>
    <w:p w14:paraId="416EEAAE" w14:textId="56D436C3" w:rsidR="00390BAC" w:rsidRPr="003769DF" w:rsidRDefault="00390BAC" w:rsidP="0081423C">
      <w:pPr>
        <w:numPr>
          <w:ilvl w:val="0"/>
          <w:numId w:val="19"/>
        </w:numPr>
        <w:spacing w:line="300" w:lineRule="auto"/>
        <w:ind w:left="426" w:hanging="426"/>
        <w:jc w:val="both"/>
        <w:rPr>
          <w:rFonts w:asciiTheme="majorHAnsi" w:hAnsiTheme="majorHAnsi" w:cstheme="majorHAnsi"/>
          <w:bCs w:val="0"/>
          <w:sz w:val="22"/>
          <w:szCs w:val="22"/>
        </w:rPr>
      </w:pPr>
      <w:r w:rsidRPr="003769DF">
        <w:rPr>
          <w:rFonts w:asciiTheme="majorHAnsi" w:hAnsiTheme="majorHAnsi" w:cstheme="majorHAnsi"/>
          <w:sz w:val="22"/>
          <w:szCs w:val="22"/>
        </w:rPr>
        <w:t xml:space="preserve">Zamawiający posiada licencję na oprogramowanie XPRIMER HRM/HCM (dalej nazywanego „Systemem”) dla 1 administratora, 20 użytkowników jednoczesnych oraz 1300 licencji portalowych. </w:t>
      </w:r>
    </w:p>
    <w:p w14:paraId="572DF5B8" w14:textId="7E3B03A0" w:rsidR="00390BAC" w:rsidRPr="003769DF" w:rsidRDefault="00390BAC" w:rsidP="0081423C">
      <w:pPr>
        <w:numPr>
          <w:ilvl w:val="0"/>
          <w:numId w:val="19"/>
        </w:numPr>
        <w:spacing w:line="300" w:lineRule="auto"/>
        <w:ind w:left="426" w:hanging="426"/>
        <w:jc w:val="both"/>
        <w:rPr>
          <w:rFonts w:asciiTheme="majorHAnsi" w:eastAsia="Calibri" w:hAnsiTheme="majorHAnsi" w:cstheme="majorHAnsi"/>
          <w:sz w:val="22"/>
          <w:szCs w:val="22"/>
        </w:rPr>
      </w:pPr>
      <w:r w:rsidRPr="003769DF">
        <w:rPr>
          <w:rFonts w:asciiTheme="majorHAnsi" w:hAnsiTheme="majorHAnsi" w:cstheme="majorHAnsi"/>
          <w:sz w:val="22"/>
          <w:szCs w:val="22"/>
        </w:rPr>
        <w:t>Przedmiotem</w:t>
      </w:r>
      <w:r w:rsidRPr="003769DF">
        <w:rPr>
          <w:rFonts w:asciiTheme="majorHAnsi" w:hAnsiTheme="majorHAnsi" w:cstheme="majorHAnsi"/>
          <w:sz w:val="22"/>
          <w:szCs w:val="22"/>
          <w:lang w:val="x-none"/>
        </w:rPr>
        <w:t xml:space="preserve"> niniejszej umowy jest</w:t>
      </w:r>
      <w:r w:rsidRPr="003769DF">
        <w:rPr>
          <w:rFonts w:asciiTheme="majorHAnsi" w:hAnsiTheme="majorHAnsi" w:cstheme="majorHAnsi"/>
          <w:sz w:val="22"/>
          <w:szCs w:val="22"/>
        </w:rPr>
        <w:t xml:space="preserve"> </w:t>
      </w:r>
      <w:r w:rsidRPr="003769DF">
        <w:rPr>
          <w:rFonts w:asciiTheme="majorHAnsi" w:hAnsiTheme="majorHAnsi" w:cstheme="majorHAnsi"/>
          <w:sz w:val="22"/>
          <w:szCs w:val="22"/>
          <w:lang w:val="x-none"/>
        </w:rPr>
        <w:t xml:space="preserve">świadczenie opieki serwisowej </w:t>
      </w:r>
      <w:r w:rsidR="00FD6FA2">
        <w:rPr>
          <w:rFonts w:asciiTheme="majorHAnsi" w:hAnsiTheme="majorHAnsi" w:cstheme="majorHAnsi"/>
          <w:sz w:val="22"/>
          <w:szCs w:val="22"/>
          <w:lang w:val="x-none"/>
        </w:rPr>
        <w:t xml:space="preserve">dla </w:t>
      </w:r>
      <w:r w:rsidRPr="003769DF">
        <w:rPr>
          <w:rFonts w:asciiTheme="majorHAnsi" w:hAnsiTheme="majorHAnsi" w:cstheme="majorHAnsi"/>
          <w:sz w:val="22"/>
          <w:szCs w:val="22"/>
          <w:lang w:val="x-none"/>
        </w:rPr>
        <w:t>Systemu, polegając</w:t>
      </w:r>
      <w:r w:rsidRPr="003769DF">
        <w:rPr>
          <w:rFonts w:asciiTheme="majorHAnsi" w:hAnsiTheme="majorHAnsi" w:cstheme="majorHAnsi"/>
          <w:sz w:val="22"/>
          <w:szCs w:val="22"/>
        </w:rPr>
        <w:t>ej</w:t>
      </w:r>
      <w:r w:rsidRPr="003769DF">
        <w:rPr>
          <w:rFonts w:asciiTheme="majorHAnsi" w:hAnsiTheme="majorHAnsi" w:cstheme="majorHAnsi"/>
          <w:sz w:val="22"/>
          <w:szCs w:val="22"/>
          <w:lang w:val="x-none"/>
        </w:rPr>
        <w:t xml:space="preserve"> na:</w:t>
      </w:r>
    </w:p>
    <w:p w14:paraId="19386BE3" w14:textId="77777777" w:rsidR="00390BAC" w:rsidRPr="003769DF" w:rsidRDefault="00390BAC" w:rsidP="0081423C">
      <w:pPr>
        <w:numPr>
          <w:ilvl w:val="0"/>
          <w:numId w:val="2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 xml:space="preserve">Jednorazowej aktualizacji całości Systemu do najnowszej jego wersji, dostępnej w dniu rozpoczęcia serwisu. Wdrożenie nowej wersji Systemu nie może zakłócać bieżącej pracy użytkowników Systemu i musi być poprzedzone wdrożeniem jej na instancji testowej Systemu, w środowisku informatycznym Zamawiającego oraz wykonaniem testów potwierdzających </w:t>
      </w:r>
      <w:r w:rsidRPr="003769DF">
        <w:rPr>
          <w:rFonts w:asciiTheme="majorHAnsi" w:hAnsiTheme="majorHAnsi" w:cstheme="majorHAnsi"/>
          <w:sz w:val="22"/>
          <w:szCs w:val="22"/>
        </w:rPr>
        <w:lastRenderedPageBreak/>
        <w:t>możliwość implementacji zmian w Systemie produkcyjnym. Jednorazowa aktualizacja zostanie przeprowadzona w ciągu 14 dni od daty zawarcia Umowy;</w:t>
      </w:r>
    </w:p>
    <w:p w14:paraId="248FA75A" w14:textId="18F2A588" w:rsidR="00390BAC" w:rsidRPr="003769DF" w:rsidRDefault="006D4314" w:rsidP="0081423C">
      <w:pPr>
        <w:numPr>
          <w:ilvl w:val="0"/>
          <w:numId w:val="21"/>
        </w:numPr>
        <w:spacing w:line="300" w:lineRule="auto"/>
        <w:jc w:val="both"/>
        <w:rPr>
          <w:rFonts w:asciiTheme="majorHAnsi" w:hAnsiTheme="majorHAnsi" w:cstheme="majorHAnsi"/>
          <w:sz w:val="22"/>
          <w:szCs w:val="22"/>
        </w:rPr>
      </w:pPr>
      <w:r>
        <w:rPr>
          <w:rFonts w:asciiTheme="majorHAnsi" w:hAnsiTheme="majorHAnsi" w:cstheme="majorHAnsi"/>
          <w:sz w:val="22"/>
          <w:szCs w:val="22"/>
        </w:rPr>
        <w:t>N</w:t>
      </w:r>
      <w:r w:rsidR="00390BAC" w:rsidRPr="003769DF">
        <w:rPr>
          <w:rFonts w:asciiTheme="majorHAnsi" w:hAnsiTheme="majorHAnsi" w:cstheme="majorHAnsi"/>
          <w:sz w:val="22"/>
          <w:szCs w:val="22"/>
        </w:rPr>
        <w:t>aprawie Wad Systemu, na zasadach określonych w § 2 Umowy;</w:t>
      </w:r>
    </w:p>
    <w:p w14:paraId="3613F0E7" w14:textId="3514FA0D" w:rsidR="00390BAC" w:rsidRPr="003769DF" w:rsidRDefault="006D4314" w:rsidP="0081423C">
      <w:pPr>
        <w:numPr>
          <w:ilvl w:val="0"/>
          <w:numId w:val="21"/>
        </w:numPr>
        <w:spacing w:line="300" w:lineRule="auto"/>
        <w:jc w:val="both"/>
        <w:rPr>
          <w:rFonts w:asciiTheme="majorHAnsi" w:hAnsiTheme="majorHAnsi" w:cstheme="majorHAnsi"/>
          <w:sz w:val="22"/>
          <w:szCs w:val="22"/>
        </w:rPr>
      </w:pPr>
      <w:r>
        <w:rPr>
          <w:rFonts w:asciiTheme="majorHAnsi" w:hAnsiTheme="majorHAnsi" w:cstheme="majorHAnsi"/>
          <w:sz w:val="22"/>
          <w:szCs w:val="22"/>
        </w:rPr>
        <w:t>Ś</w:t>
      </w:r>
      <w:r w:rsidR="00390BAC" w:rsidRPr="003769DF">
        <w:rPr>
          <w:rFonts w:asciiTheme="majorHAnsi" w:hAnsiTheme="majorHAnsi" w:cstheme="majorHAnsi"/>
          <w:sz w:val="22"/>
          <w:szCs w:val="22"/>
        </w:rPr>
        <w:t>wiadczeniu na rzecz Zamawiającego konsultacji telefonicznych lub pisemnych i pomocy technicznej w zakresie bieżącego wykorzystania Systemu przez Zamawiającego, udzielanych w Dni Robocze w godzinach od 9.00 do 17.00 - łączność poprzez wyznaczone linie telefoniczne lub poprzez dedykowany system obsługi zgłoszeń udostępniony przez Wykonawcę;</w:t>
      </w:r>
    </w:p>
    <w:p w14:paraId="360D9327" w14:textId="4E65338F" w:rsidR="00390BAC" w:rsidRPr="003769DF" w:rsidRDefault="006D4314" w:rsidP="0081423C">
      <w:pPr>
        <w:numPr>
          <w:ilvl w:val="0"/>
          <w:numId w:val="21"/>
        </w:numPr>
        <w:spacing w:line="300" w:lineRule="auto"/>
        <w:jc w:val="both"/>
        <w:rPr>
          <w:rFonts w:asciiTheme="majorHAnsi" w:hAnsiTheme="majorHAnsi" w:cstheme="majorHAnsi"/>
          <w:sz w:val="22"/>
          <w:szCs w:val="22"/>
        </w:rPr>
      </w:pPr>
      <w:r>
        <w:rPr>
          <w:rFonts w:asciiTheme="majorHAnsi" w:hAnsiTheme="majorHAnsi" w:cstheme="majorHAnsi"/>
          <w:sz w:val="22"/>
          <w:szCs w:val="22"/>
        </w:rPr>
        <w:t>U</w:t>
      </w:r>
      <w:r w:rsidR="00390BAC" w:rsidRPr="003769DF">
        <w:rPr>
          <w:rFonts w:asciiTheme="majorHAnsi" w:hAnsiTheme="majorHAnsi" w:cstheme="majorHAnsi"/>
          <w:sz w:val="22"/>
          <w:szCs w:val="22"/>
        </w:rPr>
        <w:t>dostępnianiu i instalowaniu Zamawiającemu aktualizacji Systemu (na zasadach określonych w § 3 Umowy) i udzielaniu licencji na korzystanie z nich;</w:t>
      </w:r>
    </w:p>
    <w:p w14:paraId="41D312B7" w14:textId="77777777" w:rsidR="00390BAC" w:rsidRDefault="00390BAC" w:rsidP="0081423C">
      <w:pPr>
        <w:numPr>
          <w:ilvl w:val="0"/>
          <w:numId w:val="2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Zapewnianiu poprawnej integracji pomiędzy oprogramowaniem XPRIMER a SIMPLE.ERP;</w:t>
      </w:r>
    </w:p>
    <w:p w14:paraId="0E3D91D0" w14:textId="231932F0" w:rsidR="00634FDB" w:rsidRPr="008821C5" w:rsidRDefault="00634FDB" w:rsidP="0081423C">
      <w:pPr>
        <w:numPr>
          <w:ilvl w:val="0"/>
          <w:numId w:val="21"/>
        </w:numPr>
        <w:spacing w:line="300" w:lineRule="auto"/>
        <w:jc w:val="both"/>
        <w:rPr>
          <w:rFonts w:asciiTheme="majorHAnsi" w:hAnsiTheme="majorHAnsi" w:cstheme="majorHAnsi"/>
          <w:sz w:val="22"/>
          <w:szCs w:val="22"/>
        </w:rPr>
      </w:pPr>
      <w:bookmarkStart w:id="7" w:name="_Hlk173832844"/>
      <w:r w:rsidRPr="008821C5">
        <w:rPr>
          <w:rFonts w:asciiTheme="majorHAnsi" w:hAnsiTheme="majorHAnsi" w:cstheme="majorHAnsi"/>
          <w:sz w:val="22"/>
          <w:szCs w:val="22"/>
        </w:rPr>
        <w:t xml:space="preserve">Usługa </w:t>
      </w:r>
      <w:bookmarkStart w:id="8" w:name="_Hlk173832978"/>
      <w:r w:rsidRPr="008821C5">
        <w:rPr>
          <w:rFonts w:asciiTheme="majorHAnsi" w:hAnsiTheme="majorHAnsi" w:cstheme="majorHAnsi"/>
          <w:sz w:val="22"/>
          <w:szCs w:val="22"/>
        </w:rPr>
        <w:t>udostępnieni</w:t>
      </w:r>
      <w:r w:rsidR="00FD6FA2" w:rsidRPr="008821C5">
        <w:rPr>
          <w:rFonts w:asciiTheme="majorHAnsi" w:hAnsiTheme="majorHAnsi" w:cstheme="majorHAnsi"/>
          <w:sz w:val="22"/>
          <w:szCs w:val="22"/>
        </w:rPr>
        <w:t>a</w:t>
      </w:r>
      <w:r w:rsidRPr="008821C5">
        <w:rPr>
          <w:rFonts w:asciiTheme="majorHAnsi" w:hAnsiTheme="majorHAnsi" w:cstheme="majorHAnsi"/>
          <w:sz w:val="22"/>
          <w:szCs w:val="22"/>
        </w:rPr>
        <w:t xml:space="preserve"> pakietu 50 godzin będzie realizowan</w:t>
      </w:r>
      <w:r w:rsidR="00FD6FA2" w:rsidRPr="008821C5">
        <w:rPr>
          <w:rFonts w:asciiTheme="majorHAnsi" w:hAnsiTheme="majorHAnsi" w:cstheme="majorHAnsi"/>
          <w:sz w:val="22"/>
          <w:szCs w:val="22"/>
        </w:rPr>
        <w:t>a</w:t>
      </w:r>
      <w:r w:rsidRPr="008821C5">
        <w:rPr>
          <w:rFonts w:asciiTheme="majorHAnsi" w:hAnsiTheme="majorHAnsi" w:cstheme="majorHAnsi"/>
          <w:sz w:val="22"/>
          <w:szCs w:val="22"/>
        </w:rPr>
        <w:t xml:space="preserve"> na następujących zasadach:</w:t>
      </w:r>
      <w:bookmarkEnd w:id="8"/>
    </w:p>
    <w:p w14:paraId="6B0F878A" w14:textId="4C13CB6C" w:rsidR="00634FDB" w:rsidRPr="008821C5" w:rsidRDefault="00792B3A" w:rsidP="0081423C">
      <w:pPr>
        <w:pStyle w:val="Akapitzlist"/>
        <w:numPr>
          <w:ilvl w:val="0"/>
          <w:numId w:val="58"/>
        </w:numPr>
        <w:spacing w:line="300" w:lineRule="auto"/>
        <w:ind w:left="1134"/>
        <w:jc w:val="both"/>
        <w:rPr>
          <w:rFonts w:asciiTheme="majorHAnsi" w:hAnsiTheme="majorHAnsi" w:cstheme="majorHAnsi"/>
          <w:bCs/>
        </w:rPr>
      </w:pPr>
      <w:r w:rsidRPr="008821C5">
        <w:rPr>
          <w:rFonts w:asciiTheme="majorHAnsi" w:hAnsiTheme="majorHAnsi" w:cstheme="majorHAnsi"/>
          <w:bCs/>
        </w:rPr>
        <w:t xml:space="preserve">Wykonawca </w:t>
      </w:r>
      <w:bookmarkStart w:id="9" w:name="_Hlk173833001"/>
      <w:r w:rsidR="00634FDB" w:rsidRPr="008821C5">
        <w:rPr>
          <w:rFonts w:asciiTheme="majorHAnsi" w:hAnsiTheme="majorHAnsi" w:cstheme="majorHAnsi"/>
          <w:bCs/>
        </w:rPr>
        <w:t xml:space="preserve">w ramach niniejszej umowy </w:t>
      </w:r>
      <w:r w:rsidRPr="008821C5">
        <w:rPr>
          <w:rFonts w:asciiTheme="majorHAnsi" w:hAnsiTheme="majorHAnsi" w:cstheme="majorHAnsi"/>
          <w:bCs/>
        </w:rPr>
        <w:t xml:space="preserve">zobowiązany jest do wykonania na rzecz Zamawiającego usług programistycznych w wymiarze </w:t>
      </w:r>
      <w:r w:rsidR="00634FDB" w:rsidRPr="008821C5">
        <w:rPr>
          <w:rFonts w:asciiTheme="majorHAnsi" w:hAnsiTheme="majorHAnsi" w:cstheme="majorHAnsi"/>
          <w:bCs/>
        </w:rPr>
        <w:t>50 godzin</w:t>
      </w:r>
      <w:r w:rsidRPr="008821C5">
        <w:rPr>
          <w:rFonts w:asciiTheme="majorHAnsi" w:hAnsiTheme="majorHAnsi" w:cstheme="majorHAnsi"/>
          <w:bCs/>
        </w:rPr>
        <w:t xml:space="preserve">, przeznaczonych </w:t>
      </w:r>
      <w:r w:rsidR="00634FDB" w:rsidRPr="008821C5">
        <w:rPr>
          <w:rFonts w:asciiTheme="majorHAnsi" w:hAnsiTheme="majorHAnsi" w:cstheme="majorHAnsi"/>
          <w:bCs/>
        </w:rPr>
        <w:t>na potrzeby rozwoju systemu XPRIMER;</w:t>
      </w:r>
      <w:bookmarkEnd w:id="9"/>
    </w:p>
    <w:p w14:paraId="4DCFB510" w14:textId="6730E09A" w:rsidR="00634FDB" w:rsidRPr="008821C5" w:rsidRDefault="00634FDB" w:rsidP="0081423C">
      <w:pPr>
        <w:pStyle w:val="Akapitzlist"/>
        <w:numPr>
          <w:ilvl w:val="0"/>
          <w:numId w:val="58"/>
        </w:numPr>
        <w:spacing w:line="300" w:lineRule="auto"/>
        <w:ind w:left="1134"/>
        <w:jc w:val="both"/>
        <w:rPr>
          <w:rFonts w:asciiTheme="majorHAnsi" w:hAnsiTheme="majorHAnsi" w:cstheme="majorHAnsi"/>
          <w:bCs/>
        </w:rPr>
      </w:pPr>
      <w:r w:rsidRPr="008821C5">
        <w:rPr>
          <w:rFonts w:asciiTheme="majorHAnsi" w:hAnsiTheme="majorHAnsi" w:cstheme="majorHAnsi"/>
          <w:bCs/>
        </w:rPr>
        <w:t xml:space="preserve">Zamawiający </w:t>
      </w:r>
      <w:bookmarkStart w:id="10" w:name="_Hlk173833031"/>
      <w:r w:rsidRPr="008821C5">
        <w:rPr>
          <w:rFonts w:asciiTheme="majorHAnsi" w:hAnsiTheme="majorHAnsi" w:cstheme="majorHAnsi"/>
          <w:bCs/>
        </w:rPr>
        <w:t>zapotrzebowanie na rozwój zgłaszać będzie za pomocą dedykowanego system</w:t>
      </w:r>
      <w:r w:rsidR="00792B3A" w:rsidRPr="008821C5">
        <w:rPr>
          <w:rFonts w:asciiTheme="majorHAnsi" w:hAnsiTheme="majorHAnsi" w:cstheme="majorHAnsi"/>
          <w:bCs/>
        </w:rPr>
        <w:t>u</w:t>
      </w:r>
      <w:r w:rsidRPr="008821C5">
        <w:rPr>
          <w:rFonts w:asciiTheme="majorHAnsi" w:hAnsiTheme="majorHAnsi" w:cstheme="majorHAnsi"/>
          <w:bCs/>
        </w:rPr>
        <w:t xml:space="preserve"> obsługi zgłoszeń udostępnionego przez Wykonawcę. Wykonawca jest zobowiązany zapewnić stały dostęp do dedykowanego systemu obsługi zgłoszeń. W przypadku braku możliwości wykorzystania dedykowanego systemu obsługi zgłoszeń, z przyczyn leżących po stronie Wykonawcy, strony dopuszczają możliwość zgłoszenia chęci rozwoju na adres e-mail: [.............................................]</w:t>
      </w:r>
      <w:r w:rsidR="00792B3A" w:rsidRPr="008821C5">
        <w:rPr>
          <w:rFonts w:asciiTheme="majorHAnsi" w:hAnsiTheme="majorHAnsi" w:cstheme="majorHAnsi"/>
          <w:bCs/>
        </w:rPr>
        <w:t xml:space="preserve">. W zgłoszeniu zapotrzebowania Zamawiający każdorazowo określi rezultat jaki </w:t>
      </w:r>
      <w:r w:rsidR="00F232B3" w:rsidRPr="008821C5">
        <w:rPr>
          <w:rFonts w:asciiTheme="majorHAnsi" w:hAnsiTheme="majorHAnsi" w:cstheme="majorHAnsi"/>
          <w:bCs/>
        </w:rPr>
        <w:t xml:space="preserve">ma </w:t>
      </w:r>
      <w:r w:rsidR="00792B3A" w:rsidRPr="008821C5">
        <w:rPr>
          <w:rFonts w:asciiTheme="majorHAnsi" w:hAnsiTheme="majorHAnsi" w:cstheme="majorHAnsi"/>
          <w:bCs/>
        </w:rPr>
        <w:t xml:space="preserve">zostać </w:t>
      </w:r>
      <w:r w:rsidR="00F232B3" w:rsidRPr="008821C5">
        <w:rPr>
          <w:rFonts w:asciiTheme="majorHAnsi" w:hAnsiTheme="majorHAnsi" w:cstheme="majorHAnsi"/>
          <w:bCs/>
        </w:rPr>
        <w:t xml:space="preserve">osiągnięty </w:t>
      </w:r>
      <w:r w:rsidR="00792B3A" w:rsidRPr="008821C5">
        <w:rPr>
          <w:rFonts w:asciiTheme="majorHAnsi" w:hAnsiTheme="majorHAnsi" w:cstheme="majorHAnsi"/>
          <w:bCs/>
        </w:rPr>
        <w:t>w wyniku realizacji prac programistycznych</w:t>
      </w:r>
      <w:r w:rsidRPr="008821C5">
        <w:rPr>
          <w:rFonts w:asciiTheme="majorHAnsi" w:hAnsiTheme="majorHAnsi" w:cstheme="majorHAnsi"/>
          <w:bCs/>
        </w:rPr>
        <w:t>;</w:t>
      </w:r>
      <w:bookmarkEnd w:id="10"/>
    </w:p>
    <w:p w14:paraId="34621170" w14:textId="76CB886C" w:rsidR="00634FDB" w:rsidRPr="008821C5" w:rsidRDefault="00634FDB" w:rsidP="0081423C">
      <w:pPr>
        <w:pStyle w:val="Akapitzlist"/>
        <w:numPr>
          <w:ilvl w:val="0"/>
          <w:numId w:val="58"/>
        </w:numPr>
        <w:spacing w:line="300" w:lineRule="auto"/>
        <w:ind w:left="1134"/>
        <w:jc w:val="both"/>
        <w:rPr>
          <w:rFonts w:asciiTheme="majorHAnsi" w:hAnsiTheme="majorHAnsi" w:cstheme="majorHAnsi"/>
          <w:bCs/>
        </w:rPr>
      </w:pPr>
      <w:r w:rsidRPr="008821C5">
        <w:rPr>
          <w:rFonts w:asciiTheme="majorHAnsi" w:hAnsiTheme="majorHAnsi" w:cstheme="majorHAnsi"/>
          <w:bCs/>
        </w:rPr>
        <w:t xml:space="preserve">Wykonawca </w:t>
      </w:r>
      <w:bookmarkStart w:id="11" w:name="_Hlk173833061"/>
      <w:r w:rsidRPr="008821C5">
        <w:rPr>
          <w:rFonts w:asciiTheme="majorHAnsi" w:hAnsiTheme="majorHAnsi" w:cstheme="majorHAnsi"/>
          <w:bCs/>
        </w:rPr>
        <w:t>przedstawi Zamawiającemu do akceptacji warunki wykonania usługi wraz z budżetem godzin niezbędny do wykonania danego zamówienia;</w:t>
      </w:r>
    </w:p>
    <w:bookmarkEnd w:id="11"/>
    <w:p w14:paraId="5981BE43" w14:textId="707A5155" w:rsidR="00390BAC" w:rsidRPr="008821C5" w:rsidRDefault="00634FDB" w:rsidP="0081423C">
      <w:pPr>
        <w:pStyle w:val="Akapitzlist"/>
        <w:numPr>
          <w:ilvl w:val="0"/>
          <w:numId w:val="58"/>
        </w:numPr>
        <w:spacing w:line="300" w:lineRule="auto"/>
        <w:ind w:left="1134"/>
        <w:jc w:val="both"/>
        <w:rPr>
          <w:rFonts w:asciiTheme="majorHAnsi" w:hAnsiTheme="majorHAnsi" w:cstheme="majorHAnsi"/>
          <w:bCs/>
        </w:rPr>
      </w:pPr>
      <w:r w:rsidRPr="008821C5">
        <w:rPr>
          <w:rFonts w:asciiTheme="majorHAnsi" w:hAnsiTheme="majorHAnsi" w:cstheme="majorHAnsi"/>
          <w:bCs/>
        </w:rPr>
        <w:t xml:space="preserve">W przypadku </w:t>
      </w:r>
      <w:bookmarkStart w:id="12" w:name="_Hlk173833117"/>
      <w:r w:rsidRPr="008821C5">
        <w:rPr>
          <w:rFonts w:asciiTheme="majorHAnsi" w:hAnsiTheme="majorHAnsi" w:cstheme="majorHAnsi"/>
          <w:bCs/>
        </w:rPr>
        <w:t xml:space="preserve">akceptacji przez Zamawiającego warunków, o których mowa w </w:t>
      </w:r>
      <w:r w:rsidR="00846744" w:rsidRPr="008821C5">
        <w:rPr>
          <w:rFonts w:asciiTheme="majorHAnsi" w:hAnsiTheme="majorHAnsi" w:cstheme="majorHAnsi"/>
          <w:bCs/>
        </w:rPr>
        <w:t>lit. c</w:t>
      </w:r>
      <w:r w:rsidRPr="008821C5">
        <w:rPr>
          <w:rFonts w:asciiTheme="majorHAnsi" w:hAnsiTheme="majorHAnsi" w:cstheme="majorHAnsi"/>
          <w:bCs/>
        </w:rPr>
        <w:t>, Wykonawca przystąpi do realizowania usługi, a po zrealizowaniu przedstawi Zamawiającemu do akceptacji protokół odbioru</w:t>
      </w:r>
      <w:r w:rsidR="00EA51AE" w:rsidRPr="008821C5">
        <w:rPr>
          <w:rFonts w:asciiTheme="majorHAnsi" w:hAnsiTheme="majorHAnsi" w:cstheme="majorHAnsi"/>
          <w:bCs/>
        </w:rPr>
        <w:t>;</w:t>
      </w:r>
      <w:bookmarkEnd w:id="12"/>
    </w:p>
    <w:p w14:paraId="7FF9F158" w14:textId="4288C300" w:rsidR="00846744" w:rsidRPr="008821C5" w:rsidRDefault="00846744" w:rsidP="0081423C">
      <w:pPr>
        <w:pStyle w:val="Akapitzlist"/>
        <w:numPr>
          <w:ilvl w:val="0"/>
          <w:numId w:val="58"/>
        </w:numPr>
        <w:spacing w:line="300" w:lineRule="auto"/>
        <w:ind w:left="1134"/>
        <w:jc w:val="both"/>
        <w:rPr>
          <w:rFonts w:asciiTheme="majorHAnsi" w:hAnsiTheme="majorHAnsi" w:cstheme="majorHAnsi"/>
          <w:bCs/>
        </w:rPr>
      </w:pPr>
      <w:bookmarkStart w:id="13" w:name="_Hlk173833182"/>
      <w:r w:rsidRPr="008821C5">
        <w:rPr>
          <w:rFonts w:asciiTheme="majorHAnsi" w:hAnsiTheme="majorHAnsi" w:cstheme="majorHAnsi"/>
          <w:bCs/>
        </w:rPr>
        <w:t>Wynagrodzenie za realizację usług programistycznych będzie płatne na zasadach przewidzianych w dalszej części umowy, za faktycznie zrealizowane prace i pod warunkiem osiągnięcia przewidzianego przy ich zlecaniu rezultatu. Zamawiający nie ma obowiązku zlecić Wykonawcy realizacji prac programistycznych, a z tytułu braku ich zlecenia Wykonawcy nie przysługują względem Zamawiającego żadne roszczenia.</w:t>
      </w:r>
    </w:p>
    <w:bookmarkEnd w:id="7"/>
    <w:bookmarkEnd w:id="13"/>
    <w:p w14:paraId="4B4D1731" w14:textId="77777777" w:rsidR="00F75E56" w:rsidRPr="003E31FE" w:rsidRDefault="00F75E56" w:rsidP="00F75E56">
      <w:pPr>
        <w:pStyle w:val="Akapitzlist"/>
        <w:spacing w:line="300" w:lineRule="auto"/>
        <w:ind w:left="1134"/>
        <w:jc w:val="both"/>
        <w:rPr>
          <w:rFonts w:asciiTheme="majorHAnsi" w:hAnsiTheme="majorHAnsi" w:cstheme="majorHAnsi"/>
          <w:color w:val="FF0000"/>
        </w:rPr>
      </w:pPr>
    </w:p>
    <w:p w14:paraId="616CEAA0" w14:textId="77777777" w:rsidR="00390BAC" w:rsidRPr="003769DF" w:rsidRDefault="00390BAC" w:rsidP="00390BAC">
      <w:pPr>
        <w:spacing w:line="300" w:lineRule="auto"/>
        <w:ind w:left="284"/>
        <w:jc w:val="center"/>
        <w:rPr>
          <w:rFonts w:asciiTheme="majorHAnsi" w:hAnsiTheme="majorHAnsi" w:cstheme="majorHAnsi"/>
          <w:b/>
          <w:sz w:val="22"/>
          <w:szCs w:val="22"/>
        </w:rPr>
      </w:pPr>
      <w:r w:rsidRPr="003769DF">
        <w:rPr>
          <w:rFonts w:asciiTheme="majorHAnsi" w:hAnsiTheme="majorHAnsi" w:cstheme="majorHAnsi"/>
          <w:b/>
          <w:sz w:val="22"/>
          <w:szCs w:val="22"/>
        </w:rPr>
        <w:t>§ 2 Zasady usuwania Wad</w:t>
      </w:r>
    </w:p>
    <w:p w14:paraId="2A71F79C"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Przez Wadę rozumie się </w:t>
      </w:r>
      <w:r w:rsidRPr="003769DF">
        <w:rPr>
          <w:rFonts w:asciiTheme="majorHAnsi" w:hAnsiTheme="majorHAnsi" w:cstheme="majorHAnsi"/>
          <w:b/>
          <w:sz w:val="22"/>
          <w:szCs w:val="22"/>
        </w:rPr>
        <w:t>każdą niesprawność w działaniu Systemu, której przyczyna nie leży po stronie Zamawiającego, w szczególności zatrzymanie działania całości lub części Systemu lub jego funkcji.</w:t>
      </w:r>
      <w:r w:rsidRPr="003769DF">
        <w:rPr>
          <w:rFonts w:asciiTheme="majorHAnsi" w:hAnsiTheme="majorHAnsi" w:cstheme="majorHAnsi"/>
          <w:sz w:val="22"/>
          <w:szCs w:val="22"/>
        </w:rPr>
        <w:t xml:space="preserve"> Wady dzielą się na Awarie oraz Błędy. Strony przyjmują następujące definicje Awarii oraz Błędu:</w:t>
      </w:r>
    </w:p>
    <w:p w14:paraId="7134DC55" w14:textId="77777777" w:rsidR="00390BAC" w:rsidRPr="003769DF" w:rsidRDefault="00390BAC" w:rsidP="00390BAC">
      <w:pPr>
        <w:spacing w:line="300" w:lineRule="auto"/>
        <w:ind w:left="284"/>
        <w:jc w:val="both"/>
        <w:rPr>
          <w:rFonts w:asciiTheme="majorHAnsi" w:hAnsiTheme="majorHAnsi" w:cstheme="majorHAnsi"/>
          <w:sz w:val="22"/>
          <w:szCs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7"/>
        <w:gridCol w:w="5986"/>
      </w:tblGrid>
      <w:tr w:rsidR="003769DF" w:rsidRPr="003769DF" w14:paraId="16D9DAC6" w14:textId="77777777" w:rsidTr="000D0390">
        <w:trPr>
          <w:trHeight w:val="701"/>
        </w:trPr>
        <w:tc>
          <w:tcPr>
            <w:tcW w:w="2047" w:type="dxa"/>
          </w:tcPr>
          <w:p w14:paraId="13F59FB8"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Awaria</w:t>
            </w:r>
          </w:p>
        </w:tc>
        <w:tc>
          <w:tcPr>
            <w:tcW w:w="5986" w:type="dxa"/>
          </w:tcPr>
          <w:p w14:paraId="50FD0C9E"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 xml:space="preserve">Wada powodująca całkowite zatrzymanie lub poważne zakłócenie pracy Systemu, uniemożliwiająca normalne korzystanie z podstawowych funkcji Systemu, a także Wada powodująca, że nie można zrealizować, za pomocą Systemu, </w:t>
            </w:r>
            <w:r w:rsidRPr="003769DF">
              <w:rPr>
                <w:rFonts w:asciiTheme="majorHAnsi" w:hAnsiTheme="majorHAnsi" w:cstheme="majorHAnsi"/>
                <w:sz w:val="22"/>
                <w:szCs w:val="22"/>
              </w:rPr>
              <w:lastRenderedPageBreak/>
              <w:t>obowiązków ciążących na Zamawiającym z mocy przepisów prawa, dotyczących raportowania do instytucji zewnętrznych</w:t>
            </w:r>
          </w:p>
        </w:tc>
      </w:tr>
      <w:tr w:rsidR="003769DF" w:rsidRPr="003769DF" w14:paraId="348DECE1" w14:textId="77777777" w:rsidTr="009A0BCC">
        <w:trPr>
          <w:trHeight w:val="335"/>
        </w:trPr>
        <w:tc>
          <w:tcPr>
            <w:tcW w:w="2047" w:type="dxa"/>
          </w:tcPr>
          <w:p w14:paraId="3EAA9B72"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lastRenderedPageBreak/>
              <w:t>Błąd</w:t>
            </w:r>
          </w:p>
        </w:tc>
        <w:tc>
          <w:tcPr>
            <w:tcW w:w="5986" w:type="dxa"/>
          </w:tcPr>
          <w:p w14:paraId="321A4320"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Każda Wada niebędąca Awarią.</w:t>
            </w:r>
          </w:p>
        </w:tc>
      </w:tr>
    </w:tbl>
    <w:p w14:paraId="43C54DCD" w14:textId="77777777" w:rsidR="00390BAC" w:rsidRPr="003769DF" w:rsidRDefault="00390BAC" w:rsidP="00390BAC">
      <w:pPr>
        <w:spacing w:line="300" w:lineRule="auto"/>
        <w:ind w:left="720"/>
        <w:jc w:val="both"/>
        <w:rPr>
          <w:rFonts w:asciiTheme="majorHAnsi" w:hAnsiTheme="majorHAnsi" w:cstheme="majorHAnsi"/>
          <w:sz w:val="22"/>
          <w:szCs w:val="22"/>
        </w:rPr>
      </w:pPr>
    </w:p>
    <w:p w14:paraId="0346980E"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Wykonawca, w okresie trwania Umowy zobowiązany jest usuwać zgłoszone przez Zamawiającego Wady zgodnie z ustalonym Czasem Naprawy. </w:t>
      </w:r>
    </w:p>
    <w:p w14:paraId="4643F7C0"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Zamawiający zgłasza wszelkie Wady za pomocą dedykowanego systemu obsługi zgłoszeń Wad udostępnionego przez Wykonawcę. Wykonawca jest zobowiązany zapewnić stały dostęp do dedykowanego systemu obsługi zgłoszeń Wad. Zgłoszenia będą dokonywane wyłącznie przez pracowników Zamawiającego wyznaczonych do składania zgłoszeń. W przypadku braku możliwości wykorzystania dedykowanego systemu obsługi zgłoszeń, z przyczyn leżących po stronie Wykonawcy, strony dopuszczają możliwość zgłoszenia Wad na adres e-mail: [.............................................]</w:t>
      </w:r>
    </w:p>
    <w:p w14:paraId="3884501A"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Zamawiający zgłasza Wady w dni powszednie, z wyłączeniem dni ustawowo wolnych od pracy, zwane dalej Dniami Roboczymi, w godzinach 09:00 – 17:00, zwanych dalej Godzinami Roboczymi. W zgłoszeniu Wady Zamawiający określa jej kategorię. W przypadku, gdy zgłoszenie zostanie uznane przez Wykonawcę za niezasadne lub w przypadku uznania, iż Zamawiający w sposób nieprawidłowy określił kategorię Wady, Wykonawca zobowiązany jest do poinformowania Zamawiającego o wyniku analizy zgłoszenia, Strony zobowiązują się do współpracy przy uzgodnieniu kategorii Wady.</w:t>
      </w:r>
    </w:p>
    <w:p w14:paraId="4701CDA3"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Strony ustalają następujące zasady obliczania początku biegu Czasu Naprawy:</w:t>
      </w:r>
    </w:p>
    <w:p w14:paraId="2B3AB80A" w14:textId="77777777" w:rsidR="00390BAC" w:rsidRPr="003769DF" w:rsidRDefault="00390BAC" w:rsidP="0081423C">
      <w:pPr>
        <w:numPr>
          <w:ilvl w:val="0"/>
          <w:numId w:val="59"/>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jeżeli Zamawiający zgłasza Wadę w Dniu Roboczym i w Godzinach Roboczych, bieg Czasu Naprawy rozpoczyna się z początkiem następnego Dnia Roboczego;</w:t>
      </w:r>
    </w:p>
    <w:p w14:paraId="06B31899" w14:textId="77777777" w:rsidR="00390BAC" w:rsidRPr="003769DF" w:rsidRDefault="00390BAC" w:rsidP="0081423C">
      <w:pPr>
        <w:numPr>
          <w:ilvl w:val="0"/>
          <w:numId w:val="59"/>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jeżeli Zamawiający zgłasza Wadę w dniu innym niż Dzień Roboczy lub w Dniu Roboczym, jednak po godzinie 17:00, uznaje się, że Wada została zgłoszona w kolejnym (następującym po nim) Dniu Roboczym (Dzień Zgłoszenia), a bieg Czasu Naprawy rozpoczyna się z początkiem najbliższego Dnia Roboczego następującego po Dniu Zgłoszenia.</w:t>
      </w:r>
    </w:p>
    <w:p w14:paraId="1FC36B91" w14:textId="01CF6307" w:rsidR="00390BAC" w:rsidRPr="003769DF" w:rsidRDefault="00E56DF6" w:rsidP="0081423C">
      <w:pPr>
        <w:numPr>
          <w:ilvl w:val="0"/>
          <w:numId w:val="20"/>
        </w:numPr>
        <w:spacing w:line="300" w:lineRule="auto"/>
        <w:ind w:left="284" w:hanging="284"/>
        <w:jc w:val="both"/>
        <w:rPr>
          <w:rFonts w:asciiTheme="majorHAnsi" w:hAnsiTheme="majorHAnsi" w:cstheme="majorHAnsi"/>
          <w:sz w:val="22"/>
          <w:szCs w:val="22"/>
        </w:rPr>
      </w:pPr>
      <w:r>
        <w:rPr>
          <w:rFonts w:asciiTheme="majorHAnsi" w:hAnsiTheme="majorHAnsi" w:cstheme="majorHAnsi"/>
          <w:sz w:val="22"/>
          <w:szCs w:val="22"/>
        </w:rPr>
        <w:t>C</w:t>
      </w:r>
      <w:r w:rsidR="00390BAC" w:rsidRPr="003769DF">
        <w:rPr>
          <w:rFonts w:asciiTheme="majorHAnsi" w:hAnsiTheme="majorHAnsi" w:cstheme="majorHAnsi"/>
          <w:sz w:val="22"/>
          <w:szCs w:val="22"/>
        </w:rPr>
        <w:t>zas Naprawy dla poszczególnych Wad wyniesie maksymalnie:</w:t>
      </w:r>
    </w:p>
    <w:p w14:paraId="2702662E" w14:textId="77777777" w:rsidR="00390BAC" w:rsidRPr="00390BAC" w:rsidRDefault="00390BAC" w:rsidP="00390BAC">
      <w:pPr>
        <w:spacing w:line="300" w:lineRule="auto"/>
        <w:ind w:left="284"/>
        <w:jc w:val="both"/>
        <w:rPr>
          <w:rFonts w:asciiTheme="majorHAnsi" w:hAnsiTheme="majorHAnsi" w:cstheme="majorHAnsi"/>
          <w:sz w:val="22"/>
          <w:szCs w:val="22"/>
        </w:rPr>
      </w:pPr>
    </w:p>
    <w:tbl>
      <w:tblPr>
        <w:tblW w:w="2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4157"/>
      </w:tblGrid>
      <w:tr w:rsidR="00390BAC" w:rsidRPr="00390BAC" w14:paraId="1E34D917" w14:textId="77777777" w:rsidTr="009A0BCC">
        <w:trPr>
          <w:jc w:val="center"/>
        </w:trPr>
        <w:tc>
          <w:tcPr>
            <w:tcW w:w="1185" w:type="pct"/>
            <w:shd w:val="clear" w:color="auto" w:fill="E6E6E6"/>
          </w:tcPr>
          <w:p w14:paraId="2216B7A6" w14:textId="77777777" w:rsidR="00390BAC" w:rsidRPr="00390BAC" w:rsidRDefault="00390BAC" w:rsidP="009A0BC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Wada</w:t>
            </w:r>
          </w:p>
        </w:tc>
        <w:tc>
          <w:tcPr>
            <w:tcW w:w="3815" w:type="pct"/>
            <w:shd w:val="clear" w:color="auto" w:fill="E6E6E6"/>
          </w:tcPr>
          <w:p w14:paraId="5C9012FA" w14:textId="77777777" w:rsidR="00390BAC" w:rsidRPr="00390BAC" w:rsidRDefault="00390BAC" w:rsidP="009A0BC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Czas Naprawy</w:t>
            </w:r>
          </w:p>
        </w:tc>
      </w:tr>
      <w:tr w:rsidR="00390BAC" w:rsidRPr="00390BAC" w14:paraId="1811F4A5" w14:textId="77777777" w:rsidTr="009A0BCC">
        <w:trPr>
          <w:cantSplit/>
          <w:trHeight w:val="342"/>
          <w:jc w:val="center"/>
        </w:trPr>
        <w:tc>
          <w:tcPr>
            <w:tcW w:w="1185" w:type="pct"/>
          </w:tcPr>
          <w:p w14:paraId="6C78F9C8"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Awaria</w:t>
            </w:r>
          </w:p>
        </w:tc>
        <w:tc>
          <w:tcPr>
            <w:tcW w:w="3815" w:type="pct"/>
          </w:tcPr>
          <w:p w14:paraId="781350DC"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2 Dni Robocze</w:t>
            </w:r>
          </w:p>
        </w:tc>
      </w:tr>
      <w:tr w:rsidR="00390BAC" w:rsidRPr="00390BAC" w14:paraId="2C055966" w14:textId="77777777" w:rsidTr="009A0BCC">
        <w:trPr>
          <w:jc w:val="center"/>
        </w:trPr>
        <w:tc>
          <w:tcPr>
            <w:tcW w:w="1185" w:type="pct"/>
          </w:tcPr>
          <w:p w14:paraId="03E32700"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Błąd</w:t>
            </w:r>
          </w:p>
        </w:tc>
        <w:tc>
          <w:tcPr>
            <w:tcW w:w="3815" w:type="pct"/>
          </w:tcPr>
          <w:p w14:paraId="3C5BE24C"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7 Dni Roboczych</w:t>
            </w:r>
          </w:p>
        </w:tc>
      </w:tr>
    </w:tbl>
    <w:p w14:paraId="64436516" w14:textId="77777777" w:rsidR="00390BAC" w:rsidRPr="00390BAC" w:rsidRDefault="00390BAC" w:rsidP="00390BAC">
      <w:pPr>
        <w:spacing w:line="300" w:lineRule="auto"/>
        <w:jc w:val="both"/>
        <w:rPr>
          <w:rFonts w:asciiTheme="majorHAnsi" w:hAnsiTheme="majorHAnsi" w:cstheme="majorHAnsi"/>
          <w:sz w:val="22"/>
          <w:szCs w:val="22"/>
        </w:rPr>
      </w:pPr>
    </w:p>
    <w:p w14:paraId="0889DE54"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Po usunięciu Wady Wykonawca zgłasza Zamawiającemu gotowość Systemu do odbioru. Zgłoszenie gotowości Systemu do odbioru oraz zgłoszenie zastrzeżeń, co do sposobu naprawy i gotowości Systemu do odbioru odbywa się za pośrednictwem dedykowanego systemu zgłoszeń, a w przypadku jego niedostępności mailowo na adres e-mail: </w:t>
      </w:r>
      <w:hyperlink r:id="rId8" w:history="1">
        <w:r w:rsidRPr="00390BAC">
          <w:rPr>
            <w:rStyle w:val="Hipercze"/>
            <w:rFonts w:asciiTheme="majorHAnsi" w:hAnsiTheme="majorHAnsi" w:cstheme="majorHAnsi"/>
            <w:sz w:val="22"/>
            <w:szCs w:val="22"/>
          </w:rPr>
          <w:t>informatyka@pbs.edu.pl</w:t>
        </w:r>
      </w:hyperlink>
      <w:r w:rsidRPr="00390BAC">
        <w:rPr>
          <w:rFonts w:asciiTheme="majorHAnsi" w:hAnsiTheme="majorHAnsi" w:cstheme="majorHAnsi"/>
          <w:sz w:val="22"/>
          <w:szCs w:val="22"/>
        </w:rPr>
        <w:t xml:space="preserve">. </w:t>
      </w:r>
      <w:r w:rsidRPr="003769DF">
        <w:rPr>
          <w:rFonts w:asciiTheme="majorHAnsi" w:hAnsiTheme="majorHAnsi" w:cstheme="majorHAnsi"/>
          <w:sz w:val="22"/>
          <w:szCs w:val="22"/>
        </w:rPr>
        <w:t xml:space="preserve">Zamawiający weryfikuje poprawność dokonanej naprawy i w ciągu 2 Dni Roboczych może zgłosić swoje zastrzeżenia, jeśli Wada nie została usunięta. Do zasad zgłaszania przez Wykonawcę gotowości Systemu do odbioru oraz obliczania czasu na zgłoszenie zastrzeżeń przez Zamawiającego ust. 5 pkt 1) i 2) niniejszego paragrafu stosuje się odpowiednio. </w:t>
      </w:r>
    </w:p>
    <w:p w14:paraId="2C22EE1F"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Usuwanie Wad odbywać się będzie w siedzibie Zamawiającego lub zdalnie, z wykorzystaniem bezpiecznego połączenia VPN. O metodzie usunięcia Wad decyduje Wykonawca.</w:t>
      </w:r>
    </w:p>
    <w:p w14:paraId="5315D82D" w14:textId="77777777" w:rsidR="00390BAC" w:rsidRPr="003769DF"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lastRenderedPageBreak/>
        <w:t xml:space="preserve">W przypadku wystąpienia Wady Zamawiający może wyrazić zgodę na usunięcie Wady wraz z dostarczeniem kolejnej aktualizacji Systemu. Zamawiający wyraża zgodę na przyjęcie takiego rozwiązania przy wykorzystaniu dedykowanego systemu do zgłaszania Wad udostępnionego przez Wykonawcę. W przypadku niedochowania zastrzeżonego trybu wyrażania zgody na usunięcie Błędu, poprzez dostarczenie kolejnej aktualizacji, uznaje się, że zgoda nie została wyrażona. </w:t>
      </w:r>
    </w:p>
    <w:p w14:paraId="0ADF267A" w14:textId="7C4C236E" w:rsidR="00D704FD" w:rsidRPr="004C3EE9" w:rsidRDefault="00390BAC" w:rsidP="0081423C">
      <w:pPr>
        <w:numPr>
          <w:ilvl w:val="0"/>
          <w:numId w:val="20"/>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 Jeżeli w wyniku zmiany okoliczności dany Błąd zacznie być kwalifikowany jako Awaria, Zamawiający zgłasza taki fakt Wykonawcy wraz z uzasadnieniem, a Wykonawca jest zobowiązany do usunięcia Awarii zgodnie z ust. 6 niniejszego paragrafu. W takim przypadku Czas Naprawy Awarii liczony jest od momentu zmiany kwalifikacji według odpowiednio stosowanych zasad przewidzianych w ust. 3 – 5 niniejszego paragrafu. </w:t>
      </w:r>
    </w:p>
    <w:p w14:paraId="607466D7" w14:textId="40CCC645" w:rsidR="00390BAC" w:rsidRPr="003769DF" w:rsidRDefault="00390BAC" w:rsidP="00390BAC">
      <w:pPr>
        <w:spacing w:line="300" w:lineRule="auto"/>
        <w:ind w:left="720"/>
        <w:jc w:val="center"/>
        <w:rPr>
          <w:rFonts w:asciiTheme="majorHAnsi" w:hAnsiTheme="majorHAnsi" w:cstheme="majorHAnsi"/>
          <w:b/>
          <w:sz w:val="22"/>
          <w:szCs w:val="22"/>
        </w:rPr>
      </w:pPr>
      <w:r w:rsidRPr="003769DF">
        <w:rPr>
          <w:rFonts w:asciiTheme="majorHAnsi" w:hAnsiTheme="majorHAnsi" w:cstheme="majorHAnsi"/>
          <w:b/>
          <w:sz w:val="22"/>
          <w:szCs w:val="22"/>
        </w:rPr>
        <w:t>§ 3 Aktualizowanie Systemu</w:t>
      </w:r>
    </w:p>
    <w:p w14:paraId="6C9A227D" w14:textId="77777777" w:rsidR="00390BAC" w:rsidRPr="003769DF" w:rsidRDefault="00390BAC" w:rsidP="0081423C">
      <w:pPr>
        <w:numPr>
          <w:ilvl w:val="0"/>
          <w:numId w:val="23"/>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Przez aktualizowanie Systemu rozumie się:</w:t>
      </w:r>
    </w:p>
    <w:p w14:paraId="702A1430" w14:textId="77777777" w:rsidR="00390BAC" w:rsidRPr="003769DF" w:rsidRDefault="00390BAC" w:rsidP="0081423C">
      <w:pPr>
        <w:numPr>
          <w:ilvl w:val="0"/>
          <w:numId w:val="24"/>
        </w:numPr>
        <w:spacing w:line="300" w:lineRule="auto"/>
        <w:jc w:val="both"/>
        <w:rPr>
          <w:rFonts w:asciiTheme="majorHAnsi" w:hAnsiTheme="majorHAnsi" w:cstheme="majorHAnsi"/>
          <w:sz w:val="22"/>
          <w:szCs w:val="22"/>
        </w:rPr>
      </w:pPr>
      <w:bookmarkStart w:id="14" w:name="_Hlk173833302"/>
      <w:r w:rsidRPr="003769DF">
        <w:rPr>
          <w:rFonts w:asciiTheme="majorHAnsi" w:hAnsiTheme="majorHAnsi" w:cstheme="majorHAnsi"/>
          <w:sz w:val="22"/>
          <w:szCs w:val="22"/>
        </w:rPr>
        <w:t>dostarczanie oraz zainstalowanie Zamawiającemu nowych wersji Systemu bez dodatkowych opłat dla Wykonawcy z tego tytułu. Nowe wersje Systemu będą uwzględniały rozwój technologii informatycznych w odniesieniu do:</w:t>
      </w:r>
    </w:p>
    <w:bookmarkEnd w:id="14"/>
    <w:p w14:paraId="19555C2B" w14:textId="77777777" w:rsidR="00390BAC" w:rsidRPr="003769DF" w:rsidRDefault="00390BAC" w:rsidP="0081423C">
      <w:pPr>
        <w:numPr>
          <w:ilvl w:val="0"/>
          <w:numId w:val="22"/>
        </w:numPr>
        <w:spacing w:line="300" w:lineRule="auto"/>
        <w:ind w:left="993" w:hanging="284"/>
        <w:jc w:val="both"/>
        <w:rPr>
          <w:rFonts w:asciiTheme="majorHAnsi" w:hAnsiTheme="majorHAnsi" w:cstheme="majorHAnsi"/>
          <w:sz w:val="22"/>
          <w:szCs w:val="22"/>
        </w:rPr>
      </w:pPr>
      <w:r w:rsidRPr="003769DF">
        <w:rPr>
          <w:rFonts w:asciiTheme="majorHAnsi" w:hAnsiTheme="majorHAnsi" w:cstheme="majorHAnsi"/>
          <w:sz w:val="22"/>
          <w:szCs w:val="22"/>
        </w:rPr>
        <w:t>systemów operacyjnych;</w:t>
      </w:r>
    </w:p>
    <w:p w14:paraId="7ABD924B" w14:textId="77777777" w:rsidR="00390BAC" w:rsidRPr="003769DF" w:rsidRDefault="00390BAC" w:rsidP="0081423C">
      <w:pPr>
        <w:numPr>
          <w:ilvl w:val="0"/>
          <w:numId w:val="22"/>
        </w:numPr>
        <w:spacing w:line="300" w:lineRule="auto"/>
        <w:ind w:left="993" w:hanging="284"/>
        <w:jc w:val="both"/>
        <w:rPr>
          <w:rFonts w:asciiTheme="majorHAnsi" w:hAnsiTheme="majorHAnsi" w:cstheme="majorHAnsi"/>
          <w:sz w:val="22"/>
          <w:szCs w:val="22"/>
        </w:rPr>
      </w:pPr>
      <w:r w:rsidRPr="003769DF">
        <w:rPr>
          <w:rFonts w:asciiTheme="majorHAnsi" w:hAnsiTheme="majorHAnsi" w:cstheme="majorHAnsi"/>
          <w:sz w:val="22"/>
          <w:szCs w:val="22"/>
        </w:rPr>
        <w:t>środowisk bazodanowych;</w:t>
      </w:r>
    </w:p>
    <w:p w14:paraId="55A23BAF" w14:textId="77777777" w:rsidR="00390BAC" w:rsidRPr="003769DF" w:rsidRDefault="00390BAC" w:rsidP="0081423C">
      <w:pPr>
        <w:numPr>
          <w:ilvl w:val="0"/>
          <w:numId w:val="22"/>
        </w:numPr>
        <w:spacing w:line="300" w:lineRule="auto"/>
        <w:ind w:left="993" w:hanging="284"/>
        <w:jc w:val="both"/>
        <w:rPr>
          <w:rFonts w:asciiTheme="majorHAnsi" w:hAnsiTheme="majorHAnsi" w:cstheme="majorHAnsi"/>
          <w:sz w:val="22"/>
          <w:szCs w:val="22"/>
        </w:rPr>
      </w:pPr>
      <w:r w:rsidRPr="003769DF">
        <w:rPr>
          <w:rFonts w:asciiTheme="majorHAnsi" w:hAnsiTheme="majorHAnsi" w:cstheme="majorHAnsi"/>
          <w:sz w:val="22"/>
          <w:szCs w:val="22"/>
        </w:rPr>
        <w:t>wszelkich innych narzędzi, aplikacji i programów, które są niezbędne do poprawnej pracy Systemu;</w:t>
      </w:r>
    </w:p>
    <w:p w14:paraId="4BD88CE7" w14:textId="77777777" w:rsidR="00390BAC" w:rsidRPr="003769DF" w:rsidRDefault="00390BAC" w:rsidP="00390BAC">
      <w:pPr>
        <w:spacing w:line="300" w:lineRule="auto"/>
        <w:ind w:left="709"/>
        <w:jc w:val="both"/>
        <w:rPr>
          <w:rFonts w:asciiTheme="majorHAnsi" w:hAnsiTheme="majorHAnsi" w:cstheme="majorHAnsi"/>
          <w:sz w:val="22"/>
          <w:szCs w:val="22"/>
        </w:rPr>
      </w:pPr>
      <w:r w:rsidRPr="003769DF">
        <w:rPr>
          <w:rFonts w:asciiTheme="majorHAnsi" w:hAnsiTheme="majorHAnsi" w:cstheme="majorHAnsi"/>
          <w:sz w:val="22"/>
          <w:szCs w:val="22"/>
        </w:rPr>
        <w:t>Wdrożenie nowej wersji Systemu nie może zakłócać bieżącej pracy użytkowników Systemu i musi być poprzedzone wdrożeniem jej na instancji testowej Systemu, w środowisku informatycznym Zamawiającego oraz wykonaniem testów potwierdzających możliwość implementacji zmian w Systemie produkcyjnym.</w:t>
      </w:r>
    </w:p>
    <w:p w14:paraId="4DA25C13" w14:textId="77777777" w:rsidR="00390BAC" w:rsidRPr="003769DF" w:rsidRDefault="00390BAC" w:rsidP="0081423C">
      <w:pPr>
        <w:numPr>
          <w:ilvl w:val="0"/>
          <w:numId w:val="24"/>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dostosowywanie Systemu do zmieniających się oraz nowych przepisów powszechnie obowiązującego prawa, regulujących sferę działalności Zamawiającego, dla obsługi której dedykowany jest System, oraz zapewnienie kompatybilności i poprawnej współpracy z zewnętrznymi systemami teleinformatycznymi, do pracy z którymi, zgodnie z obowiązującymi przepisami prawa, Zamawiający jest zobowiązany (w szczególności raportowanie do instytucji zewnętrznych np. GUS, ZUS, US). W zakresie obowiązków dotyczących raportowania zewnętrznego System powinien być odpowiednio dostosowany najpóźniej na 14 dni przed rozpoczęciem obowiązywania nowych lub zmienionych przepisów, a jeżeli czas, od publikacji zmienionych przepisów, do czasu ich wejścia w życie jest krótszy niż 14 dni, to w zakresie obowiązków dotyczących raportowania zewnętrznego System powinien być odpowiednio dostosowany w terminach umożliwiających Zamawiającemu wywiązanie się z nowych lub zmienionych przepisów;</w:t>
      </w:r>
    </w:p>
    <w:p w14:paraId="3A64740F" w14:textId="655D8EF8" w:rsidR="00390BAC" w:rsidRPr="00B359E0" w:rsidRDefault="00390BAC" w:rsidP="0081423C">
      <w:pPr>
        <w:numPr>
          <w:ilvl w:val="0"/>
          <w:numId w:val="24"/>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dostarczanie dokumentacji do każdej nowej wersji Systemu, przy czym dostarczona Zamawiającemu dokumentacja musi zawierać opis zmian funkcjonalności w odniesieniu do wersji poprzedniej.</w:t>
      </w:r>
    </w:p>
    <w:p w14:paraId="3AC534E6"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sym w:font="Arial" w:char="00A7"/>
      </w:r>
      <w:r w:rsidRPr="003769DF">
        <w:rPr>
          <w:rFonts w:asciiTheme="majorHAnsi" w:hAnsiTheme="majorHAnsi" w:cstheme="majorHAnsi"/>
          <w:b/>
          <w:sz w:val="22"/>
          <w:szCs w:val="22"/>
        </w:rPr>
        <w:t xml:space="preserve"> 4 Termin realizacji</w:t>
      </w:r>
    </w:p>
    <w:p w14:paraId="609FFF53" w14:textId="47009B43" w:rsidR="00E84074" w:rsidRPr="00640F89" w:rsidRDefault="00390BAC" w:rsidP="0081423C">
      <w:pPr>
        <w:numPr>
          <w:ilvl w:val="0"/>
          <w:numId w:val="25"/>
        </w:numPr>
        <w:spacing w:line="300" w:lineRule="auto"/>
        <w:ind w:left="284" w:hanging="284"/>
        <w:jc w:val="both"/>
        <w:rPr>
          <w:rFonts w:asciiTheme="majorHAnsi" w:hAnsiTheme="majorHAnsi" w:cstheme="majorHAnsi"/>
          <w:sz w:val="22"/>
          <w:szCs w:val="22"/>
        </w:rPr>
      </w:pPr>
      <w:r w:rsidRPr="00640F89">
        <w:rPr>
          <w:rFonts w:asciiTheme="majorHAnsi" w:hAnsiTheme="majorHAnsi" w:cstheme="majorHAnsi"/>
          <w:sz w:val="22"/>
          <w:szCs w:val="22"/>
        </w:rPr>
        <w:t>Umowa zawarta zostaje na okres 12 miesięcy</w:t>
      </w:r>
      <w:r w:rsidR="00E84074" w:rsidRPr="00640F89">
        <w:rPr>
          <w:rFonts w:asciiTheme="majorHAnsi" w:hAnsiTheme="majorHAnsi" w:cstheme="majorHAnsi"/>
          <w:sz w:val="22"/>
          <w:szCs w:val="22"/>
        </w:rPr>
        <w:t xml:space="preserve">, </w:t>
      </w:r>
      <w:r w:rsidR="00E84074" w:rsidRPr="00640F89">
        <w:rPr>
          <w:rFonts w:cs="Calibri"/>
          <w:sz w:val="22"/>
          <w:szCs w:val="22"/>
        </w:rPr>
        <w:t>liczonych od dnia jej zawarcia</w:t>
      </w:r>
      <w:r w:rsidR="00E84074" w:rsidRPr="00640F89">
        <w:rPr>
          <w:rFonts w:asciiTheme="majorHAnsi" w:hAnsiTheme="majorHAnsi" w:cstheme="majorHAnsi"/>
          <w:sz w:val="22"/>
          <w:szCs w:val="22"/>
        </w:rPr>
        <w:t>.</w:t>
      </w:r>
      <w:r w:rsidR="00E84074" w:rsidRPr="00640F89">
        <w:rPr>
          <w:rFonts w:eastAsia="Calibri" w:cstheme="minorHAnsi"/>
          <w:sz w:val="22"/>
          <w:szCs w:val="22"/>
        </w:rPr>
        <w:t xml:space="preserve"> </w:t>
      </w:r>
    </w:p>
    <w:p w14:paraId="2C8A5B63" w14:textId="77777777" w:rsidR="00640F89" w:rsidRDefault="00640F89" w:rsidP="00640F89">
      <w:pPr>
        <w:spacing w:line="300" w:lineRule="auto"/>
        <w:ind w:left="284"/>
        <w:jc w:val="both"/>
        <w:rPr>
          <w:rFonts w:asciiTheme="majorHAnsi" w:hAnsiTheme="majorHAnsi" w:cstheme="majorHAnsi"/>
          <w:sz w:val="22"/>
          <w:szCs w:val="22"/>
        </w:rPr>
      </w:pPr>
    </w:p>
    <w:p w14:paraId="491BCC91" w14:textId="77777777" w:rsidR="000D0390" w:rsidRPr="00640F89" w:rsidRDefault="000D0390" w:rsidP="00640F89">
      <w:pPr>
        <w:spacing w:line="300" w:lineRule="auto"/>
        <w:ind w:left="284"/>
        <w:jc w:val="both"/>
        <w:rPr>
          <w:rFonts w:asciiTheme="majorHAnsi" w:hAnsiTheme="majorHAnsi" w:cstheme="majorHAnsi"/>
          <w:sz w:val="22"/>
          <w:szCs w:val="22"/>
        </w:rPr>
      </w:pPr>
    </w:p>
    <w:p w14:paraId="1E842757"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lastRenderedPageBreak/>
        <w:sym w:font="Arial" w:char="00A7"/>
      </w:r>
      <w:r w:rsidRPr="003769DF">
        <w:rPr>
          <w:rFonts w:asciiTheme="majorHAnsi" w:hAnsiTheme="majorHAnsi" w:cstheme="majorHAnsi"/>
          <w:b/>
          <w:sz w:val="22"/>
          <w:szCs w:val="22"/>
        </w:rPr>
        <w:t xml:space="preserve"> 5 Warunki płatności</w:t>
      </w:r>
    </w:p>
    <w:p w14:paraId="3F76582D" w14:textId="64836484" w:rsidR="00A01B68" w:rsidRPr="008821C5" w:rsidRDefault="001A0AE2" w:rsidP="0081423C">
      <w:pPr>
        <w:numPr>
          <w:ilvl w:val="0"/>
          <w:numId w:val="26"/>
        </w:numPr>
        <w:spacing w:line="300" w:lineRule="auto"/>
        <w:ind w:left="284" w:hanging="284"/>
        <w:jc w:val="both"/>
        <w:rPr>
          <w:rFonts w:asciiTheme="majorHAnsi" w:hAnsiTheme="majorHAnsi" w:cstheme="majorHAnsi"/>
          <w:sz w:val="22"/>
          <w:szCs w:val="22"/>
        </w:rPr>
      </w:pPr>
      <w:r w:rsidRPr="008821C5">
        <w:rPr>
          <w:rFonts w:asciiTheme="majorHAnsi" w:hAnsiTheme="majorHAnsi" w:cstheme="majorHAnsi"/>
          <w:sz w:val="22"/>
          <w:szCs w:val="22"/>
        </w:rPr>
        <w:t>Strony ustalają, że obowiązującą je formą wynagrodzenia jest wynagrodzenie ryczałtowe. Wynagrodzenie to jest ostateczne i nie podlega zmianie w trakcie realizacji Umowy, chyba że co innego wyraźnie wynika z jej treści.</w:t>
      </w:r>
    </w:p>
    <w:p w14:paraId="5702F1BE" w14:textId="369AA0B1" w:rsidR="001A0AE2" w:rsidRPr="008821C5" w:rsidRDefault="001A0AE2" w:rsidP="0081423C">
      <w:pPr>
        <w:numPr>
          <w:ilvl w:val="0"/>
          <w:numId w:val="26"/>
        </w:numPr>
        <w:spacing w:line="300" w:lineRule="auto"/>
        <w:ind w:left="284" w:hanging="284"/>
        <w:jc w:val="both"/>
        <w:rPr>
          <w:rFonts w:asciiTheme="majorHAnsi" w:hAnsiTheme="majorHAnsi" w:cstheme="majorHAnsi"/>
          <w:sz w:val="22"/>
          <w:szCs w:val="22"/>
        </w:rPr>
      </w:pPr>
      <w:r w:rsidRPr="008821C5">
        <w:rPr>
          <w:rFonts w:asciiTheme="majorHAnsi" w:hAnsiTheme="majorHAnsi" w:cstheme="majorHAnsi"/>
          <w:sz w:val="22"/>
          <w:szCs w:val="22"/>
        </w:rPr>
        <w:t>Całkowite wynagrodzenie Wykonawcy z tytułu wykonania Umowy wynosi ……………………………..zł brutto (słownie: …………………………………………złotych). Na wskazane wyżej wynagrodzenie składa się:</w:t>
      </w:r>
    </w:p>
    <w:p w14:paraId="359E13FB" w14:textId="17D95025" w:rsidR="001A0AE2" w:rsidRPr="008821C5" w:rsidRDefault="001A0AE2" w:rsidP="0081423C">
      <w:pPr>
        <w:numPr>
          <w:ilvl w:val="0"/>
          <w:numId w:val="61"/>
        </w:numPr>
        <w:spacing w:line="300" w:lineRule="auto"/>
        <w:jc w:val="both"/>
        <w:rPr>
          <w:rFonts w:asciiTheme="majorHAnsi" w:hAnsiTheme="majorHAnsi" w:cstheme="majorHAnsi"/>
          <w:sz w:val="22"/>
          <w:szCs w:val="22"/>
        </w:rPr>
      </w:pPr>
      <w:bookmarkStart w:id="15" w:name="_Hlk173833902"/>
      <w:r w:rsidRPr="008821C5">
        <w:rPr>
          <w:rFonts w:asciiTheme="majorHAnsi" w:hAnsiTheme="majorHAnsi" w:cstheme="majorHAnsi"/>
          <w:sz w:val="22"/>
          <w:szCs w:val="22"/>
        </w:rPr>
        <w:t xml:space="preserve">kwota …………..…….. złotych brutto, którą Zamawiający zapłaci Wykonawcy </w:t>
      </w:r>
      <w:bookmarkStart w:id="16" w:name="_Hlk173836111"/>
      <w:r w:rsidRPr="008821C5">
        <w:rPr>
          <w:rFonts w:asciiTheme="majorHAnsi" w:hAnsiTheme="majorHAnsi" w:cstheme="majorHAnsi"/>
          <w:sz w:val="22"/>
          <w:szCs w:val="22"/>
        </w:rPr>
        <w:t xml:space="preserve">za wykonanie usługi </w:t>
      </w:r>
      <w:bookmarkStart w:id="17" w:name="_Hlk173834121"/>
      <w:r w:rsidRPr="008821C5">
        <w:rPr>
          <w:rFonts w:asciiTheme="majorHAnsi" w:hAnsiTheme="majorHAnsi" w:cstheme="majorHAnsi"/>
          <w:sz w:val="22"/>
          <w:szCs w:val="22"/>
        </w:rPr>
        <w:t>opieki serwisowej</w:t>
      </w:r>
      <w:bookmarkEnd w:id="16"/>
      <w:r w:rsidRPr="008821C5">
        <w:rPr>
          <w:rFonts w:asciiTheme="majorHAnsi" w:hAnsiTheme="majorHAnsi" w:cstheme="majorHAnsi"/>
          <w:sz w:val="22"/>
          <w:szCs w:val="22"/>
        </w:rPr>
        <w:t xml:space="preserve"> </w:t>
      </w:r>
      <w:bookmarkEnd w:id="17"/>
      <w:r w:rsidRPr="008821C5">
        <w:rPr>
          <w:rFonts w:asciiTheme="majorHAnsi" w:hAnsiTheme="majorHAnsi" w:cstheme="majorHAnsi"/>
          <w:sz w:val="22"/>
          <w:szCs w:val="22"/>
        </w:rPr>
        <w:t>za okres 12 miesięcy;</w:t>
      </w:r>
    </w:p>
    <w:bookmarkEnd w:id="15"/>
    <w:p w14:paraId="6E3274D1" w14:textId="48FB33B8" w:rsidR="001A0AE2" w:rsidRPr="008821C5" w:rsidRDefault="001A0AE2" w:rsidP="0081423C">
      <w:pPr>
        <w:numPr>
          <w:ilvl w:val="0"/>
          <w:numId w:val="61"/>
        </w:numPr>
        <w:spacing w:line="300" w:lineRule="auto"/>
        <w:jc w:val="both"/>
        <w:rPr>
          <w:rFonts w:asciiTheme="majorHAnsi" w:hAnsiTheme="majorHAnsi" w:cstheme="majorHAnsi"/>
          <w:sz w:val="22"/>
          <w:szCs w:val="22"/>
        </w:rPr>
      </w:pPr>
      <w:r w:rsidRPr="008821C5">
        <w:rPr>
          <w:rFonts w:asciiTheme="majorHAnsi" w:hAnsiTheme="majorHAnsi" w:cstheme="majorHAnsi"/>
          <w:sz w:val="22"/>
          <w:szCs w:val="22"/>
        </w:rPr>
        <w:t xml:space="preserve">kwota …………..…….. złotych brutto, którą Zamawiający zapłaci Wykonawcy </w:t>
      </w:r>
      <w:bookmarkStart w:id="18" w:name="_Hlk173836136"/>
      <w:r w:rsidRPr="008821C5">
        <w:rPr>
          <w:rFonts w:asciiTheme="majorHAnsi" w:hAnsiTheme="majorHAnsi" w:cstheme="majorHAnsi"/>
          <w:sz w:val="22"/>
          <w:szCs w:val="22"/>
        </w:rPr>
        <w:t xml:space="preserve">za </w:t>
      </w:r>
      <w:bookmarkStart w:id="19" w:name="_Hlk173834189"/>
      <w:r w:rsidRPr="008821C5">
        <w:rPr>
          <w:rFonts w:asciiTheme="majorHAnsi" w:hAnsiTheme="majorHAnsi" w:cstheme="majorHAnsi"/>
          <w:sz w:val="22"/>
          <w:szCs w:val="22"/>
        </w:rPr>
        <w:t>pakiet 50 godzin na usługi programistyczne</w:t>
      </w:r>
      <w:bookmarkEnd w:id="18"/>
      <w:r w:rsidRPr="008821C5">
        <w:rPr>
          <w:rFonts w:asciiTheme="majorHAnsi" w:hAnsiTheme="majorHAnsi" w:cstheme="majorHAnsi"/>
          <w:sz w:val="22"/>
          <w:szCs w:val="22"/>
        </w:rPr>
        <w:t>;</w:t>
      </w:r>
      <w:bookmarkEnd w:id="19"/>
    </w:p>
    <w:p w14:paraId="4EE5E4C9" w14:textId="591CDAD9" w:rsidR="00390BAC" w:rsidRPr="008821C5" w:rsidRDefault="00390BAC" w:rsidP="0081423C">
      <w:pPr>
        <w:numPr>
          <w:ilvl w:val="0"/>
          <w:numId w:val="26"/>
        </w:numPr>
        <w:spacing w:line="300" w:lineRule="auto"/>
        <w:ind w:left="284" w:hanging="284"/>
        <w:jc w:val="both"/>
        <w:rPr>
          <w:rFonts w:asciiTheme="majorHAnsi" w:hAnsiTheme="majorHAnsi" w:cstheme="majorHAnsi"/>
          <w:sz w:val="22"/>
          <w:szCs w:val="22"/>
        </w:rPr>
      </w:pPr>
      <w:r w:rsidRPr="008821C5">
        <w:rPr>
          <w:rFonts w:asciiTheme="majorHAnsi" w:hAnsiTheme="majorHAnsi" w:cstheme="majorHAnsi"/>
          <w:sz w:val="22"/>
          <w:szCs w:val="22"/>
        </w:rPr>
        <w:t xml:space="preserve">Płatność </w:t>
      </w:r>
      <w:r w:rsidR="004C3EE9" w:rsidRPr="008821C5">
        <w:rPr>
          <w:rFonts w:asciiTheme="majorHAnsi" w:hAnsiTheme="majorHAnsi" w:cstheme="majorHAnsi"/>
          <w:sz w:val="22"/>
          <w:szCs w:val="22"/>
        </w:rPr>
        <w:t xml:space="preserve">za wykonanie usługi opieki serwisowej </w:t>
      </w:r>
      <w:r w:rsidRPr="008821C5">
        <w:rPr>
          <w:rFonts w:asciiTheme="majorHAnsi" w:hAnsiTheme="majorHAnsi" w:cstheme="majorHAnsi"/>
          <w:sz w:val="22"/>
          <w:szCs w:val="22"/>
        </w:rPr>
        <w:t xml:space="preserve">będzie następowała na podstawie comiesięcznych faktur wystawianych przez Wykonawcę, w wysokości 1/12 kwoty wynagrodzenia ryczałtowego za każdy okres rozliczeniowy. Za okres rozliczeniowy uważa się czas od dnia odpowiadającemu dniu </w:t>
      </w:r>
      <w:r w:rsidR="00D85DCA" w:rsidRPr="008821C5">
        <w:rPr>
          <w:rFonts w:asciiTheme="majorHAnsi" w:hAnsiTheme="majorHAnsi" w:cstheme="majorHAnsi"/>
          <w:sz w:val="22"/>
          <w:szCs w:val="22"/>
        </w:rPr>
        <w:t xml:space="preserve">zawarcia </w:t>
      </w:r>
      <w:r w:rsidRPr="008821C5">
        <w:rPr>
          <w:rFonts w:asciiTheme="majorHAnsi" w:hAnsiTheme="majorHAnsi" w:cstheme="majorHAnsi"/>
          <w:sz w:val="22"/>
          <w:szCs w:val="22"/>
        </w:rPr>
        <w:t>umowy do dnia poprzedzającego ten dzień w kolejnym miesiącu (i każdy kolejny ustalony w taki sposób). Wynagrodzenie będzie płatne z dołu po zakończeniu każdego okresu rozliczeniowego.</w:t>
      </w:r>
    </w:p>
    <w:p w14:paraId="4C110D30" w14:textId="5ACDDD20" w:rsidR="004C3EE9" w:rsidRPr="008821C5" w:rsidRDefault="004C3EE9" w:rsidP="0081423C">
      <w:pPr>
        <w:numPr>
          <w:ilvl w:val="0"/>
          <w:numId w:val="26"/>
        </w:numPr>
        <w:spacing w:line="300" w:lineRule="auto"/>
        <w:ind w:left="284" w:hanging="284"/>
        <w:jc w:val="both"/>
        <w:rPr>
          <w:rFonts w:asciiTheme="majorHAnsi" w:hAnsiTheme="majorHAnsi" w:cstheme="majorHAnsi"/>
          <w:sz w:val="22"/>
          <w:szCs w:val="22"/>
        </w:rPr>
      </w:pPr>
      <w:r w:rsidRPr="008821C5">
        <w:rPr>
          <w:rFonts w:asciiTheme="majorHAnsi" w:hAnsiTheme="majorHAnsi" w:cstheme="majorHAnsi"/>
          <w:sz w:val="22"/>
          <w:szCs w:val="22"/>
        </w:rPr>
        <w:t>Płatność za pakiet 50 godzin na usługi programistyczne będzie następowała</w:t>
      </w:r>
      <w:r w:rsidR="007F3176" w:rsidRPr="008821C5">
        <w:rPr>
          <w:rFonts w:asciiTheme="majorHAnsi" w:hAnsiTheme="majorHAnsi" w:cstheme="majorHAnsi"/>
          <w:sz w:val="22"/>
          <w:szCs w:val="22"/>
        </w:rPr>
        <w:t xml:space="preserve"> każdorazowo po wykonaniu zleconego zadania.</w:t>
      </w:r>
      <w:r w:rsidR="00AD4F25" w:rsidRPr="008821C5">
        <w:rPr>
          <w:rFonts w:asciiTheme="majorHAnsi" w:hAnsiTheme="majorHAnsi" w:cstheme="majorHAnsi"/>
          <w:sz w:val="22"/>
          <w:szCs w:val="22"/>
        </w:rPr>
        <w:t xml:space="preserve"> Zamawiający płaci wyłącznie za wykorzystane godziny, poświęcone na zrealizowanie powierzonego Wykonawcy zadania w ilości wynikającej z przedstawionej przez Wykonawcę estymacji i pod warunkiem osiągnięcia oznaczonego przez Zamawiającego rezultatu.</w:t>
      </w:r>
    </w:p>
    <w:p w14:paraId="6486C4FD" w14:textId="77777777" w:rsidR="00390BAC" w:rsidRPr="003769DF" w:rsidRDefault="00390BAC" w:rsidP="0081423C">
      <w:pPr>
        <w:numPr>
          <w:ilvl w:val="0"/>
          <w:numId w:val="26"/>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Zapłata wynagrodzenia będzie następowała na podstawie faktur VAT wystawionych i doręczonych Zamawiającemu przez Wykonawcę z </w:t>
      </w:r>
      <w:r w:rsidRPr="00706D31">
        <w:rPr>
          <w:rFonts w:asciiTheme="majorHAnsi" w:hAnsiTheme="majorHAnsi" w:cstheme="majorHAnsi"/>
          <w:b/>
          <w:bCs w:val="0"/>
          <w:sz w:val="22"/>
          <w:szCs w:val="22"/>
        </w:rPr>
        <w:t>……. dniowym</w:t>
      </w:r>
      <w:r w:rsidRPr="003769DF">
        <w:rPr>
          <w:rFonts w:asciiTheme="majorHAnsi" w:hAnsiTheme="majorHAnsi" w:cstheme="majorHAnsi"/>
          <w:sz w:val="22"/>
          <w:szCs w:val="22"/>
        </w:rPr>
        <w:t xml:space="preserve"> terminem płatności, przelewem na rachunek bankowy wskazany w fakturze VAT.</w:t>
      </w:r>
    </w:p>
    <w:p w14:paraId="2140132D" w14:textId="77777777" w:rsidR="00390BAC" w:rsidRPr="003769DF" w:rsidRDefault="00390BAC" w:rsidP="0081423C">
      <w:pPr>
        <w:numPr>
          <w:ilvl w:val="0"/>
          <w:numId w:val="26"/>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W przypadku wystawienia przez Wykonawcę faktury VAT niezgodnie z postanowieniami Umowy, jej zapłata zostanie wstrzymana do czasu otrzymania przez Zamawiającego poprawnie wystawionej faktury.</w:t>
      </w:r>
    </w:p>
    <w:p w14:paraId="322C6317" w14:textId="77777777" w:rsidR="00390BAC" w:rsidRPr="003769DF" w:rsidRDefault="00390BAC" w:rsidP="0081423C">
      <w:pPr>
        <w:numPr>
          <w:ilvl w:val="0"/>
          <w:numId w:val="26"/>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 termin zapłaty wynagrodzenia uznaje się datę obciążenia rachunku bankowego Zamawiającego.</w:t>
      </w:r>
    </w:p>
    <w:p w14:paraId="6BE2369B" w14:textId="77777777" w:rsidR="00390BAC" w:rsidRPr="00390BAC" w:rsidRDefault="00390BAC" w:rsidP="0081423C">
      <w:pPr>
        <w:numPr>
          <w:ilvl w:val="0"/>
          <w:numId w:val="26"/>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Wykonawca oświadcza, że rachunek bankowy Wykonawcy, służący do rozliczenia wynagrodzenia będzie spełniał wymogi na potrzeby mechanizmu podzielonej płatności (</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055BC90" w14:textId="77777777" w:rsidR="00390BAC" w:rsidRPr="00390BAC" w:rsidRDefault="00390BAC" w:rsidP="0081423C">
      <w:pPr>
        <w:numPr>
          <w:ilvl w:val="0"/>
          <w:numId w:val="26"/>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 xml:space="preserve">Zamawiający oświadcza, że płatności za wszystkie faktury, do których znajduje zastosowanie regulacja </w:t>
      </w:r>
      <w:r w:rsidRPr="00390BAC">
        <w:rPr>
          <w:rFonts w:asciiTheme="majorHAnsi" w:hAnsiTheme="majorHAnsi" w:cstheme="majorHAnsi"/>
          <w:sz w:val="22"/>
          <w:szCs w:val="22"/>
        </w:rPr>
        <w:br/>
        <w:t xml:space="preserve">tzw. </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 realizuje z zastosowaniem mechanizmu podzielonej płatności (</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w:t>
      </w:r>
    </w:p>
    <w:p w14:paraId="542FBBA6" w14:textId="77777777" w:rsidR="00390BAC" w:rsidRPr="00390BAC" w:rsidRDefault="00390BAC" w:rsidP="0081423C">
      <w:pPr>
        <w:numPr>
          <w:ilvl w:val="0"/>
          <w:numId w:val="26"/>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Wykonawca oświadcza, że wyraża zgodę na dokonywanie przez Zamawiającego płatności w systemie podzielonej płatności(</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w:t>
      </w:r>
    </w:p>
    <w:p w14:paraId="463EB941" w14:textId="77777777" w:rsidR="00390BAC" w:rsidRPr="00390BAC" w:rsidRDefault="00390BAC" w:rsidP="0081423C">
      <w:pPr>
        <w:numPr>
          <w:ilvl w:val="0"/>
          <w:numId w:val="26"/>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w:t>
      </w:r>
      <w:r w:rsidRPr="00390BAC">
        <w:rPr>
          <w:rFonts w:asciiTheme="majorHAnsi" w:hAnsiTheme="majorHAnsi" w:cstheme="majorHAnsi"/>
          <w:sz w:val="22"/>
          <w:szCs w:val="22"/>
        </w:rPr>
        <w:br/>
        <w:t>art. 96 b ustawy z dnia 11 marca 2004 r. o podatku od towarów i usług.</w:t>
      </w:r>
    </w:p>
    <w:p w14:paraId="6F55C64E" w14:textId="77777777" w:rsidR="00390BAC" w:rsidRPr="00390BAC" w:rsidRDefault="00390BAC" w:rsidP="0081423C">
      <w:pPr>
        <w:numPr>
          <w:ilvl w:val="0"/>
          <w:numId w:val="26"/>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lastRenderedPageBreak/>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8A59A6B" w14:textId="3F332B3C" w:rsidR="00390BAC" w:rsidRDefault="008C0BD0" w:rsidP="0081423C">
      <w:pPr>
        <w:numPr>
          <w:ilvl w:val="0"/>
          <w:numId w:val="26"/>
        </w:numPr>
        <w:spacing w:line="300" w:lineRule="auto"/>
        <w:ind w:left="284" w:hanging="284"/>
        <w:jc w:val="both"/>
        <w:rPr>
          <w:rFonts w:asciiTheme="majorHAnsi" w:hAnsiTheme="majorHAnsi" w:cstheme="majorHAnsi"/>
          <w:sz w:val="22"/>
          <w:szCs w:val="22"/>
        </w:rPr>
      </w:pPr>
      <w:r>
        <w:rPr>
          <w:rFonts w:asciiTheme="majorHAnsi" w:hAnsiTheme="majorHAnsi" w:cstheme="majorHAnsi"/>
          <w:sz w:val="22"/>
          <w:szCs w:val="22"/>
        </w:rPr>
        <w:t xml:space="preserve"> </w:t>
      </w:r>
      <w:r w:rsidR="00390BAC" w:rsidRPr="00390BAC">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FE6FAAC" w14:textId="77777777" w:rsidR="00390BAC" w:rsidRPr="00390BAC" w:rsidRDefault="00390BAC" w:rsidP="00390BAC">
      <w:pPr>
        <w:spacing w:line="300" w:lineRule="auto"/>
        <w:ind w:left="284"/>
        <w:jc w:val="both"/>
        <w:rPr>
          <w:rFonts w:asciiTheme="majorHAnsi" w:hAnsiTheme="majorHAnsi" w:cstheme="majorHAnsi"/>
          <w:sz w:val="22"/>
          <w:szCs w:val="22"/>
        </w:rPr>
      </w:pPr>
    </w:p>
    <w:p w14:paraId="1421CCEC" w14:textId="77777777" w:rsidR="00390BAC" w:rsidRPr="00390BAC" w:rsidRDefault="00390BAC" w:rsidP="00390BAC">
      <w:pPr>
        <w:spacing w:line="300" w:lineRule="auto"/>
        <w:jc w:val="center"/>
        <w:rPr>
          <w:rFonts w:asciiTheme="majorHAnsi" w:hAnsiTheme="majorHAnsi" w:cstheme="majorHAnsi"/>
          <w:b/>
          <w:bCs w:val="0"/>
          <w:sz w:val="22"/>
          <w:szCs w:val="22"/>
        </w:rPr>
      </w:pPr>
      <w:r w:rsidRPr="00390BAC">
        <w:rPr>
          <w:rFonts w:asciiTheme="majorHAnsi" w:hAnsiTheme="majorHAnsi" w:cstheme="majorHAnsi"/>
          <w:b/>
          <w:sz w:val="22"/>
          <w:szCs w:val="22"/>
        </w:rPr>
        <w:t>§ 5a Zmiana wynagrodzenia</w:t>
      </w:r>
    </w:p>
    <w:p w14:paraId="6FBF293D" w14:textId="77777777" w:rsidR="00390BAC" w:rsidRPr="00390BAC" w:rsidRDefault="00390BAC" w:rsidP="0081423C">
      <w:pPr>
        <w:numPr>
          <w:ilvl w:val="0"/>
          <w:numId w:val="41"/>
        </w:numPr>
        <w:spacing w:line="300" w:lineRule="auto"/>
        <w:contextualSpacing/>
        <w:jc w:val="both"/>
        <w:rPr>
          <w:rFonts w:asciiTheme="majorHAnsi" w:hAnsiTheme="majorHAnsi" w:cstheme="majorHAnsi"/>
          <w:sz w:val="22"/>
          <w:szCs w:val="22"/>
        </w:rPr>
      </w:pPr>
      <w:r w:rsidRPr="00390BAC">
        <w:rPr>
          <w:rFonts w:asciiTheme="majorHAnsi" w:hAnsiTheme="majorHAnsi" w:cstheme="majorHAnsi"/>
          <w:sz w:val="22"/>
          <w:szCs w:val="22"/>
        </w:rPr>
        <w:t xml:space="preserve">Strony </w:t>
      </w:r>
      <w:r w:rsidRPr="00390BAC">
        <w:rPr>
          <w:rFonts w:asciiTheme="majorHAnsi" w:eastAsia="Calibri" w:hAnsiTheme="majorHAnsi" w:cstheme="majorHAnsi"/>
          <w:sz w:val="22"/>
          <w:szCs w:val="22"/>
        </w:rPr>
        <w:t>zobowiązują</w:t>
      </w:r>
      <w:r w:rsidRPr="00390BAC">
        <w:rPr>
          <w:rFonts w:asciiTheme="majorHAnsi" w:hAnsiTheme="majorHAnsi" w:cstheme="majorHAnsi"/>
          <w:sz w:val="22"/>
          <w:szCs w:val="22"/>
        </w:rPr>
        <w:t xml:space="preserve"> się dokonać zmiany wysokości wynagrodzenia należnego Wykonawcy w formie pisemnego aneksu, w przypadku wystąpienia jednej z następujących okoliczności:</w:t>
      </w:r>
    </w:p>
    <w:p w14:paraId="139DE925" w14:textId="77777777" w:rsidR="00390BAC" w:rsidRPr="00390BAC" w:rsidRDefault="00390BAC" w:rsidP="0081423C">
      <w:pPr>
        <w:numPr>
          <w:ilvl w:val="0"/>
          <w:numId w:val="44"/>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zmiany </w:t>
      </w:r>
      <w:r w:rsidRPr="00390BAC">
        <w:rPr>
          <w:rFonts w:asciiTheme="majorHAnsi" w:hAnsiTheme="majorHAnsi" w:cstheme="majorHAnsi"/>
          <w:sz w:val="22"/>
          <w:szCs w:val="22"/>
        </w:rPr>
        <w:t>stawki</w:t>
      </w:r>
      <w:r w:rsidRPr="00390BAC">
        <w:rPr>
          <w:rFonts w:asciiTheme="majorHAnsi" w:eastAsia="Calibri" w:hAnsiTheme="majorHAnsi" w:cstheme="majorHAnsi"/>
          <w:sz w:val="22"/>
          <w:szCs w:val="22"/>
        </w:rPr>
        <w:t xml:space="preserve"> podatku od towarów i usług oraz podatku akcyzowego,</w:t>
      </w:r>
    </w:p>
    <w:p w14:paraId="2C05FE25" w14:textId="77777777" w:rsidR="00390BAC" w:rsidRPr="00390BAC" w:rsidRDefault="00390BAC" w:rsidP="0081423C">
      <w:pPr>
        <w:numPr>
          <w:ilvl w:val="0"/>
          <w:numId w:val="44"/>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zmiany wysokości minimalnego wynagrodzenia za pracę albo minimalnej stawki godzinowej, ustalonych na podstawie przepisów ustawy z dnia 10 października 2002 r. o minimalnym wynagrodzeniu za pracę,</w:t>
      </w:r>
    </w:p>
    <w:p w14:paraId="7CF392C7" w14:textId="77777777" w:rsidR="00390BAC" w:rsidRPr="00390BAC" w:rsidRDefault="00390BAC" w:rsidP="0081423C">
      <w:pPr>
        <w:numPr>
          <w:ilvl w:val="0"/>
          <w:numId w:val="44"/>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zmiany zasad podlegania ubezpieczeniom społecznym lub ubezpieczeniu zdrowotnemu lub wysokości stawki składki na ubezpieczenia społeczne lub zdrowotne,</w:t>
      </w:r>
    </w:p>
    <w:p w14:paraId="2752C51F" w14:textId="77777777" w:rsidR="00390BAC" w:rsidRPr="00390BAC" w:rsidRDefault="00390BAC" w:rsidP="0081423C">
      <w:pPr>
        <w:numPr>
          <w:ilvl w:val="0"/>
          <w:numId w:val="44"/>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zmiany zasad gromadzenia i  wysokości wpłat do pracowniczych planów kapitałowych, o których mowa w ustawie z dnia 4 października 2018 r. o pracowniczych planach kapitałowych </w:t>
      </w:r>
    </w:p>
    <w:p w14:paraId="2D60EE3C" w14:textId="77777777" w:rsidR="00390BAC" w:rsidRPr="00390BAC" w:rsidRDefault="00390BAC" w:rsidP="00390BAC">
      <w:pPr>
        <w:spacing w:line="300" w:lineRule="auto"/>
        <w:jc w:val="both"/>
        <w:rPr>
          <w:rFonts w:asciiTheme="majorHAnsi" w:hAnsiTheme="majorHAnsi" w:cstheme="majorHAnsi"/>
          <w:sz w:val="22"/>
          <w:szCs w:val="22"/>
        </w:rPr>
      </w:pPr>
      <w:r w:rsidRPr="00390BAC">
        <w:rPr>
          <w:rFonts w:asciiTheme="majorHAnsi" w:hAnsiTheme="majorHAnsi" w:cstheme="majorHAnsi"/>
          <w:sz w:val="22"/>
          <w:szCs w:val="22"/>
        </w:rPr>
        <w:t>- na zasadach i w sposób określony w ust. 2 - 15, jeżeli zmiany te będą miały wpływ na koszty wykonania Umowy przez Wykonawcę.</w:t>
      </w:r>
    </w:p>
    <w:p w14:paraId="7AA04192"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71006CB5"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1, wartość wynagrodzenia netto nie zmieni się, a wartość wynagrodzenia brutto zostanie wyliczona na podstawie nowych przepisów.</w:t>
      </w:r>
    </w:p>
    <w:p w14:paraId="38574089"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06538716"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lastRenderedPageBreak/>
        <w:t>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w:t>
      </w:r>
    </w:p>
    <w:p w14:paraId="4D721D20"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w:t>
      </w:r>
    </w:p>
    <w:p w14:paraId="2DD42F11"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w:t>
      </w:r>
    </w:p>
    <w:p w14:paraId="401E5BDE"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7B7326E" w14:textId="08DC5C9C" w:rsidR="00390BAC" w:rsidRPr="00CD07BE"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CD07BE">
        <w:rPr>
          <w:rFonts w:asciiTheme="majorHAnsi" w:eastAsia="Calibri" w:hAnsiTheme="majorHAnsi" w:cstheme="majorHAnsi"/>
          <w:sz w:val="22"/>
          <w:szCs w:val="22"/>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A169D8B"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50A6D9CD" w14:textId="77777777" w:rsidR="00390BAC" w:rsidRPr="00390BAC" w:rsidRDefault="00390BAC" w:rsidP="0081423C">
      <w:pPr>
        <w:numPr>
          <w:ilvl w:val="0"/>
          <w:numId w:val="45"/>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pisemne zestawienie wynagrodzeń (zarówno przed jak i po zmianie) osób zatrudnionych przez Wykonawcę do realizacji Przedmiotu Umowy, wraz z określeniem zakresu (części etatu), w jakim wykonują oni prace bezpośrednio związane z realizacją Przedmiotu Umowy oraz części wynagrodzenia odpowiadającej temu zakresowi - w przypadku zmiany, o której mowa w ust. 1 pkt 2, lub </w:t>
      </w:r>
    </w:p>
    <w:p w14:paraId="2BFE7480" w14:textId="77777777" w:rsidR="00390BAC" w:rsidRPr="00390BAC" w:rsidRDefault="00390BAC" w:rsidP="0081423C">
      <w:pPr>
        <w:numPr>
          <w:ilvl w:val="0"/>
          <w:numId w:val="45"/>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pisemne zestawienie wynagrodzeń (zarówno przed jak i po zmianie) osób zatrudnionych przez Wykonawcę do realizacji Przedmiotu Umowy, wraz z kwotami składek uiszczanych do Zakładu </w:t>
      </w:r>
      <w:r w:rsidRPr="00390BAC">
        <w:rPr>
          <w:rFonts w:asciiTheme="majorHAnsi" w:eastAsia="Calibri" w:hAnsiTheme="majorHAnsi" w:cstheme="majorHAnsi"/>
          <w:sz w:val="22"/>
          <w:szCs w:val="22"/>
        </w:rPr>
        <w:lastRenderedPageBreak/>
        <w:t>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5BC822F9"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4 Wykonawca wraz z wnioskiem o zmianę wynagrodzenia przedstawia sposób i podstawę wyliczenia odpowiedniej zmiany wynagrodzenia.</w:t>
      </w:r>
    </w:p>
    <w:p w14:paraId="27F28772"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1E42E3DA"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72BE7F5"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otrzymania przez Stronę informacji o niezatwierdzeniu wniosku lub częściowym zatwierdzeniu wniosku, Strona ta może ponownie wystąpić z wnioskiem, o którym mowa w ust. 9. W takim przypadku przepisy ust. 10 - 13 oraz 15 stosuje się odpowiednio.</w:t>
      </w:r>
    </w:p>
    <w:p w14:paraId="3A6E599A"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Zawarcie aneksu nastąpi nie później niż w terminie 28 dni od dnia zatwierdzenia wniosku o dokonanie zmiany wysokości wynagrodzenia należnego Wykonawcy.</w:t>
      </w:r>
    </w:p>
    <w:p w14:paraId="36703A3E" w14:textId="29A1DB69"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Zamawiający przewiduje zmiany wysokości wynagrodzenia należnego Wykonawcy w przypadku  zmiany ceny materiałów lub kosztów związanych z realizacją Umowy</w:t>
      </w:r>
      <w:r w:rsidR="00A65067">
        <w:rPr>
          <w:rFonts w:asciiTheme="majorHAnsi" w:eastAsia="Calibri" w:hAnsiTheme="majorHAnsi" w:cstheme="majorHAnsi"/>
          <w:sz w:val="22"/>
          <w:szCs w:val="22"/>
        </w:rPr>
        <w:t xml:space="preserve">, </w:t>
      </w:r>
      <w:r w:rsidR="00A65067" w:rsidRPr="00181831">
        <w:rPr>
          <w:rFonts w:asciiTheme="majorHAnsi" w:eastAsia="Calibri" w:hAnsiTheme="majorHAnsi" w:cstheme="majorHAnsi"/>
          <w:sz w:val="22"/>
          <w:szCs w:val="22"/>
        </w:rPr>
        <w:t>która ma wpływ na tę realizację</w:t>
      </w:r>
      <w:r w:rsidRPr="00181831">
        <w:rPr>
          <w:rFonts w:asciiTheme="majorHAnsi" w:eastAsia="Calibri" w:hAnsiTheme="majorHAnsi" w:cstheme="majorHAnsi"/>
          <w:sz w:val="22"/>
          <w:szCs w:val="22"/>
        </w:rPr>
        <w:t xml:space="preserve">. </w:t>
      </w:r>
      <w:r w:rsidRPr="00390BAC">
        <w:rPr>
          <w:rFonts w:asciiTheme="majorHAnsi" w:eastAsia="Calibri" w:hAnsiTheme="majorHAnsi" w:cstheme="majorHAnsi"/>
          <w:sz w:val="22"/>
          <w:szCs w:val="22"/>
        </w:rPr>
        <w:t>Przez zmianę ceny materiałów lub kosztów rozumie się wzrost odpowiednio cen lub kosztów, jak i ich obniżenie, względem ceny lub kosztu przyjętych w celu ustalenia wynagrodzenia wykonawcy zawartego w ofercie.</w:t>
      </w:r>
    </w:p>
    <w:p w14:paraId="0A773970"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16 Strony ustalają następujące zasady zmiany wysokości wynagrodzenia:</w:t>
      </w:r>
    </w:p>
    <w:p w14:paraId="36F2E50E" w14:textId="41D3E98E" w:rsidR="00E37F00" w:rsidRDefault="00390BAC" w:rsidP="0081423C">
      <w:pPr>
        <w:numPr>
          <w:ilvl w:val="0"/>
          <w:numId w:val="4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poziom zmiany ceny materiałów lub kosztów, który uprawnia Strony Umowy do żądania zmiany wynagrodzenia</w:t>
      </w:r>
      <w:r w:rsidR="00E37F00">
        <w:rPr>
          <w:rFonts w:asciiTheme="majorHAnsi" w:eastAsia="Calibri" w:hAnsiTheme="majorHAnsi" w:cstheme="majorHAnsi"/>
          <w:sz w:val="22"/>
          <w:szCs w:val="22"/>
        </w:rPr>
        <w:t>:</w:t>
      </w:r>
    </w:p>
    <w:p w14:paraId="7320B772" w14:textId="560F6A94" w:rsidR="00E37F00" w:rsidRPr="008821C5" w:rsidRDefault="00E37F00" w:rsidP="0081423C">
      <w:pPr>
        <w:widowControl w:val="0"/>
        <w:numPr>
          <w:ilvl w:val="0"/>
          <w:numId w:val="60"/>
        </w:numPr>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t xml:space="preserve">zmiana cen materiałów lub kosztów musi powodować wzrost lub zmniejszenie wartości całkowitego wynagrodzenia Wykonawcy o co najmniej 5% w stosunku do cen </w:t>
      </w:r>
      <w:r w:rsidRPr="008821C5">
        <w:rPr>
          <w:rFonts w:asciiTheme="majorHAnsi" w:eastAsia="Arial" w:hAnsiTheme="majorHAnsi" w:cstheme="majorHAnsi"/>
          <w:bCs w:val="0"/>
          <w:kern w:val="0"/>
          <w:sz w:val="22"/>
          <w:szCs w:val="22"/>
          <w:lang w:eastAsia="en-US"/>
        </w:rPr>
        <w:br/>
        <w:t>i kosztów stojących u podstaw kalkulacji wynagrodzenia Wykonawcy wynikającego z oferty;</w:t>
      </w:r>
    </w:p>
    <w:p w14:paraId="492A92F0" w14:textId="6B8A992A" w:rsidR="00E37F00" w:rsidRPr="008821C5" w:rsidRDefault="00E37F00" w:rsidP="0081423C">
      <w:pPr>
        <w:widowControl w:val="0"/>
        <w:numPr>
          <w:ilvl w:val="0"/>
          <w:numId w:val="60"/>
        </w:numPr>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t xml:space="preserve">w momencie, gdy wskaźniki cen towarów i usług konsumpcyjnych w porównaniu z analogicznym miesiącem ubiegłego roku (liczny od dnia złożenia wniosku o zmianę wynagrodzenia) ogłaszany przez Prezesa Głównego Urzędu Statystycznego  w zakresie „Łączności” w tym usług telekomunikacyjnych i sprzętu wzrośnie lub spadanie łącznie co najmniej o 5% ; </w:t>
      </w:r>
    </w:p>
    <w:p w14:paraId="1AE33A28" w14:textId="5321C165" w:rsidR="00390BAC" w:rsidRPr="008821C5" w:rsidRDefault="00E37F00" w:rsidP="00841909">
      <w:pPr>
        <w:spacing w:line="300" w:lineRule="auto"/>
        <w:ind w:left="720"/>
        <w:contextualSpacing/>
        <w:jc w:val="both"/>
        <w:rPr>
          <w:rFonts w:asciiTheme="majorHAnsi" w:eastAsia="Calibri" w:hAnsiTheme="majorHAnsi" w:cstheme="majorHAnsi"/>
          <w:bCs w:val="0"/>
          <w:sz w:val="22"/>
          <w:szCs w:val="22"/>
        </w:rPr>
      </w:pPr>
      <w:r w:rsidRPr="008821C5">
        <w:rPr>
          <w:rFonts w:asciiTheme="majorHAnsi" w:eastAsia="Arial" w:hAnsiTheme="majorHAnsi" w:cstheme="majorHAnsi"/>
          <w:bCs w:val="0"/>
          <w:kern w:val="0"/>
          <w:sz w:val="22"/>
          <w:szCs w:val="22"/>
          <w:lang w:eastAsia="en-US"/>
        </w:rPr>
        <w:t>wynagrodzenie Wykonawcy zostanie zmienione w oparciu o wartość wzrostu lub spadku wskaźnika, o którym mowa powyżej przy czym wartość ta zostanie pomniejszona o 3%</w:t>
      </w:r>
      <w:r w:rsidR="00390BAC" w:rsidRPr="008821C5">
        <w:rPr>
          <w:rFonts w:asciiTheme="majorHAnsi" w:eastAsia="Calibri" w:hAnsiTheme="majorHAnsi" w:cstheme="majorHAnsi"/>
          <w:bCs w:val="0"/>
          <w:sz w:val="22"/>
          <w:szCs w:val="22"/>
        </w:rPr>
        <w:t>,</w:t>
      </w:r>
    </w:p>
    <w:p w14:paraId="5ED9CBBA" w14:textId="5D03D5B4" w:rsidR="00390BAC" w:rsidRPr="008821C5" w:rsidRDefault="00390BAC" w:rsidP="0081423C">
      <w:pPr>
        <w:numPr>
          <w:ilvl w:val="0"/>
          <w:numId w:val="60"/>
        </w:numPr>
        <w:spacing w:line="300" w:lineRule="auto"/>
        <w:contextualSpacing/>
        <w:jc w:val="both"/>
        <w:rPr>
          <w:rFonts w:asciiTheme="majorHAnsi" w:eastAsia="Calibri" w:hAnsiTheme="majorHAnsi" w:cstheme="majorHAnsi"/>
          <w:bCs w:val="0"/>
          <w:sz w:val="22"/>
          <w:szCs w:val="22"/>
        </w:rPr>
      </w:pPr>
      <w:r w:rsidRPr="008821C5">
        <w:rPr>
          <w:rFonts w:asciiTheme="majorHAnsi" w:eastAsia="Calibri" w:hAnsiTheme="majorHAnsi" w:cstheme="majorHAnsi"/>
          <w:bCs w:val="0"/>
          <w:sz w:val="22"/>
          <w:szCs w:val="22"/>
        </w:rPr>
        <w:t>zmiana wynagrodzenia wykonawcy może nastąpić nie częściej niż raz w roku kalendarzowym, począwszy od 202</w:t>
      </w:r>
      <w:r w:rsidR="0015639A" w:rsidRPr="008821C5">
        <w:rPr>
          <w:rFonts w:asciiTheme="majorHAnsi" w:eastAsia="Calibri" w:hAnsiTheme="majorHAnsi" w:cstheme="majorHAnsi"/>
          <w:bCs w:val="0"/>
          <w:sz w:val="22"/>
          <w:szCs w:val="22"/>
        </w:rPr>
        <w:t>4</w:t>
      </w:r>
      <w:r w:rsidRPr="008821C5">
        <w:rPr>
          <w:rFonts w:asciiTheme="majorHAnsi" w:eastAsia="Calibri" w:hAnsiTheme="majorHAnsi" w:cstheme="majorHAnsi"/>
          <w:bCs w:val="0"/>
          <w:sz w:val="22"/>
          <w:szCs w:val="22"/>
        </w:rPr>
        <w:t xml:space="preserve"> roku,</w:t>
      </w:r>
    </w:p>
    <w:p w14:paraId="6BA3CF94" w14:textId="77777777" w:rsidR="00A65067" w:rsidRPr="008821C5" w:rsidRDefault="00A65067" w:rsidP="0081423C">
      <w:pPr>
        <w:widowControl w:val="0"/>
        <w:numPr>
          <w:ilvl w:val="0"/>
          <w:numId w:val="42"/>
        </w:numPr>
        <w:tabs>
          <w:tab w:val="left" w:pos="709"/>
        </w:tabs>
        <w:spacing w:line="276" w:lineRule="auto"/>
        <w:jc w:val="both"/>
        <w:rPr>
          <w:rFonts w:asciiTheme="majorHAnsi" w:eastAsia="Arial" w:hAnsiTheme="majorHAnsi" w:cstheme="majorHAnsi"/>
          <w:bCs w:val="0"/>
          <w:kern w:val="0"/>
          <w:lang w:eastAsia="en-US"/>
        </w:rPr>
      </w:pPr>
      <w:r w:rsidRPr="008821C5">
        <w:rPr>
          <w:rFonts w:asciiTheme="majorHAnsi" w:eastAsia="Arial" w:hAnsiTheme="majorHAnsi" w:cstheme="majorHAnsi"/>
          <w:bCs w:val="0"/>
          <w:kern w:val="0"/>
          <w:sz w:val="22"/>
          <w:szCs w:val="22"/>
          <w:lang w:eastAsia="en-US"/>
        </w:rPr>
        <w:t>podstawą żądania zmiany wysokości wynagrodzenia należnego Wykonawcy jest pisemny wniosek, poparty uzasadnieniem zawierającym dokładny opis proponowanej zmiany wraz ze szczegółową kalkulacją proponowanej zmiany wysokości wynagrodzenia oraz wykazaniem adekwatności propozycji do zmiany wysokości kosztów wykonania Przedmiotu Umowy;</w:t>
      </w:r>
    </w:p>
    <w:p w14:paraId="561DA5C2" w14:textId="4A9EF3F6" w:rsidR="00A65067" w:rsidRPr="008821C5" w:rsidRDefault="00A65067" w:rsidP="0081423C">
      <w:pPr>
        <w:widowControl w:val="0"/>
        <w:numPr>
          <w:ilvl w:val="0"/>
          <w:numId w:val="42"/>
        </w:numPr>
        <w:tabs>
          <w:tab w:val="left" w:pos="709"/>
        </w:tabs>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lastRenderedPageBreak/>
        <w:t>wniosek musi zawierać dowody potwierdzające jednoznacznie, że zmiana cen materiałów lub kosztów, wpłynęła na koszty wykonania Przedmiotu Umowy;</w:t>
      </w:r>
    </w:p>
    <w:p w14:paraId="4A6CE8DB" w14:textId="77777777" w:rsidR="00A65067" w:rsidRPr="008821C5" w:rsidRDefault="00A65067" w:rsidP="0081423C">
      <w:pPr>
        <w:widowControl w:val="0"/>
        <w:numPr>
          <w:ilvl w:val="0"/>
          <w:numId w:val="42"/>
        </w:numPr>
        <w:tabs>
          <w:tab w:val="left" w:pos="709"/>
        </w:tabs>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t>strona Umowy, której przedłożono wniosek o zmianę wynagrodzenia Wykonawcy, może zwrócić się do drugiej Strony składającej wniosek o uzupełnienie wniosku i przekazanie dodatkowych wyjaśnień, informacji lub dokumentów, w terminie 7 dni roboczych od dnia otrzymania wezwania, pod rygorem pozostawienia wniosku bez rozpatrzenia;</w:t>
      </w:r>
    </w:p>
    <w:p w14:paraId="4F2DEA2E" w14:textId="77777777" w:rsidR="00A65067" w:rsidRPr="008821C5" w:rsidRDefault="00A65067" w:rsidP="0081423C">
      <w:pPr>
        <w:widowControl w:val="0"/>
        <w:numPr>
          <w:ilvl w:val="0"/>
          <w:numId w:val="42"/>
        </w:numPr>
        <w:tabs>
          <w:tab w:val="left" w:pos="709"/>
        </w:tabs>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t>wniosek podlega rozpatrzeniu w terminie 21 dni roboczych od dnia jego wpływu, a w przypadku wezwania do przedłożenia dodatkowych wyjaśnień lub informacji/dowodów, termin ten liczy się od dnia wpływu pisma uzupełniającego, a jeżeli wnioskodawca nie udzieli odpowiedzi na wezwanie do uzupełnienia wniosku, termin ten liczy się od upływu terminu na ich złożenie;</w:t>
      </w:r>
    </w:p>
    <w:p w14:paraId="2F7DD1A3" w14:textId="77777777" w:rsidR="00A65067" w:rsidRPr="008821C5" w:rsidRDefault="00A65067" w:rsidP="0081423C">
      <w:pPr>
        <w:widowControl w:val="0"/>
        <w:numPr>
          <w:ilvl w:val="0"/>
          <w:numId w:val="42"/>
        </w:numPr>
        <w:tabs>
          <w:tab w:val="left" w:pos="709"/>
        </w:tabs>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t>uznanie w formie pisemnej przez Zamawiającego, że zmiana cen materiałów lub kosztów związanych z realizacją Przedmiotu Umowy wpłynęła na wysokość kosztów jego wykonania uzasadnia zmianę wysokości wynagrodzenia należnego Wykonawcy i uprawnia Strony do dokonania zmiany wynagrodzenia Wykonawcy w zakresie wynikającym z  dowiedzionego wpływu zmiany cen i kosztów związanych z realizacją Przedmiotu Umowy na wysokość kosztów jego wykonania;</w:t>
      </w:r>
    </w:p>
    <w:p w14:paraId="71994068" w14:textId="51060348" w:rsidR="00A65067" w:rsidRPr="008821C5" w:rsidRDefault="00A65067" w:rsidP="0081423C">
      <w:pPr>
        <w:widowControl w:val="0"/>
        <w:numPr>
          <w:ilvl w:val="0"/>
          <w:numId w:val="42"/>
        </w:numPr>
        <w:tabs>
          <w:tab w:val="left" w:pos="709"/>
        </w:tabs>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t>zmiana Umowy skutkować będzie zmianą wynagrodzenia jedynie w zakresie płatności realizowanych po dacie zawarcia aneksu do umowy, w formie pisemnej, pod rygorem nieważności. Termin zawarcia aneksu wyznaczy Zamawiający;</w:t>
      </w:r>
    </w:p>
    <w:p w14:paraId="646999C0" w14:textId="63849D73" w:rsidR="00390BAC" w:rsidRPr="00F84C4B" w:rsidRDefault="00390BAC" w:rsidP="0081423C">
      <w:pPr>
        <w:numPr>
          <w:ilvl w:val="0"/>
          <w:numId w:val="42"/>
        </w:numPr>
        <w:spacing w:line="300" w:lineRule="auto"/>
        <w:contextualSpacing/>
        <w:jc w:val="both"/>
        <w:rPr>
          <w:rFonts w:asciiTheme="majorHAnsi" w:eastAsia="Calibri" w:hAnsiTheme="majorHAnsi" w:cstheme="majorHAnsi"/>
          <w:sz w:val="22"/>
          <w:szCs w:val="22"/>
        </w:rPr>
      </w:pPr>
      <w:r w:rsidRPr="00F84C4B">
        <w:rPr>
          <w:rFonts w:asciiTheme="majorHAnsi" w:eastAsia="Calibri" w:hAnsiTheme="majorHAnsi" w:cstheme="majorHAnsi"/>
          <w:sz w:val="22"/>
          <w:szCs w:val="22"/>
        </w:rPr>
        <w:t xml:space="preserve">łączna, maksymalna wartość zmian wynagrodzenia na podstawie ust. 16 może wynieść do 10%, w odniesieniu do pierwotnej, podstawowej wartości brutto zamówienia wynikającej z treści oferty Wykonawcy. </w:t>
      </w:r>
    </w:p>
    <w:p w14:paraId="423C4C44" w14:textId="7E89409C" w:rsidR="00390BAC" w:rsidRPr="00F84C4B"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F84C4B">
        <w:rPr>
          <w:rFonts w:asciiTheme="majorHAnsi" w:eastAsia="Calibri" w:hAnsiTheme="majorHAnsi" w:cstheme="majorHAnsi"/>
          <w:sz w:val="22"/>
          <w:szCs w:val="22"/>
        </w:rPr>
        <w:t xml:space="preserve">Postanowień umownych w zakresie waloryzacji nie stosuje się od chwili osiągnięcia limitu, o którym mowa w ust. </w:t>
      </w:r>
      <w:r w:rsidR="00E84074" w:rsidRPr="00F84C4B">
        <w:rPr>
          <w:rFonts w:asciiTheme="majorHAnsi" w:eastAsia="Calibri" w:hAnsiTheme="majorHAnsi" w:cstheme="majorHAnsi"/>
          <w:sz w:val="22"/>
          <w:szCs w:val="22"/>
        </w:rPr>
        <w:t xml:space="preserve">17 pkt </w:t>
      </w:r>
      <w:r w:rsidR="00A65067" w:rsidRPr="00F84C4B">
        <w:rPr>
          <w:rFonts w:asciiTheme="majorHAnsi" w:eastAsia="Calibri" w:hAnsiTheme="majorHAnsi" w:cstheme="majorHAnsi"/>
          <w:sz w:val="22"/>
          <w:szCs w:val="22"/>
        </w:rPr>
        <w:t>8</w:t>
      </w:r>
      <w:r w:rsidR="00E84074" w:rsidRPr="00F84C4B">
        <w:rPr>
          <w:rFonts w:asciiTheme="majorHAnsi" w:eastAsia="Calibri" w:hAnsiTheme="majorHAnsi" w:cstheme="majorHAnsi"/>
          <w:sz w:val="22"/>
          <w:szCs w:val="22"/>
        </w:rPr>
        <w:t>.</w:t>
      </w:r>
    </w:p>
    <w:p w14:paraId="1E46ADAA" w14:textId="4D6EAEB0"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W przypadku wystąpienia okoliczności uzasadniających zmianę, o której mowa w ust. 16, Strona uprawniona do waloryzacji, w </w:t>
      </w:r>
      <w:r w:rsidRPr="00F84C4B">
        <w:rPr>
          <w:rFonts w:asciiTheme="majorHAnsi" w:eastAsia="Calibri" w:hAnsiTheme="majorHAnsi" w:cstheme="majorHAnsi"/>
          <w:sz w:val="22"/>
          <w:szCs w:val="22"/>
        </w:rPr>
        <w:t xml:space="preserve">terminie </w:t>
      </w:r>
      <w:r w:rsidR="00A65067" w:rsidRPr="00F84C4B">
        <w:rPr>
          <w:rFonts w:asciiTheme="majorHAnsi" w:eastAsia="Calibri" w:hAnsiTheme="majorHAnsi" w:cstheme="majorHAnsi"/>
          <w:sz w:val="22"/>
          <w:szCs w:val="22"/>
        </w:rPr>
        <w:t>30</w:t>
      </w:r>
      <w:r w:rsidRPr="00F84C4B">
        <w:rPr>
          <w:rFonts w:asciiTheme="majorHAnsi" w:eastAsia="Calibri" w:hAnsiTheme="majorHAnsi" w:cstheme="majorHAnsi"/>
          <w:sz w:val="22"/>
          <w:szCs w:val="22"/>
        </w:rPr>
        <w:t xml:space="preserve"> dni od zaistnienia </w:t>
      </w:r>
      <w:r w:rsidRPr="00390BAC">
        <w:rPr>
          <w:rFonts w:asciiTheme="majorHAnsi" w:eastAsia="Calibri" w:hAnsiTheme="majorHAnsi" w:cstheme="majorHAnsi"/>
          <w:sz w:val="22"/>
          <w:szCs w:val="22"/>
        </w:rPr>
        <w:t>okoliczności dających podstawę do waloryzacji, występuje z wnioskiem o zmianę wynagrodzenia</w:t>
      </w:r>
      <w:r w:rsidR="00A65067">
        <w:rPr>
          <w:rFonts w:asciiTheme="majorHAnsi" w:eastAsia="Calibri" w:hAnsiTheme="majorHAnsi" w:cstheme="majorHAnsi"/>
          <w:sz w:val="22"/>
          <w:szCs w:val="22"/>
        </w:rPr>
        <w:t>.</w:t>
      </w:r>
      <w:r w:rsidRPr="00390BAC">
        <w:rPr>
          <w:rFonts w:asciiTheme="majorHAnsi" w:eastAsia="Calibri" w:hAnsiTheme="majorHAnsi" w:cstheme="majorHAnsi"/>
          <w:sz w:val="22"/>
          <w:szCs w:val="22"/>
        </w:rPr>
        <w:t xml:space="preserve"> </w:t>
      </w:r>
    </w:p>
    <w:p w14:paraId="188107E2" w14:textId="77777777" w:rsidR="00390BAC" w:rsidRP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Wykonawca, którego wynagrodzenie zostało zmienione zgodnie z ust. 16-17,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29183AA0" w14:textId="77777777" w:rsidR="00390BAC" w:rsidRPr="00390BAC" w:rsidRDefault="00390BAC" w:rsidP="0081423C">
      <w:pPr>
        <w:numPr>
          <w:ilvl w:val="0"/>
          <w:numId w:val="43"/>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przedmiotem umowy są roboty budowlane lub usługi;</w:t>
      </w:r>
    </w:p>
    <w:p w14:paraId="218DD794" w14:textId="77777777" w:rsidR="00390BAC" w:rsidRPr="00390BAC" w:rsidRDefault="00390BAC" w:rsidP="0081423C">
      <w:pPr>
        <w:numPr>
          <w:ilvl w:val="0"/>
          <w:numId w:val="43"/>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okres obowiązywania umowy przekracza 12 miesięcy.</w:t>
      </w:r>
    </w:p>
    <w:p w14:paraId="59941F3B" w14:textId="77777777" w:rsidR="00390BAC" w:rsidRDefault="00390BAC" w:rsidP="0081423C">
      <w:pPr>
        <w:numPr>
          <w:ilvl w:val="0"/>
          <w:numId w:val="41"/>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Jeżeli Umowa została zawarta po upływie 180 dni od dnia upływu terminu składania ofert, początkowym terminem ustalenia zmiany wynagrodzenia jest dzień otwarcia ofert.</w:t>
      </w:r>
    </w:p>
    <w:p w14:paraId="69676F12" w14:textId="49D1C015" w:rsidR="00E37F00" w:rsidRPr="008821C5" w:rsidRDefault="00E37F00" w:rsidP="0081423C">
      <w:pPr>
        <w:widowControl w:val="0"/>
        <w:numPr>
          <w:ilvl w:val="0"/>
          <w:numId w:val="41"/>
        </w:numPr>
        <w:tabs>
          <w:tab w:val="left" w:pos="709"/>
        </w:tabs>
        <w:spacing w:line="276" w:lineRule="auto"/>
        <w:jc w:val="both"/>
        <w:rPr>
          <w:rFonts w:asciiTheme="majorHAnsi" w:eastAsia="Arial" w:hAnsiTheme="majorHAnsi" w:cstheme="majorHAnsi"/>
          <w:bCs w:val="0"/>
          <w:kern w:val="0"/>
          <w:sz w:val="22"/>
          <w:szCs w:val="22"/>
          <w:lang w:eastAsia="en-US"/>
        </w:rPr>
      </w:pPr>
      <w:r w:rsidRPr="008821C5">
        <w:rPr>
          <w:rFonts w:asciiTheme="majorHAnsi" w:eastAsia="Arial" w:hAnsiTheme="majorHAnsi" w:cstheme="majorHAnsi"/>
          <w:bCs w:val="0"/>
          <w:kern w:val="0"/>
          <w:sz w:val="22"/>
          <w:szCs w:val="22"/>
          <w:lang w:eastAsia="en-US"/>
        </w:rPr>
        <w:t>Zamawiający nie dopuszcza możliwości powielania czynników kosztotwórczych mających wpływ ma zmianę wynagrodzenia z tytułu wzrostu kosztów związanych z realizacją umowy, które uwzględnione zostały w zmianie dokonanej na podstawie ust. 1.</w:t>
      </w:r>
    </w:p>
    <w:p w14:paraId="227F0BCD" w14:textId="77777777" w:rsidR="00390BAC" w:rsidRPr="00390BAC" w:rsidRDefault="00390BAC" w:rsidP="00390BAC">
      <w:pPr>
        <w:spacing w:line="300" w:lineRule="auto"/>
        <w:jc w:val="both"/>
        <w:rPr>
          <w:rFonts w:asciiTheme="majorHAnsi" w:hAnsiTheme="majorHAnsi" w:cstheme="majorHAnsi"/>
          <w:sz w:val="22"/>
          <w:szCs w:val="22"/>
        </w:rPr>
      </w:pPr>
    </w:p>
    <w:p w14:paraId="7EF48A7D"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6 Personel Wykonawcy</w:t>
      </w:r>
    </w:p>
    <w:p w14:paraId="0671E782"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Usługi będą świadczone przez osoby wymienione w Załączniku nr 2 do Umowy pn. „Wykaz Pracowników świadczących Usługi”, zwane dalej „Pracownikami świadczącymi Usługi”.</w:t>
      </w:r>
    </w:p>
    <w:p w14:paraId="5ACB10B6"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lastRenderedPageBreak/>
        <w:t>Wykonawca zobowiązuje się, że Pracownicy świadczący Usługi będą w okresie realizacji Umowy zatrudnieni na podstawie umowy o pracę w rozumieniu przepisów ustawy z dnia 26 czerwca 1974 r. - Kodeks pracy.</w:t>
      </w:r>
    </w:p>
    <w:p w14:paraId="3B4CEF95"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 trakcie realizacji Umowy Wykonawca na każde wezwanie Zamawiającego w wyznaczonym w tym wezwaniu terminie (nie krótszym niż 5 dni) przedłoży Zamawiającemu dowody w celu potwierdzenia spełnienia wymogu zatrudnienia na podstawie umowy o pracę przez Wykonawcę lub podwykonawcę Pracowników świadczących Usługi. Zamawiający może żądać przedłożenia przez Wykonawcę w szczególności:</w:t>
      </w:r>
    </w:p>
    <w:p w14:paraId="118FFC53" w14:textId="77777777" w:rsidR="00390BAC" w:rsidRPr="003769DF" w:rsidRDefault="00390BAC" w:rsidP="0081423C">
      <w:pPr>
        <w:numPr>
          <w:ilvl w:val="0"/>
          <w:numId w:val="38"/>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oświadczenia zatrudnionego pracownika. Oświadczenie to powinno zawierać w szczególności: imię i nazwisko składającego oświadczenie, datę złożenia oświadczenia, wskazanie rodzaju umowy o pracę i wymiaru etatu oraz podpis osoby składającej oświadczenia;</w:t>
      </w:r>
    </w:p>
    <w:p w14:paraId="5BCFC3C8" w14:textId="77777777" w:rsidR="00390BAC" w:rsidRPr="003769DF" w:rsidRDefault="00390BAC" w:rsidP="0081423C">
      <w:pPr>
        <w:numPr>
          <w:ilvl w:val="0"/>
          <w:numId w:val="38"/>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oświadczenia Wykonawcy lub podwykonawcy o zatrudnieniu na podstawie umowy o pracę Pracowników świadczących Usługi.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4C96C25F" w14:textId="77777777" w:rsidR="00390BAC" w:rsidRPr="003769DF" w:rsidRDefault="00390BAC" w:rsidP="0081423C">
      <w:pPr>
        <w:numPr>
          <w:ilvl w:val="0"/>
          <w:numId w:val="38"/>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poświadczonej za zgodność z oryginałem odpowiednio przez Wykonawcę lub podwykonawcę kopię umowy/umów o pracę Pracowników świadczących Usługi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Pr="003769DF" w:rsidDel="008A220D">
        <w:rPr>
          <w:rFonts w:asciiTheme="majorHAnsi" w:hAnsiTheme="majorHAnsi" w:cstheme="majorHAnsi"/>
          <w:sz w:val="22"/>
          <w:szCs w:val="22"/>
        </w:rPr>
        <w:t xml:space="preserve"> </w:t>
      </w:r>
      <w:r w:rsidRPr="003769DF">
        <w:rPr>
          <w:rFonts w:asciiTheme="majorHAnsi" w:hAnsiTheme="majorHAnsi" w:cstheme="majorHAnsi"/>
          <w:sz w:val="22"/>
          <w:szCs w:val="22"/>
        </w:rPr>
        <w:t>(tj. w szczególności bez adresów i nr PESEL pracowników). Informacje takie jak: imię i nazwisko, data zawarcia umowy, rodzaj umowy o pracę i zakres obowiązków pracownika powinny być możliwe do zidentyfikowania.</w:t>
      </w:r>
    </w:p>
    <w:p w14:paraId="4EAB93DF" w14:textId="77777777" w:rsidR="00390BAC" w:rsidRPr="003769DF" w:rsidRDefault="00390BAC" w:rsidP="0081423C">
      <w:pPr>
        <w:numPr>
          <w:ilvl w:val="0"/>
          <w:numId w:val="38"/>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zaświadczenia właściwego oddziału ZUS, potwierdzającego opłacanie przez Wykonawcę lub podwykonawcę składek na ubezpieczenia społeczne i zdrowotne z tytułu zatrudnienia na podstawie umów o pracę Pracowników świadczących Usługi, za ostatni okres rozliczeniowy;</w:t>
      </w:r>
    </w:p>
    <w:p w14:paraId="2754B84A" w14:textId="6EBFE357" w:rsidR="00390BAC" w:rsidRPr="003769DF" w:rsidRDefault="00390BAC" w:rsidP="0081423C">
      <w:pPr>
        <w:numPr>
          <w:ilvl w:val="0"/>
          <w:numId w:val="38"/>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poświadczonej za zgodność z oryginałem odpowiednio przez Wykonawcę lub podwykonawcę kopii dowodu potwierdzającego zgłoszenie Pracowników świadczących Usługi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782EC665" w14:textId="77777777" w:rsidR="00390BAC" w:rsidRPr="003769DF" w:rsidRDefault="00390BAC" w:rsidP="0081423C">
      <w:pPr>
        <w:pStyle w:val="Akapitzlist"/>
        <w:numPr>
          <w:ilvl w:val="0"/>
          <w:numId w:val="35"/>
        </w:numPr>
        <w:autoSpaceDE w:val="0"/>
        <w:autoSpaceDN w:val="0"/>
        <w:adjustRightInd w:val="0"/>
        <w:spacing w:line="300" w:lineRule="auto"/>
        <w:jc w:val="both"/>
        <w:rPr>
          <w:rFonts w:asciiTheme="majorHAnsi" w:eastAsia="Times New Roman" w:hAnsiTheme="majorHAnsi" w:cstheme="majorHAnsi"/>
          <w:lang w:eastAsia="pl-PL"/>
        </w:rPr>
      </w:pPr>
      <w:r w:rsidRPr="003769DF">
        <w:rPr>
          <w:rFonts w:asciiTheme="majorHAnsi" w:eastAsia="Times New Roman" w:hAnsiTheme="majorHAnsi" w:cstheme="majorHAnsi"/>
          <w:lang w:eastAsia="pl-PL"/>
        </w:rPr>
        <w:t>Nieprzedłożenie przez Wykonawcę dokumentów, o których mowa w ust. 3 w terminie wskazanym przez Zamawiającego, będzie traktowane jako niewypełnienie obowiązku zatrudnienia pracowników, o których mowa w ust. 1 na podstawie umowy o pracę.</w:t>
      </w:r>
    </w:p>
    <w:p w14:paraId="357E16E4" w14:textId="77777777" w:rsidR="00390BAC" w:rsidRPr="003769DF" w:rsidRDefault="00390BAC" w:rsidP="0081423C">
      <w:pPr>
        <w:numPr>
          <w:ilvl w:val="0"/>
          <w:numId w:val="35"/>
        </w:numPr>
        <w:tabs>
          <w:tab w:val="left" w:pos="426"/>
        </w:tabs>
        <w:spacing w:line="300" w:lineRule="auto"/>
        <w:ind w:left="357" w:hanging="357"/>
        <w:contextualSpacing/>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lastRenderedPageBreak/>
        <w:t>Wykonawca zobowiązuje się, że Pracownikami świadczącymi Usługi będą osoby, które nie figurują w Krajowym Rejestrze Karnym, co zostanie potwierdzone oświadczeniem Wykonawcy, na żądanie Zamawiającego.</w:t>
      </w:r>
    </w:p>
    <w:p w14:paraId="4140E898" w14:textId="77777777" w:rsidR="00390BAC" w:rsidRPr="003769DF" w:rsidRDefault="00390BAC" w:rsidP="0081423C">
      <w:pPr>
        <w:numPr>
          <w:ilvl w:val="0"/>
          <w:numId w:val="35"/>
        </w:numPr>
        <w:tabs>
          <w:tab w:val="left" w:pos="426"/>
        </w:tabs>
        <w:spacing w:line="300" w:lineRule="auto"/>
        <w:contextualSpacing/>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Wykonawca zobowiązuje się, że Pracownicy świadczący Usługi będą posiadać odpowiednie kwalifikacje, uprawnienia i umiejętności zgodne z wymaganiami Zamawiającego określonymi w Specyfikacji Warunków Zamówienia.</w:t>
      </w:r>
      <w:r w:rsidRPr="003769DF" w:rsidDel="00E51440">
        <w:rPr>
          <w:rFonts w:asciiTheme="majorHAnsi" w:eastAsia="Calibri" w:hAnsiTheme="majorHAnsi" w:cstheme="majorHAnsi"/>
          <w:sz w:val="22"/>
          <w:szCs w:val="22"/>
        </w:rPr>
        <w:t xml:space="preserve"> </w:t>
      </w:r>
    </w:p>
    <w:p w14:paraId="7227D8CC"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Wykonawca zobowiązuje się, że Pracownicy świadczący Usługi będą posiadali aktualne badania lekarskie, niezbędne do wykonania powierzonych im obowiązków.</w:t>
      </w:r>
    </w:p>
    <w:p w14:paraId="7DB4F22E" w14:textId="77777777" w:rsidR="00390BAC" w:rsidRPr="003769DF" w:rsidRDefault="00390BAC" w:rsidP="0081423C">
      <w:pPr>
        <w:numPr>
          <w:ilvl w:val="0"/>
          <w:numId w:val="35"/>
        </w:numPr>
        <w:tabs>
          <w:tab w:val="left" w:pos="426"/>
        </w:tabs>
        <w:spacing w:line="300" w:lineRule="auto"/>
        <w:ind w:left="357" w:hanging="357"/>
        <w:contextualSpacing/>
        <w:jc w:val="both"/>
        <w:rPr>
          <w:rFonts w:asciiTheme="majorHAnsi" w:eastAsia="Calibri" w:hAnsiTheme="majorHAnsi" w:cstheme="majorHAnsi"/>
          <w:sz w:val="22"/>
          <w:szCs w:val="22"/>
        </w:rPr>
      </w:pPr>
      <w:r w:rsidRPr="003769DF">
        <w:rPr>
          <w:rFonts w:asciiTheme="majorHAnsi" w:hAnsiTheme="majorHAnsi" w:cstheme="majorHAnsi"/>
          <w:sz w:val="22"/>
          <w:szCs w:val="22"/>
        </w:rPr>
        <w:t>Wykonawca zobowiązuje się, że przed rozpoczęciem wykonywania przedmiotu Umowy Pracownicy świadczący Usługi zostaną przeszkoleni w zakresie przepisów BHP i przepisów przeciwpożarowych oraz przepisów o ochronie danych osobowych.</w:t>
      </w:r>
    </w:p>
    <w:p w14:paraId="21BBDA74" w14:textId="77777777" w:rsidR="00390BAC" w:rsidRPr="003769DF" w:rsidRDefault="00390BAC" w:rsidP="0081423C">
      <w:pPr>
        <w:numPr>
          <w:ilvl w:val="0"/>
          <w:numId w:val="35"/>
        </w:numPr>
        <w:tabs>
          <w:tab w:val="left" w:pos="426"/>
        </w:tabs>
        <w:spacing w:line="300" w:lineRule="auto"/>
        <w:ind w:left="357" w:hanging="357"/>
        <w:contextualSpacing/>
        <w:jc w:val="both"/>
        <w:rPr>
          <w:rFonts w:asciiTheme="majorHAnsi" w:eastAsia="Calibri" w:hAnsiTheme="majorHAnsi" w:cstheme="majorHAnsi"/>
          <w:sz w:val="22"/>
          <w:szCs w:val="22"/>
        </w:rPr>
      </w:pPr>
      <w:r w:rsidRPr="003769DF">
        <w:rPr>
          <w:rFonts w:asciiTheme="majorHAnsi" w:hAnsiTheme="majorHAnsi" w:cstheme="majorHAnsi"/>
          <w:sz w:val="22"/>
          <w:szCs w:val="22"/>
        </w:rPr>
        <w:t>Pracownicy świadczący Usługi powinni być w czasie wykonywania przedmiotu Umowy jednolicie ubrani i posiadać identyfikatory umieszczone w widocznym miejscu.</w:t>
      </w:r>
    </w:p>
    <w:p w14:paraId="3EB864D7"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 xml:space="preserve">Wykonawca wyposaży pracowników świadczących w usługi w służbowy telefon komórkowy. Zamawiający zapewnia w miejscu świadczenia usług stacjonarny, służbowy telefon. </w:t>
      </w:r>
    </w:p>
    <w:p w14:paraId="430157A2"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Wykonawca ponosi odpowiedzialność za prawidłowe wyposażenie Pracowników świadczących Usługi oraz za ich bezpieczeństwo w trakcie wykonywania przedmiotu Umowy.</w:t>
      </w:r>
    </w:p>
    <w:p w14:paraId="258BBF4A"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 xml:space="preserve">Pracownicy świadczący Usługi zobowiązani są do stosowania się do obowiązujących u Zamawiającego przepisów wewnętrznych, w zakresie niezbędnym do realizacji Umowy. </w:t>
      </w:r>
    </w:p>
    <w:p w14:paraId="7D3640C3" w14:textId="77777777" w:rsidR="00390BAC" w:rsidRPr="003769DF" w:rsidRDefault="00390BAC" w:rsidP="0081423C">
      <w:pPr>
        <w:numPr>
          <w:ilvl w:val="0"/>
          <w:numId w:val="35"/>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Zamawiający obowiązany jest do przekazania Wykonawcy dokumentów zawierających przepisy, o których wyżej mowa, nie później niż na 3 dni robocze przed dniem rozpoczęcia świadczenia Usług przez Wykonawcę, a ich zmian – nie później niż na 5 dni robocze przed dniem ich wejścia w życie albo niezwłocznie, gdy wchodzą w życie z dniem ich wydania.</w:t>
      </w:r>
    </w:p>
    <w:p w14:paraId="59BC37DD" w14:textId="1365796E" w:rsidR="00390BAC" w:rsidRPr="00B359E0" w:rsidRDefault="00390BAC" w:rsidP="0081423C">
      <w:pPr>
        <w:numPr>
          <w:ilvl w:val="0"/>
          <w:numId w:val="35"/>
        </w:numPr>
        <w:tabs>
          <w:tab w:val="left" w:pos="426"/>
        </w:tabs>
        <w:spacing w:line="300" w:lineRule="auto"/>
        <w:contextualSpacing/>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Wykonawca na każde żądanie Zamawiającego przedłoży mu w wyznaczonym terminie, nie krótszym niż 3 dni, dokumenty potwierdzające wypełnianie wymogów, o jakich mowa w treści niniejszego paragrafu.</w:t>
      </w:r>
    </w:p>
    <w:p w14:paraId="24B802C9" w14:textId="77777777" w:rsidR="00390BAC" w:rsidRPr="003769DF" w:rsidRDefault="00390BAC" w:rsidP="00390BAC">
      <w:pPr>
        <w:spacing w:line="300" w:lineRule="auto"/>
        <w:jc w:val="center"/>
        <w:rPr>
          <w:rFonts w:asciiTheme="majorHAnsi" w:hAnsiTheme="majorHAnsi" w:cstheme="majorHAnsi"/>
          <w:b/>
          <w:sz w:val="22"/>
          <w:szCs w:val="22"/>
        </w:rPr>
      </w:pPr>
      <w:bookmarkStart w:id="20" w:name="_Hlk97881447"/>
      <w:r w:rsidRPr="003769DF">
        <w:rPr>
          <w:rFonts w:asciiTheme="majorHAnsi" w:hAnsiTheme="majorHAnsi" w:cstheme="majorHAnsi"/>
          <w:b/>
          <w:sz w:val="22"/>
          <w:szCs w:val="22"/>
        </w:rPr>
        <w:t xml:space="preserve">§ </w:t>
      </w:r>
      <w:bookmarkEnd w:id="20"/>
      <w:r w:rsidRPr="003769DF">
        <w:rPr>
          <w:rFonts w:asciiTheme="majorHAnsi" w:hAnsiTheme="majorHAnsi" w:cstheme="majorHAnsi"/>
          <w:b/>
          <w:sz w:val="22"/>
          <w:szCs w:val="22"/>
        </w:rPr>
        <w:t>7 Zmiany personelu Wykonawcy</w:t>
      </w:r>
    </w:p>
    <w:p w14:paraId="424FA945" w14:textId="77777777" w:rsidR="00390BAC" w:rsidRPr="003769DF" w:rsidRDefault="00390BAC" w:rsidP="0081423C">
      <w:pPr>
        <w:numPr>
          <w:ilvl w:val="0"/>
          <w:numId w:val="36"/>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 xml:space="preserve">Zmiana pracownika Wykonawcy ujętego w załączniku nr 2 do umowy będzie możliwa w następującej sytuacji: </w:t>
      </w:r>
    </w:p>
    <w:p w14:paraId="051D8427" w14:textId="77777777" w:rsidR="00390BAC" w:rsidRPr="003769DF" w:rsidRDefault="00390BAC" w:rsidP="0081423C">
      <w:pPr>
        <w:numPr>
          <w:ilvl w:val="0"/>
          <w:numId w:val="37"/>
        </w:numPr>
        <w:autoSpaceDE w:val="0"/>
        <w:autoSpaceDN w:val="0"/>
        <w:adjustRightInd w:val="0"/>
        <w:spacing w:line="300" w:lineRule="auto"/>
        <w:ind w:left="567" w:hanging="141"/>
        <w:jc w:val="both"/>
        <w:rPr>
          <w:rFonts w:asciiTheme="majorHAnsi" w:hAnsiTheme="majorHAnsi" w:cstheme="majorHAnsi"/>
          <w:sz w:val="22"/>
          <w:szCs w:val="22"/>
        </w:rPr>
      </w:pPr>
      <w:r w:rsidRPr="003769DF">
        <w:rPr>
          <w:rFonts w:asciiTheme="majorHAnsi" w:hAnsiTheme="majorHAnsi" w:cstheme="majorHAnsi"/>
          <w:sz w:val="22"/>
          <w:szCs w:val="22"/>
        </w:rPr>
        <w:t xml:space="preserve">na żądanie Zamawiającego, w </w:t>
      </w:r>
      <w:r w:rsidRPr="003769DF">
        <w:rPr>
          <w:rFonts w:cstheme="minorHAnsi"/>
          <w:sz w:val="22"/>
          <w:szCs w:val="22"/>
        </w:rPr>
        <w:t>przypadku</w:t>
      </w:r>
      <w:r w:rsidRPr="003769DF">
        <w:rPr>
          <w:rFonts w:asciiTheme="majorHAnsi" w:hAnsiTheme="majorHAnsi" w:cstheme="majorHAnsi"/>
          <w:sz w:val="22"/>
          <w:szCs w:val="22"/>
        </w:rPr>
        <w:t xml:space="preserve"> nienależytego świadczenia Usług przez daną osobę,</w:t>
      </w:r>
    </w:p>
    <w:p w14:paraId="5863759A" w14:textId="77777777" w:rsidR="00390BAC" w:rsidRPr="003769DF" w:rsidRDefault="00390BAC" w:rsidP="0081423C">
      <w:pPr>
        <w:numPr>
          <w:ilvl w:val="0"/>
          <w:numId w:val="37"/>
        </w:numPr>
        <w:autoSpaceDE w:val="0"/>
        <w:autoSpaceDN w:val="0"/>
        <w:adjustRightInd w:val="0"/>
        <w:spacing w:line="300" w:lineRule="auto"/>
        <w:ind w:left="567" w:hanging="141"/>
        <w:jc w:val="both"/>
        <w:rPr>
          <w:rFonts w:asciiTheme="majorHAnsi" w:hAnsiTheme="majorHAnsi" w:cstheme="majorHAnsi"/>
          <w:sz w:val="22"/>
          <w:szCs w:val="22"/>
        </w:rPr>
      </w:pPr>
      <w:r w:rsidRPr="003769DF">
        <w:rPr>
          <w:rFonts w:asciiTheme="majorHAnsi" w:hAnsiTheme="majorHAnsi" w:cstheme="majorHAnsi"/>
          <w:sz w:val="22"/>
          <w:szCs w:val="22"/>
        </w:rPr>
        <w:t xml:space="preserve">na wniosek Wykonawcy w uzasadnionych przypadkach. </w:t>
      </w:r>
    </w:p>
    <w:p w14:paraId="7AA37FF1" w14:textId="77777777" w:rsidR="00390BAC" w:rsidRPr="003769DF" w:rsidRDefault="00390BAC" w:rsidP="0081423C">
      <w:pPr>
        <w:numPr>
          <w:ilvl w:val="0"/>
          <w:numId w:val="36"/>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przypadku zmiany Pracownika świadczącego Usługi, Wykonawca zobowiązany będzie do potwierdzenia, iż osoba ta spełnia wymagania określone przez Zamawiającego.</w:t>
      </w:r>
    </w:p>
    <w:p w14:paraId="6D702913" w14:textId="77777777" w:rsidR="00390BAC" w:rsidRPr="003769DF" w:rsidRDefault="00390BAC" w:rsidP="0081423C">
      <w:pPr>
        <w:numPr>
          <w:ilvl w:val="0"/>
          <w:numId w:val="36"/>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Zmiana Pracownika świadczącego Usługi</w:t>
      </w:r>
      <w:r w:rsidRPr="003769DF" w:rsidDel="00A75965">
        <w:rPr>
          <w:rFonts w:asciiTheme="majorHAnsi" w:hAnsiTheme="majorHAnsi" w:cstheme="majorHAnsi"/>
          <w:sz w:val="22"/>
          <w:szCs w:val="22"/>
        </w:rPr>
        <w:t xml:space="preserve"> </w:t>
      </w:r>
      <w:r w:rsidRPr="003769DF">
        <w:rPr>
          <w:rFonts w:asciiTheme="majorHAnsi" w:hAnsiTheme="majorHAnsi" w:cstheme="majorHAnsi"/>
          <w:sz w:val="22"/>
          <w:szCs w:val="22"/>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paragrafie 4. </w:t>
      </w:r>
    </w:p>
    <w:p w14:paraId="02E4A6BB" w14:textId="77777777" w:rsidR="00390BAC" w:rsidRPr="003769DF" w:rsidRDefault="00390BAC" w:rsidP="0081423C">
      <w:pPr>
        <w:numPr>
          <w:ilvl w:val="0"/>
          <w:numId w:val="36"/>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Zmiana Pracownika świadczącego Usługi</w:t>
      </w:r>
      <w:r w:rsidRPr="003769DF" w:rsidDel="00A75965">
        <w:rPr>
          <w:rFonts w:asciiTheme="majorHAnsi" w:hAnsiTheme="majorHAnsi" w:cstheme="majorHAnsi"/>
          <w:sz w:val="22"/>
          <w:szCs w:val="22"/>
        </w:rPr>
        <w:t xml:space="preserve"> </w:t>
      </w:r>
      <w:r w:rsidRPr="003769DF">
        <w:rPr>
          <w:rFonts w:asciiTheme="majorHAnsi" w:hAnsiTheme="majorHAnsi" w:cstheme="majorHAnsi"/>
          <w:sz w:val="22"/>
          <w:szCs w:val="22"/>
        </w:rPr>
        <w:t>dokonana zgodnie z treścią niniejszego paragrafu skutkuje zmianą załącznika nr 2 do umowy stanowiącego wykaz Pracowników świadczących Usługi i nie wymaga zawierania przez Strony porozumienia zmieniającego do Umowy.</w:t>
      </w:r>
    </w:p>
    <w:p w14:paraId="3C42C27B" w14:textId="46346AA2" w:rsidR="003769DF" w:rsidRPr="00B359E0" w:rsidRDefault="00390BAC" w:rsidP="0081423C">
      <w:pPr>
        <w:numPr>
          <w:ilvl w:val="0"/>
          <w:numId w:val="36"/>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lastRenderedPageBreak/>
        <w:t>W przypadku niezgłoszenia Zamawiającemu zmian osobowych w wymaganym terminie lub ich dokonanie bez poinformowania Zamawiającego, Zamawiający naliczy karę umowną, o której mowa w dalszej części Umowy.</w:t>
      </w:r>
    </w:p>
    <w:p w14:paraId="731E910E" w14:textId="77777777" w:rsidR="00390BAC" w:rsidRPr="00390BAC" w:rsidRDefault="00390BAC" w:rsidP="00390BAC">
      <w:pPr>
        <w:spacing w:line="300" w:lineRule="auto"/>
        <w:ind w:right="-51"/>
        <w:jc w:val="center"/>
        <w:rPr>
          <w:rFonts w:asciiTheme="majorHAnsi" w:hAnsiTheme="majorHAnsi" w:cstheme="majorHAnsi"/>
          <w:b/>
          <w:sz w:val="22"/>
          <w:szCs w:val="22"/>
        </w:rPr>
      </w:pPr>
      <w:r w:rsidRPr="00390BAC">
        <w:rPr>
          <w:rFonts w:asciiTheme="majorHAnsi" w:hAnsiTheme="majorHAnsi" w:cstheme="majorHAnsi"/>
          <w:b/>
          <w:sz w:val="22"/>
          <w:szCs w:val="22"/>
        </w:rPr>
        <w:t>§ 8 Podwykonawstwo</w:t>
      </w:r>
    </w:p>
    <w:p w14:paraId="76AFCBC1" w14:textId="77777777" w:rsidR="00390BAC" w:rsidRPr="00390BAC" w:rsidRDefault="00390BAC" w:rsidP="0081423C">
      <w:pPr>
        <w:numPr>
          <w:ilvl w:val="0"/>
          <w:numId w:val="33"/>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na dzień zawarcia niniejszej Umowy deklaruje, że wykona siłami własnymi bez udziału podwykonawców całość zleconej Umową usługi. Wykonawca nie ujawnił podwykonawców, którym miałby powierzyć wykonanie określonej części zleconej Umową usługi. Wykonawca nie może zlecić wykonania podwykonawcom kluczowych części zamówienia, jeżeli obowiązek ich osobistego wykonania został zastrzeżony w SWZ.</w:t>
      </w:r>
    </w:p>
    <w:p w14:paraId="5128AD1D" w14:textId="77777777" w:rsidR="00390BAC" w:rsidRPr="00390BAC" w:rsidRDefault="00390BAC" w:rsidP="0081423C">
      <w:pPr>
        <w:numPr>
          <w:ilvl w:val="0"/>
          <w:numId w:val="33"/>
        </w:numPr>
        <w:tabs>
          <w:tab w:val="left" w:pos="426"/>
          <w:tab w:val="left" w:pos="851"/>
        </w:tabs>
        <w:spacing w:line="300" w:lineRule="auto"/>
        <w:ind w:left="426" w:hanging="437"/>
        <w:contextualSpacing/>
        <w:jc w:val="both"/>
        <w:rPr>
          <w:rFonts w:asciiTheme="majorHAnsi" w:hAnsiTheme="majorHAnsi" w:cstheme="majorHAnsi"/>
          <w:b/>
          <w:i/>
          <w:iCs/>
          <w:sz w:val="22"/>
          <w:szCs w:val="22"/>
        </w:rPr>
      </w:pPr>
      <w:r w:rsidRPr="00390BAC">
        <w:rPr>
          <w:rFonts w:asciiTheme="majorHAnsi" w:hAnsiTheme="majorHAnsi" w:cstheme="majorHAnsi"/>
          <w:i/>
          <w:iCs/>
          <w:sz w:val="22"/>
          <w:szCs w:val="22"/>
        </w:rPr>
        <w:t>Wykonawca niezwłocznie przekazuje pisemnie Zamawiającemu informacje na temat podwykonawców, którym chciałby powierzyć wykonanie części zleconej Umową usługi.</w:t>
      </w:r>
    </w:p>
    <w:p w14:paraId="20861112" w14:textId="77777777" w:rsidR="00390BAC" w:rsidRPr="00390BAC" w:rsidRDefault="00390BAC" w:rsidP="00390BAC">
      <w:pPr>
        <w:spacing w:line="300" w:lineRule="auto"/>
        <w:jc w:val="both"/>
        <w:rPr>
          <w:rFonts w:asciiTheme="majorHAnsi" w:hAnsiTheme="majorHAnsi" w:cstheme="majorHAnsi"/>
          <w:b/>
          <w:i/>
          <w:iCs/>
          <w:sz w:val="22"/>
          <w:szCs w:val="22"/>
        </w:rPr>
      </w:pPr>
    </w:p>
    <w:p w14:paraId="5249A9B8" w14:textId="77777777" w:rsidR="00390BAC" w:rsidRPr="00390BAC" w:rsidRDefault="00390BAC" w:rsidP="00390BAC">
      <w:pPr>
        <w:spacing w:line="300" w:lineRule="auto"/>
        <w:jc w:val="both"/>
        <w:rPr>
          <w:rFonts w:asciiTheme="majorHAnsi" w:hAnsiTheme="majorHAnsi" w:cstheme="majorHAnsi"/>
          <w:b/>
          <w:i/>
          <w:iCs/>
          <w:sz w:val="22"/>
          <w:szCs w:val="22"/>
        </w:rPr>
      </w:pPr>
      <w:r w:rsidRPr="00390BAC">
        <w:rPr>
          <w:rFonts w:asciiTheme="majorHAnsi" w:hAnsiTheme="majorHAnsi" w:cstheme="majorHAnsi"/>
          <w:b/>
          <w:i/>
          <w:iCs/>
          <w:sz w:val="22"/>
          <w:szCs w:val="22"/>
        </w:rPr>
        <w:t xml:space="preserve">albo </w:t>
      </w:r>
    </w:p>
    <w:p w14:paraId="6F00CAF0" w14:textId="77777777" w:rsidR="00390BAC" w:rsidRPr="00390BAC" w:rsidRDefault="00390BAC" w:rsidP="00390BAC">
      <w:pPr>
        <w:spacing w:line="300" w:lineRule="auto"/>
        <w:jc w:val="both"/>
        <w:rPr>
          <w:rFonts w:asciiTheme="majorHAnsi" w:hAnsiTheme="majorHAnsi" w:cstheme="majorHAnsi"/>
          <w:b/>
          <w:i/>
          <w:iCs/>
          <w:sz w:val="22"/>
          <w:szCs w:val="22"/>
        </w:rPr>
      </w:pPr>
    </w:p>
    <w:p w14:paraId="0C7643E4" w14:textId="77777777" w:rsidR="00390BAC" w:rsidRPr="00390BAC" w:rsidRDefault="00390BAC" w:rsidP="0081423C">
      <w:pPr>
        <w:numPr>
          <w:ilvl w:val="0"/>
          <w:numId w:val="34"/>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wykona własnymi siłami następujące części Umowy: …… ……………….……. ………………… a podwykonawcom  w osobach …………………….……………………….. powierzy wykonanie następujących części Umowy:…………………………………………….……………… … .</w:t>
      </w:r>
    </w:p>
    <w:p w14:paraId="3017281E" w14:textId="77777777" w:rsidR="00390BAC" w:rsidRPr="00390BAC" w:rsidRDefault="00390BAC" w:rsidP="0081423C">
      <w:pPr>
        <w:numPr>
          <w:ilvl w:val="0"/>
          <w:numId w:val="34"/>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podaje następujące nazwy (albo imiona i nazwiska) oraz dane kontaktowe podwykonawców i osób do kontaktu z nimi, zaangażowanych w realizację zleconej Umową dostawy:</w:t>
      </w:r>
    </w:p>
    <w:p w14:paraId="036AD9C6" w14:textId="77777777" w:rsidR="00390BAC" w:rsidRPr="00390BAC" w:rsidRDefault="00390BAC" w:rsidP="0081423C">
      <w:pPr>
        <w:numPr>
          <w:ilvl w:val="0"/>
          <w:numId w:val="32"/>
        </w:numPr>
        <w:spacing w:line="300" w:lineRule="auto"/>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(__),</w:t>
      </w:r>
    </w:p>
    <w:p w14:paraId="3531305C" w14:textId="77777777" w:rsidR="00390BAC" w:rsidRPr="00390BAC" w:rsidRDefault="00390BAC" w:rsidP="0081423C">
      <w:pPr>
        <w:numPr>
          <w:ilvl w:val="0"/>
          <w:numId w:val="32"/>
        </w:numPr>
        <w:spacing w:line="300" w:lineRule="auto"/>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(__).</w:t>
      </w:r>
    </w:p>
    <w:p w14:paraId="3B191270" w14:textId="77777777" w:rsidR="00390BAC" w:rsidRPr="00390BAC" w:rsidRDefault="00390BAC" w:rsidP="00390BAC">
      <w:pPr>
        <w:tabs>
          <w:tab w:val="left" w:pos="426"/>
          <w:tab w:val="left" w:pos="851"/>
        </w:tabs>
        <w:spacing w:line="300" w:lineRule="auto"/>
        <w:ind w:left="426"/>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niezwłocznie przekazuje pisemnie Zamawiającemu informacje na temat nowych podwykonawców, którym w okresie obowiązywania umowy zamierza powierzyć realizację zleconej Umową usługi.</w:t>
      </w:r>
    </w:p>
    <w:p w14:paraId="30B396AF" w14:textId="2A8489E6" w:rsidR="00390BAC" w:rsidRPr="00B359E0" w:rsidRDefault="00390BAC" w:rsidP="0081423C">
      <w:pPr>
        <w:numPr>
          <w:ilvl w:val="0"/>
          <w:numId w:val="34"/>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74A881AD"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9 Dane osobowe</w:t>
      </w:r>
    </w:p>
    <w:p w14:paraId="7F83BC56" w14:textId="77777777" w:rsidR="00390BAC" w:rsidRPr="003769DF" w:rsidRDefault="00390BAC" w:rsidP="0081423C">
      <w:pPr>
        <w:numPr>
          <w:ilvl w:val="0"/>
          <w:numId w:val="27"/>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Zamawiający, dla celów wykonania Umowy przez Wykonawcę, powierzy Wykonawcy przetwarzanie danych osobowych, w stosunku do których jest administratorem, gromadzonych i przetwarzanych w Systemie, w wyłącznym celu wykonania zobowiązań wynikających z niniejszej Umowy. Zasady przetwarzania danych osobowych przez Wykonawcę Strony uregulują w odrębnej umowie - załącznik nr 1 Umowy.</w:t>
      </w:r>
    </w:p>
    <w:p w14:paraId="7BDD1E0F" w14:textId="77777777" w:rsidR="00390BAC" w:rsidRPr="003769DF" w:rsidRDefault="00390BAC" w:rsidP="0081423C">
      <w:pPr>
        <w:numPr>
          <w:ilvl w:val="0"/>
          <w:numId w:val="27"/>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W przypadku naruszenia przez Wykonawcę przepisów prawa lub postanowień zawartej między Stronami umowy regulującej zasady przetwarzania przez Wykonawcę danych osobowych, Zamawiający będzie uprawniony do wypowiedzenia niniejszej umowy.</w:t>
      </w:r>
    </w:p>
    <w:p w14:paraId="6CD71829" w14:textId="77777777" w:rsidR="00390BAC" w:rsidRPr="00390BAC" w:rsidRDefault="00390BAC" w:rsidP="00390BAC">
      <w:pPr>
        <w:spacing w:line="300" w:lineRule="auto"/>
        <w:jc w:val="both"/>
        <w:rPr>
          <w:rFonts w:asciiTheme="majorHAnsi" w:hAnsiTheme="majorHAnsi" w:cstheme="majorHAnsi"/>
          <w:bCs w:val="0"/>
          <w:sz w:val="22"/>
          <w:szCs w:val="22"/>
        </w:rPr>
      </w:pPr>
    </w:p>
    <w:p w14:paraId="12C6E0B2"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lastRenderedPageBreak/>
        <w:t>§ 10 Prawa autorskie</w:t>
      </w:r>
    </w:p>
    <w:p w14:paraId="72A6D39E" w14:textId="77777777" w:rsidR="00390BAC" w:rsidRPr="003769DF" w:rsidRDefault="00390BAC" w:rsidP="0081423C">
      <w:pPr>
        <w:numPr>
          <w:ilvl w:val="0"/>
          <w:numId w:val="2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System, jego nowe wersje, modyfikacje oraz wszelkie jego aktualizacje, adaptacje oraz inne zmiany wraz z dokumentacją, stanowią przedmiot autorskich praw majątkowych i prawa te podlegają ochronie na zasadach określonych w ustawie z dnia 4 lutego 1994 roku o prawie autorskim i prawach pokrewnych.  Wykonawca ma świadomość, że prawidłowa i zgodna z prawem realizacja niniejszej umowy wymaga posiadania tytułu prawnego do korzystania z wyżej wymienionych utworów. Wykonawca oświadcza, że posiada lub nabędzie w niezbędnym zakresie wszelkie prawa niezbędne do prawidłowego i zgodnego z prawem wykonania umowy. Wykonawca gwarantuje, że w związku z realizacją niniejszej umowy nie zostaną naruszone prawa osób trzecich, a gdyby do takiego naruszenia doszło Wykonawca zobowiązuje się zwolnić Zamawiającego od wszelkiej odpowiedzialności z tego tytułu, w szczególności poprzez zaspokojenie zgłaszanych roszczeń.</w:t>
      </w:r>
    </w:p>
    <w:p w14:paraId="05115521" w14:textId="77777777" w:rsidR="00390BAC" w:rsidRPr="003769DF" w:rsidRDefault="00390BAC" w:rsidP="0081423C">
      <w:pPr>
        <w:numPr>
          <w:ilvl w:val="0"/>
          <w:numId w:val="2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Wykonawca z chwilą dostarczenia Zamawiającemu na podstawie niniejszej Umowy wszelkich modyfikacji, rozszerzeń, aktualizacji lub nowych wersji Systemu udziela Zamawiającemu licencji klienta końcowego, przy czym w przypadku oprogramowania </w:t>
      </w:r>
      <w:proofErr w:type="spellStart"/>
      <w:r w:rsidRPr="003769DF">
        <w:rPr>
          <w:rFonts w:asciiTheme="majorHAnsi" w:hAnsiTheme="majorHAnsi" w:cstheme="majorHAnsi"/>
          <w:sz w:val="22"/>
          <w:szCs w:val="22"/>
        </w:rPr>
        <w:t>xPrimer</w:t>
      </w:r>
      <w:proofErr w:type="spellEnd"/>
      <w:r w:rsidRPr="003769DF">
        <w:rPr>
          <w:rFonts w:asciiTheme="majorHAnsi" w:hAnsiTheme="majorHAnsi" w:cstheme="majorHAnsi"/>
          <w:sz w:val="22"/>
          <w:szCs w:val="22"/>
        </w:rPr>
        <w:t xml:space="preserve"> HRM/HCM licencja dotyczy 1 administratora, 20 użytkowników jednoczesnych oraz 1300 licencji portalowych.</w:t>
      </w:r>
    </w:p>
    <w:p w14:paraId="04FB88DE" w14:textId="77777777" w:rsidR="00390BAC" w:rsidRPr="003769DF" w:rsidRDefault="00390BAC" w:rsidP="0081423C">
      <w:pPr>
        <w:numPr>
          <w:ilvl w:val="0"/>
          <w:numId w:val="2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Licencja klienta końcowego:</w:t>
      </w:r>
    </w:p>
    <w:p w14:paraId="40BE50C4" w14:textId="77777777" w:rsidR="00390BAC" w:rsidRPr="003769DF" w:rsidRDefault="00390BAC" w:rsidP="0081423C">
      <w:pPr>
        <w:numPr>
          <w:ilvl w:val="0"/>
          <w:numId w:val="29"/>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ma charakter niewyłączny,</w:t>
      </w:r>
    </w:p>
    <w:p w14:paraId="602D37CF" w14:textId="77777777" w:rsidR="00390BAC" w:rsidRPr="003769DF" w:rsidRDefault="00390BAC" w:rsidP="0081423C">
      <w:pPr>
        <w:numPr>
          <w:ilvl w:val="0"/>
          <w:numId w:val="29"/>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zostaje udzielona na czas nieoznaczony i nie podlega wypowiedzeniu (licencja wieczysta),</w:t>
      </w:r>
    </w:p>
    <w:p w14:paraId="41C2DA6A" w14:textId="77777777" w:rsidR="00390BAC" w:rsidRPr="003769DF" w:rsidRDefault="00390BAC" w:rsidP="0081423C">
      <w:pPr>
        <w:numPr>
          <w:ilvl w:val="0"/>
          <w:numId w:val="29"/>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uprawnia do korzystania z Systemu na terytorium Rzeczypospolitej Polskiej.</w:t>
      </w:r>
    </w:p>
    <w:p w14:paraId="6B41E2A8" w14:textId="77777777" w:rsidR="00390BAC" w:rsidRPr="003769DF" w:rsidRDefault="00390BAC" w:rsidP="0081423C">
      <w:pPr>
        <w:numPr>
          <w:ilvl w:val="0"/>
          <w:numId w:val="2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Licencja klienta końcowego uprawnia Zamawiającego do:</w:t>
      </w:r>
    </w:p>
    <w:p w14:paraId="59A1322D" w14:textId="77777777" w:rsidR="00390BAC" w:rsidRPr="003769DF" w:rsidRDefault="00390BAC" w:rsidP="0081423C">
      <w:pPr>
        <w:numPr>
          <w:ilvl w:val="0"/>
          <w:numId w:val="3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zainstalowania Systemu na jednym serwerze bazy danych, w wersji skompilowanej - w postaci kodu wynikowego,</w:t>
      </w:r>
    </w:p>
    <w:p w14:paraId="180EDEF6" w14:textId="77777777" w:rsidR="00390BAC" w:rsidRPr="003769DF" w:rsidRDefault="00390BAC" w:rsidP="0081423C">
      <w:pPr>
        <w:numPr>
          <w:ilvl w:val="0"/>
          <w:numId w:val="3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użytkowania Systemu w celu przetwarzania danych Zamawiającego na odpowiedniej do ustalonej w Licencji klienta końcowego liczbie stacji roboczych, określających maksymalną liczbę jednoczesnych operatorów Systemu,</w:t>
      </w:r>
    </w:p>
    <w:p w14:paraId="0D8C4B74" w14:textId="77777777" w:rsidR="00390BAC" w:rsidRPr="003769DF" w:rsidRDefault="00390BAC" w:rsidP="0081423C">
      <w:pPr>
        <w:numPr>
          <w:ilvl w:val="0"/>
          <w:numId w:val="3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zainstalowania i użytkowania Systemu przy użyciu Wskazanego wyposażenia o konfiguracji spełniającej co najmniej wymagania określone przez Wykonawcę,</w:t>
      </w:r>
    </w:p>
    <w:p w14:paraId="5A374A93" w14:textId="77777777" w:rsidR="00390BAC" w:rsidRPr="003769DF" w:rsidRDefault="00390BAC" w:rsidP="0081423C">
      <w:pPr>
        <w:numPr>
          <w:ilvl w:val="0"/>
          <w:numId w:val="30"/>
        </w:numPr>
        <w:spacing w:line="288" w:lineRule="auto"/>
        <w:jc w:val="both"/>
        <w:rPr>
          <w:rFonts w:asciiTheme="majorHAnsi" w:hAnsiTheme="majorHAnsi" w:cstheme="majorHAnsi"/>
          <w:sz w:val="22"/>
          <w:szCs w:val="22"/>
        </w:rPr>
      </w:pPr>
      <w:r w:rsidRPr="003769DF">
        <w:rPr>
          <w:rFonts w:asciiTheme="majorHAnsi" w:hAnsiTheme="majorHAnsi" w:cstheme="majorHAnsi"/>
          <w:sz w:val="22"/>
          <w:szCs w:val="22"/>
        </w:rPr>
        <w:t>sporządzenia kopii zapasowej Systemu dla celów bezpieczeństwa lub archiwalnych; jednoczesne użytkowanie Systemu i kopii zapasowej jest dopuszczalne wyłącznie do celów testowania nowych wersji Systemu w warunkach rzeczywistych, zgodnie z Rozporządzeniem Rady Ministrów z dnia 12 kwietnia 2012 w sprawie Krajowych Ram Interoperacyjności, minimalnych wymagań dla rejestrów publicznych i wymiany informacji w postaci elektronicznej oraz minimalnych wymagań dla systemów teleinformatycznych,</w:t>
      </w:r>
    </w:p>
    <w:p w14:paraId="1634D467" w14:textId="77777777" w:rsidR="00390BAC" w:rsidRPr="003769DF" w:rsidRDefault="00390BAC" w:rsidP="0081423C">
      <w:pPr>
        <w:numPr>
          <w:ilvl w:val="0"/>
          <w:numId w:val="3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czasowej eksploatacji Systemu na innym serwerze, aniżeli przedstawiony do instalacji, w okresie napraw tego serwera,</w:t>
      </w:r>
    </w:p>
    <w:p w14:paraId="03C53595" w14:textId="77777777" w:rsidR="00390BAC" w:rsidRPr="003769DF" w:rsidRDefault="00390BAC" w:rsidP="0081423C">
      <w:pPr>
        <w:numPr>
          <w:ilvl w:val="0"/>
          <w:numId w:val="3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przeniesienia Systemu na inny serwer, aniżeli przedstawiony do instalacji, po uprzednim zawiadomieniu Wykonawcy; w zawiadomieniu należy podać datę przeniesienia oraz dane identyfikujące serwer, na który ma być dokonane przeniesienie,</w:t>
      </w:r>
    </w:p>
    <w:p w14:paraId="3FA55784" w14:textId="77777777" w:rsidR="00390BAC" w:rsidRPr="003769DF" w:rsidRDefault="00390BAC" w:rsidP="0081423C">
      <w:pPr>
        <w:numPr>
          <w:ilvl w:val="0"/>
          <w:numId w:val="3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użytkowania nowych wersji Systemu, jego adaptacji i innych zmian na zasadach przewidzianych dla użytkowania Systemu,</w:t>
      </w:r>
    </w:p>
    <w:p w14:paraId="451B3A3F" w14:textId="77777777" w:rsidR="00390BAC" w:rsidRPr="003769DF" w:rsidRDefault="00390BAC" w:rsidP="0081423C">
      <w:pPr>
        <w:numPr>
          <w:ilvl w:val="0"/>
          <w:numId w:val="2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lastRenderedPageBreak/>
        <w:t>Zamawiający zobowiązuje się przedsięwziąć rozsądne kroki w celu ochrony Systemu przed dostępem osób nieupoważnionych, a zwłaszcza uniemożliwić jego użytkowanie przez nieupoważnione osoby oraz jego kopiowanie, w szczególności poprzez zabezpieczenie kopii zapasowej Systemu.</w:t>
      </w:r>
    </w:p>
    <w:p w14:paraId="40964DD1" w14:textId="77777777" w:rsidR="00390BAC" w:rsidRPr="003769DF" w:rsidRDefault="00390BAC" w:rsidP="0081423C">
      <w:pPr>
        <w:numPr>
          <w:ilvl w:val="0"/>
          <w:numId w:val="2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Licencja klienta końcowego jest niezbywalna i nie uprawnia do:</w:t>
      </w:r>
    </w:p>
    <w:p w14:paraId="613416FA" w14:textId="77777777" w:rsidR="00390BAC" w:rsidRPr="003769DF" w:rsidRDefault="00390BAC" w:rsidP="0081423C">
      <w:pPr>
        <w:numPr>
          <w:ilvl w:val="0"/>
          <w:numId w:val="3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sprzedaży, prowadzenia dystrybucji, obsługiwania większej niż wskazana w licencji liczby podmiotów gospodarczych, przekazywania w rozliczeniu, oddawania w najem, leasingu, odstępowania nieodpłatnie, dzielenia się lub zbywania w inny sposób na rzecz osób trzecich Systemu, w tym dokumentacji w całości lub części,</w:t>
      </w:r>
    </w:p>
    <w:p w14:paraId="26625CAC" w14:textId="77777777" w:rsidR="00390BAC" w:rsidRPr="003769DF" w:rsidRDefault="00390BAC" w:rsidP="0081423C">
      <w:pPr>
        <w:numPr>
          <w:ilvl w:val="0"/>
          <w:numId w:val="3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udostępniania Systemu, w tym dokumentacji w całości lub części osobom trzecim,</w:t>
      </w:r>
    </w:p>
    <w:p w14:paraId="268A02E2" w14:textId="77777777" w:rsidR="00390BAC" w:rsidRPr="003769DF" w:rsidRDefault="00390BAC" w:rsidP="0081423C">
      <w:pPr>
        <w:numPr>
          <w:ilvl w:val="0"/>
          <w:numId w:val="3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zawierania umów zastawu, których przedmiotem byłby System,</w:t>
      </w:r>
    </w:p>
    <w:p w14:paraId="179D6E1F" w14:textId="77777777" w:rsidR="00390BAC" w:rsidRPr="003769DF" w:rsidRDefault="00390BAC" w:rsidP="0081423C">
      <w:pPr>
        <w:numPr>
          <w:ilvl w:val="0"/>
          <w:numId w:val="3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cesji, transferu lub przeniesienia w inny sposób na osobę trzecią praw nabytych na podstawie Licencji klienta końcowego.</w:t>
      </w:r>
    </w:p>
    <w:p w14:paraId="0D9662D2" w14:textId="77777777" w:rsidR="00390BAC" w:rsidRPr="00390BAC" w:rsidRDefault="00390BAC" w:rsidP="00390BAC">
      <w:pPr>
        <w:spacing w:line="300" w:lineRule="auto"/>
        <w:jc w:val="both"/>
        <w:rPr>
          <w:rFonts w:asciiTheme="majorHAnsi" w:hAnsiTheme="majorHAnsi" w:cstheme="majorHAnsi"/>
          <w:sz w:val="22"/>
          <w:szCs w:val="22"/>
        </w:rPr>
      </w:pPr>
    </w:p>
    <w:p w14:paraId="5D59D7AC" w14:textId="77777777" w:rsidR="00390BAC" w:rsidRPr="003769DF" w:rsidRDefault="00390BAC" w:rsidP="00390BAC">
      <w:pPr>
        <w:shd w:val="clear" w:color="auto" w:fill="FFFFFF"/>
        <w:tabs>
          <w:tab w:val="left" w:pos="774"/>
          <w:tab w:val="center" w:pos="4821"/>
        </w:tabs>
        <w:spacing w:line="300" w:lineRule="auto"/>
        <w:ind w:left="5"/>
        <w:jc w:val="center"/>
        <w:rPr>
          <w:rFonts w:asciiTheme="majorHAnsi" w:hAnsiTheme="majorHAnsi" w:cstheme="majorHAnsi"/>
          <w:b/>
          <w:sz w:val="22"/>
          <w:szCs w:val="22"/>
        </w:rPr>
      </w:pPr>
      <w:r w:rsidRPr="003769DF">
        <w:rPr>
          <w:rFonts w:asciiTheme="majorHAnsi" w:hAnsiTheme="majorHAnsi" w:cstheme="majorHAnsi"/>
          <w:b/>
          <w:sz w:val="22"/>
          <w:szCs w:val="22"/>
        </w:rPr>
        <w:t>§ 11 Wypowiedzenie i odstąpienie od umowy</w:t>
      </w:r>
    </w:p>
    <w:p w14:paraId="5AB3C2F7" w14:textId="77777777" w:rsidR="00390BAC" w:rsidRPr="003769DF" w:rsidRDefault="00390BAC" w:rsidP="0081423C">
      <w:pPr>
        <w:numPr>
          <w:ilvl w:val="0"/>
          <w:numId w:val="46"/>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Zamawiającemu przysługuje prawo wypowiedzenia Umowy w trybie natychmiastowym (bez zachowania okresu wypowiedzenia) z przyczyn leżących po stronie Wykonawcy w przypadku:</w:t>
      </w:r>
    </w:p>
    <w:p w14:paraId="3D4B63A2" w14:textId="77777777" w:rsidR="00390BAC" w:rsidRPr="003769DF" w:rsidRDefault="00390BAC" w:rsidP="0081423C">
      <w:pPr>
        <w:widowControl w:val="0"/>
        <w:numPr>
          <w:ilvl w:val="0"/>
          <w:numId w:val="47"/>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rażącego lub powtarzającego się niewywiązywania się lub nienależytego wywiązywania się przez Wykonawcę z obowiązków wynikających z umowy. W takim przypadku, przed odstąpieniem od umowy 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103A18E5" w14:textId="77777777" w:rsidR="00390BAC" w:rsidRPr="003769DF" w:rsidRDefault="00390BAC" w:rsidP="0081423C">
      <w:pPr>
        <w:widowControl w:val="0"/>
        <w:numPr>
          <w:ilvl w:val="0"/>
          <w:numId w:val="47"/>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gdy Wykonawca co najmniej 5-krotnie nie usunie zgłoszonych mu uchybień w realizacji umowy, lub zwłoka w usunięciu któregokolwiek uchybienia przekroczy 30 dni;</w:t>
      </w:r>
    </w:p>
    <w:p w14:paraId="1FD9B0E8" w14:textId="77777777" w:rsidR="00390BAC" w:rsidRPr="003769DF" w:rsidRDefault="00390BAC" w:rsidP="0081423C">
      <w:pPr>
        <w:widowControl w:val="0"/>
        <w:numPr>
          <w:ilvl w:val="0"/>
          <w:numId w:val="47"/>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w przypadku co najmniej 5-krotnego nałożenia przez Zamawiającego na Wykonawcę kar umownych przewidzianych w treści umowy;</w:t>
      </w:r>
    </w:p>
    <w:p w14:paraId="7D647218" w14:textId="77777777" w:rsidR="00390BAC" w:rsidRPr="003769DF" w:rsidRDefault="00390BAC" w:rsidP="0081423C">
      <w:pPr>
        <w:widowControl w:val="0"/>
        <w:numPr>
          <w:ilvl w:val="0"/>
          <w:numId w:val="47"/>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gdy Wykonawca popada w zwłokę w uruchomieniu Usług (lub Usługi) względem terminów przewidzianych umową, oraz w przypadku gdy przerwa w świadczenia Usług (lub Usługi) przekracza 14 dni;</w:t>
      </w:r>
    </w:p>
    <w:p w14:paraId="1179FD4E" w14:textId="77777777" w:rsidR="00390BAC" w:rsidRPr="003769DF" w:rsidRDefault="00390BAC" w:rsidP="0081423C">
      <w:pPr>
        <w:widowControl w:val="0"/>
        <w:numPr>
          <w:ilvl w:val="0"/>
          <w:numId w:val="47"/>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 xml:space="preserve"> w przypadku gdy zwłoka w usunięciu Wady przekracza 45 dni.</w:t>
      </w:r>
    </w:p>
    <w:p w14:paraId="0FF7531C" w14:textId="77777777" w:rsidR="00390BAC" w:rsidRPr="003769DF" w:rsidRDefault="00390BAC" w:rsidP="0081423C">
      <w:pPr>
        <w:numPr>
          <w:ilvl w:val="0"/>
          <w:numId w:val="46"/>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E3C0E60" w14:textId="77777777" w:rsidR="00390BAC" w:rsidRPr="003769DF" w:rsidRDefault="00390BAC" w:rsidP="0081423C">
      <w:pPr>
        <w:numPr>
          <w:ilvl w:val="0"/>
          <w:numId w:val="46"/>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przypadku, o którym mowa w ust. 2, Wykonawca może żądać wyłącznie wynagrodzenia należnego z tytułu prawidłowo wykonanej części umowy.</w:t>
      </w:r>
    </w:p>
    <w:p w14:paraId="01002B02" w14:textId="77777777" w:rsidR="00390BAC" w:rsidRPr="003769DF" w:rsidRDefault="00390BAC" w:rsidP="0081423C">
      <w:pPr>
        <w:numPr>
          <w:ilvl w:val="0"/>
          <w:numId w:val="46"/>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Każde oświadczenie o wypowiedzeniu lub odstąpieniu od umowy wymaga zachowania formy pisemnej pod rygorem jego nieważności.</w:t>
      </w:r>
    </w:p>
    <w:p w14:paraId="7E7E8CB1" w14:textId="77777777" w:rsidR="00390BAC" w:rsidRPr="00390BAC" w:rsidRDefault="00390BAC" w:rsidP="00390BAC">
      <w:pPr>
        <w:spacing w:line="300" w:lineRule="auto"/>
        <w:jc w:val="center"/>
        <w:rPr>
          <w:rFonts w:asciiTheme="majorHAnsi" w:hAnsiTheme="majorHAnsi" w:cstheme="majorHAnsi"/>
          <w:b/>
          <w:sz w:val="22"/>
          <w:szCs w:val="22"/>
        </w:rPr>
      </w:pPr>
    </w:p>
    <w:p w14:paraId="57E85F82"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12 Kary umowne</w:t>
      </w:r>
    </w:p>
    <w:p w14:paraId="08A4D153" w14:textId="77777777" w:rsidR="00390BAC" w:rsidRPr="003769DF" w:rsidRDefault="00390BAC" w:rsidP="0081423C">
      <w:pPr>
        <w:numPr>
          <w:ilvl w:val="0"/>
          <w:numId w:val="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Wykonawca zapłaci Zamawiającemu kary umowne:</w:t>
      </w:r>
    </w:p>
    <w:p w14:paraId="35FF217D" w14:textId="77777777" w:rsidR="00390BAC" w:rsidRPr="003769DF" w:rsidRDefault="00390BAC" w:rsidP="0081423C">
      <w:pPr>
        <w:numPr>
          <w:ilvl w:val="0"/>
          <w:numId w:val="5"/>
        </w:numPr>
        <w:spacing w:line="300" w:lineRule="auto"/>
        <w:ind w:left="709" w:hanging="283"/>
        <w:jc w:val="both"/>
        <w:rPr>
          <w:rFonts w:asciiTheme="majorHAnsi" w:eastAsia="Calibri" w:hAnsiTheme="majorHAnsi" w:cstheme="majorHAnsi"/>
          <w:sz w:val="22"/>
          <w:szCs w:val="22"/>
        </w:rPr>
      </w:pPr>
      <w:bookmarkStart w:id="21" w:name="_Hlk97884066"/>
      <w:r w:rsidRPr="003769DF">
        <w:rPr>
          <w:rFonts w:asciiTheme="majorHAnsi" w:hAnsiTheme="majorHAnsi" w:cstheme="majorHAnsi"/>
          <w:sz w:val="22"/>
          <w:szCs w:val="22"/>
        </w:rPr>
        <w:lastRenderedPageBreak/>
        <w:t>w przypadku odstąpienia od Umowy lub jej wypowiedzenia przez którąkolwiek ze Stron z przyczyn leżących po stronie Wykonawcy - w wysokości 10% wynagrodzenia wskazanego w § 5 ust. 1 zdanie pierwsze Umowy;</w:t>
      </w:r>
    </w:p>
    <w:p w14:paraId="17B48511" w14:textId="77777777" w:rsidR="00390BAC" w:rsidRPr="003769DF" w:rsidRDefault="00390BAC" w:rsidP="0081423C">
      <w:pPr>
        <w:numPr>
          <w:ilvl w:val="0"/>
          <w:numId w:val="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 xml:space="preserve">za zwłokę w </w:t>
      </w:r>
      <w:r w:rsidRPr="003769DF">
        <w:rPr>
          <w:rFonts w:asciiTheme="majorHAnsi" w:eastAsia="Calibri" w:hAnsiTheme="majorHAnsi" w:cstheme="majorHAnsi"/>
          <w:sz w:val="22"/>
          <w:szCs w:val="22"/>
        </w:rPr>
        <w:t>usunięciu</w:t>
      </w:r>
      <w:r w:rsidRPr="003769DF">
        <w:rPr>
          <w:rFonts w:asciiTheme="majorHAnsi" w:hAnsiTheme="majorHAnsi" w:cstheme="majorHAnsi"/>
          <w:sz w:val="22"/>
          <w:szCs w:val="22"/>
        </w:rPr>
        <w:t xml:space="preserve"> Awarii </w:t>
      </w:r>
      <w:bookmarkEnd w:id="21"/>
      <w:r w:rsidRPr="003769DF">
        <w:rPr>
          <w:rFonts w:asciiTheme="majorHAnsi" w:hAnsiTheme="majorHAnsi" w:cstheme="majorHAnsi"/>
          <w:sz w:val="22"/>
          <w:szCs w:val="22"/>
        </w:rPr>
        <w:t>– w wysokości 5 % wynagrodzenia Wykonawcy brutto za okres rozliczeniowy w trakcie którego zgłoszono Awarię, za każdy rozpoczęty dzień zwłoki w usunięciu Awarii;</w:t>
      </w:r>
    </w:p>
    <w:p w14:paraId="036189B0" w14:textId="099BC770" w:rsidR="00390BAC" w:rsidRPr="003769DF" w:rsidRDefault="00390BAC" w:rsidP="0081423C">
      <w:pPr>
        <w:numPr>
          <w:ilvl w:val="0"/>
          <w:numId w:val="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zwłokę w usunięciu Błędu - 1 % wynagrodzenia Wykonawcy brutto za okres rozliczeniowy w trakcie którego zgłoszono Błąd, za każdy rozpoczęty dzień zwłoki w usunięciu Błędu</w:t>
      </w:r>
      <w:r w:rsidR="008B2A87" w:rsidRPr="003769DF">
        <w:rPr>
          <w:rFonts w:asciiTheme="majorHAnsi" w:hAnsiTheme="majorHAnsi" w:cstheme="majorHAnsi"/>
          <w:sz w:val="22"/>
          <w:szCs w:val="22"/>
        </w:rPr>
        <w:t>;</w:t>
      </w:r>
    </w:p>
    <w:p w14:paraId="4FEBD45E" w14:textId="5B9F259A" w:rsidR="00390BAC" w:rsidRPr="003769DF" w:rsidRDefault="00390BAC" w:rsidP="0081423C">
      <w:pPr>
        <w:numPr>
          <w:ilvl w:val="0"/>
          <w:numId w:val="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brak zmiany wynagrodzenia podwykonawcy zgodnie z wymogiem wynikającym z art. 439 ust. 5 ustawy Prawo zamówień publicznych, a także brak zapłaty albo nieterminową zapłatę wynagrodzenia podwykonawcy – 5000 złotych za każdy taki przypadek</w:t>
      </w:r>
      <w:r w:rsidR="008B2A87" w:rsidRPr="003769DF">
        <w:rPr>
          <w:rFonts w:asciiTheme="majorHAnsi" w:hAnsiTheme="majorHAnsi" w:cstheme="majorHAnsi"/>
          <w:sz w:val="22"/>
          <w:szCs w:val="22"/>
        </w:rPr>
        <w:t>;</w:t>
      </w:r>
    </w:p>
    <w:p w14:paraId="253EF32A" w14:textId="77777777" w:rsidR="00390BAC" w:rsidRPr="003769DF" w:rsidRDefault="00390BAC" w:rsidP="0081423C">
      <w:pPr>
        <w:numPr>
          <w:ilvl w:val="0"/>
          <w:numId w:val="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niewywiązanie się z obowiązku zatrudniania osób o jakich mowa art. 95 ustawy Prawo zamówień publicznych w trybie przewidzianym tym przepisem, a także SWZ i Umową – 5000 złotych za każdy stwierdzony przypadek;</w:t>
      </w:r>
    </w:p>
    <w:p w14:paraId="7B036400" w14:textId="77777777" w:rsidR="00390BAC" w:rsidRPr="003769DF" w:rsidRDefault="00390BAC" w:rsidP="0081423C">
      <w:pPr>
        <w:numPr>
          <w:ilvl w:val="0"/>
          <w:numId w:val="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niewywiązanie się z obowiązku przedłożenia dokumentów i dowodów wymaganych zgodnie z przepisami prawa, SWZ lub Umową celem potwierdzenia wywiązania się z obowiązku o jakim mowa w art. 95 ustawy Prawo zamówień publicznych Umową – 5000 złotych za każdy stwierdzony przypadek.</w:t>
      </w:r>
    </w:p>
    <w:p w14:paraId="4C205AB8" w14:textId="77777777" w:rsidR="00390BAC" w:rsidRPr="003769DF" w:rsidRDefault="00390BAC" w:rsidP="0081423C">
      <w:pPr>
        <w:numPr>
          <w:ilvl w:val="0"/>
          <w:numId w:val="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Łączna maksymalna wysokość kar umownych nie może przekroczyć 50 % wartości wynagrodzenia Wykonawcy przewidzianego w § 5 ust. 1 umowy.</w:t>
      </w:r>
    </w:p>
    <w:p w14:paraId="10453577" w14:textId="77777777" w:rsidR="00390BAC" w:rsidRPr="003769DF" w:rsidRDefault="00390BAC" w:rsidP="0081423C">
      <w:pPr>
        <w:numPr>
          <w:ilvl w:val="0"/>
          <w:numId w:val="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4A20C9EE" w14:textId="77777777" w:rsidR="00390BAC" w:rsidRPr="003769DF" w:rsidRDefault="00390BAC" w:rsidP="0081423C">
      <w:pPr>
        <w:numPr>
          <w:ilvl w:val="0"/>
          <w:numId w:val="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Wykonawca wyraża zgodę na potrącenie kar umownych z przysługującego mu wynagrodzenia, choćby nie było ono jeszcze wymagalne.</w:t>
      </w:r>
    </w:p>
    <w:p w14:paraId="105BCAAA" w14:textId="0D4AD722" w:rsidR="00390BAC" w:rsidRPr="00B359E0" w:rsidRDefault="00390BAC" w:rsidP="0081423C">
      <w:pPr>
        <w:numPr>
          <w:ilvl w:val="0"/>
          <w:numId w:val="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C7A84BF"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13 Zmiany Umowy</w:t>
      </w:r>
    </w:p>
    <w:p w14:paraId="73435492" w14:textId="77777777" w:rsidR="00390BAC" w:rsidRPr="003769DF" w:rsidRDefault="00390BAC" w:rsidP="0081423C">
      <w:pPr>
        <w:numPr>
          <w:ilvl w:val="0"/>
          <w:numId w:val="8"/>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Zamawiający przewiduje możliwość wprowadzenia następujących zmian:</w:t>
      </w:r>
    </w:p>
    <w:p w14:paraId="7910664A" w14:textId="77777777" w:rsidR="00390BAC" w:rsidRPr="003769DF" w:rsidRDefault="00390BAC" w:rsidP="0081423C">
      <w:pPr>
        <w:pStyle w:val="Akapitzlist"/>
        <w:numPr>
          <w:ilvl w:val="1"/>
          <w:numId w:val="5"/>
        </w:numPr>
        <w:tabs>
          <w:tab w:val="left" w:pos="426"/>
          <w:tab w:val="left" w:pos="709"/>
        </w:tabs>
        <w:spacing w:line="300" w:lineRule="auto"/>
        <w:jc w:val="both"/>
        <w:rPr>
          <w:rFonts w:asciiTheme="majorHAnsi" w:hAnsiTheme="majorHAnsi" w:cstheme="majorHAnsi"/>
          <w:bCs/>
        </w:rPr>
      </w:pPr>
      <w:r w:rsidRPr="003769DF">
        <w:rPr>
          <w:rFonts w:asciiTheme="majorHAnsi" w:hAnsiTheme="majorHAnsi" w:cstheme="majorHAnsi"/>
          <w:bCs/>
          <w:lang w:eastAsia="pl-PL"/>
        </w:rPr>
        <w:t>zmiana wynagrodzenia, wyłącznie w sytuacji, kiedy taka konieczność będzie wynikała ze zmian w obowiązującym prawie:</w:t>
      </w:r>
    </w:p>
    <w:p w14:paraId="05310B77" w14:textId="7B229CD0" w:rsidR="00390BAC" w:rsidRPr="003769DF" w:rsidRDefault="00390BAC" w:rsidP="0081423C">
      <w:pPr>
        <w:numPr>
          <w:ilvl w:val="0"/>
          <w:numId w:val="39"/>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zmiany stawki podatku od towarów i usług oraz podatku akcyzowego</w:t>
      </w:r>
      <w:r w:rsidR="005D0526" w:rsidRPr="003769DF">
        <w:rPr>
          <w:rFonts w:asciiTheme="majorHAnsi" w:hAnsiTheme="majorHAnsi" w:cstheme="majorHAnsi"/>
          <w:sz w:val="22"/>
          <w:szCs w:val="22"/>
        </w:rPr>
        <w:t>;</w:t>
      </w:r>
    </w:p>
    <w:p w14:paraId="45917AF8" w14:textId="26CDF917" w:rsidR="00390BAC" w:rsidRPr="003769DF" w:rsidRDefault="00390BAC" w:rsidP="0081423C">
      <w:pPr>
        <w:numPr>
          <w:ilvl w:val="0"/>
          <w:numId w:val="39"/>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zmiany wysokości minimalnego wynagrodzenia za pracę albo wysokości minimalnej stawki godzinowej, ustalonych na podstawie ustawy z dnia 10 października 2002 r. o minimalnym wynagrodzeniu za pracę</w:t>
      </w:r>
      <w:r w:rsidR="005D0526" w:rsidRPr="003769DF">
        <w:rPr>
          <w:rFonts w:asciiTheme="majorHAnsi" w:hAnsiTheme="majorHAnsi" w:cstheme="majorHAnsi"/>
          <w:sz w:val="22"/>
          <w:szCs w:val="22"/>
        </w:rPr>
        <w:t>;</w:t>
      </w:r>
    </w:p>
    <w:p w14:paraId="79275268" w14:textId="46D9A2A0" w:rsidR="00390BAC" w:rsidRPr="003769DF" w:rsidRDefault="00390BAC" w:rsidP="0081423C">
      <w:pPr>
        <w:numPr>
          <w:ilvl w:val="0"/>
          <w:numId w:val="39"/>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zasad podlegania ubezpieczeniom społecznym lub ubezpieczeniu zdrowotnemu lub wysokości stawki składki na ubezpieczenia społeczne lub ubezpieczenie zdrowotne</w:t>
      </w:r>
      <w:r w:rsidR="005D0526" w:rsidRPr="003769DF">
        <w:rPr>
          <w:rFonts w:asciiTheme="majorHAnsi" w:hAnsiTheme="majorHAnsi" w:cstheme="majorHAnsi"/>
          <w:sz w:val="22"/>
          <w:szCs w:val="22"/>
        </w:rPr>
        <w:t>;</w:t>
      </w:r>
    </w:p>
    <w:p w14:paraId="74916992" w14:textId="2640A19A" w:rsidR="00390BAC" w:rsidRPr="003769DF" w:rsidRDefault="00390BAC" w:rsidP="0081423C">
      <w:pPr>
        <w:numPr>
          <w:ilvl w:val="0"/>
          <w:numId w:val="39"/>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lastRenderedPageBreak/>
        <w:t>zmiany zasad gromadzenia i wysokości wpłat do pracowniczych planów kapitałowych, o których mowa w ustawie z dnia 4 października 2018 r. o pracowniczych planach kapitałowych</w:t>
      </w:r>
      <w:r w:rsidR="005D0526" w:rsidRPr="003769DF">
        <w:rPr>
          <w:rFonts w:asciiTheme="majorHAnsi" w:hAnsiTheme="majorHAnsi" w:cstheme="majorHAnsi"/>
          <w:sz w:val="22"/>
          <w:szCs w:val="22"/>
        </w:rPr>
        <w:t>;</w:t>
      </w:r>
    </w:p>
    <w:p w14:paraId="098C07BE" w14:textId="77777777" w:rsidR="00390BAC" w:rsidRPr="003769DF" w:rsidRDefault="00390BAC" w:rsidP="0081423C">
      <w:pPr>
        <w:numPr>
          <w:ilvl w:val="0"/>
          <w:numId w:val="39"/>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zmiany ceny materiałów lub kosztów związanych z realizacją zamówienia,</w:t>
      </w:r>
    </w:p>
    <w:p w14:paraId="5C11C7AF" w14:textId="77777777" w:rsidR="00390BAC" w:rsidRPr="003769DF" w:rsidRDefault="00390BAC" w:rsidP="00390BAC">
      <w:pPr>
        <w:tabs>
          <w:tab w:val="left" w:pos="426"/>
          <w:tab w:val="left" w:pos="720"/>
        </w:tabs>
        <w:spacing w:line="300" w:lineRule="auto"/>
        <w:ind w:left="720"/>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 na zasadach i w sposób określonych w § 5a niniejszej Umowy, jeżeli zmiany te będą miały wpływ na koszty wykonania umowy przez Wykonawcę;</w:t>
      </w:r>
    </w:p>
    <w:p w14:paraId="31265F3D" w14:textId="77777777" w:rsidR="00390BAC" w:rsidRPr="003769DF" w:rsidRDefault="00390BAC" w:rsidP="0081423C">
      <w:pPr>
        <w:numPr>
          <w:ilvl w:val="0"/>
          <w:numId w:val="40"/>
        </w:numPr>
        <w:tabs>
          <w:tab w:val="left" w:pos="426"/>
          <w:tab w:val="left" w:pos="709"/>
        </w:tabs>
        <w:spacing w:line="300" w:lineRule="auto"/>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82078C2" w14:textId="77777777" w:rsidR="00390BAC" w:rsidRPr="003769DF" w:rsidRDefault="00390BAC" w:rsidP="0081423C">
      <w:pPr>
        <w:numPr>
          <w:ilvl w:val="0"/>
          <w:numId w:val="40"/>
        </w:numPr>
        <w:tabs>
          <w:tab w:val="left" w:pos="709"/>
        </w:tabs>
        <w:spacing w:line="300" w:lineRule="auto"/>
        <w:ind w:left="709"/>
        <w:jc w:val="both"/>
        <w:rPr>
          <w:rFonts w:asciiTheme="majorHAnsi" w:hAnsiTheme="majorHAnsi" w:cstheme="majorHAnsi"/>
          <w:sz w:val="22"/>
          <w:szCs w:val="22"/>
        </w:rPr>
      </w:pPr>
      <w:r w:rsidRPr="003769DF">
        <w:rPr>
          <w:rFonts w:asciiTheme="majorHAnsi" w:hAnsiTheme="majorHAnsi" w:cstheme="majorHAnsi"/>
          <w:sz w:val="22"/>
          <w:szCs w:val="22"/>
        </w:rPr>
        <w:t>zmiany, które nie mają charakteru istotnego w rozumieniu art. 454 ust. 2 ustawy Pzp;</w:t>
      </w:r>
    </w:p>
    <w:p w14:paraId="00C57CE7" w14:textId="77777777" w:rsidR="00390BAC" w:rsidRPr="003769DF" w:rsidRDefault="00390BAC" w:rsidP="0081423C">
      <w:pPr>
        <w:numPr>
          <w:ilvl w:val="0"/>
          <w:numId w:val="40"/>
        </w:numPr>
        <w:tabs>
          <w:tab w:val="left" w:pos="709"/>
        </w:tabs>
        <w:spacing w:line="300" w:lineRule="auto"/>
        <w:ind w:left="709"/>
        <w:jc w:val="both"/>
        <w:rPr>
          <w:rFonts w:asciiTheme="majorHAnsi" w:hAnsiTheme="majorHAnsi" w:cstheme="majorHAnsi"/>
          <w:sz w:val="22"/>
          <w:szCs w:val="22"/>
        </w:rPr>
      </w:pPr>
      <w:r w:rsidRPr="003769DF">
        <w:rPr>
          <w:rFonts w:asciiTheme="majorHAnsi" w:hAnsiTheme="majorHAnsi" w:cstheme="majorHAnsi"/>
          <w:sz w:val="22"/>
          <w:szCs w:val="22"/>
        </w:rPr>
        <w:t>zmiany na zasadach określonych w art. art. 455 ust 1 pkt 2-4 oraz ust 2 ustawy Pzp.</w:t>
      </w:r>
    </w:p>
    <w:p w14:paraId="335555E7" w14:textId="71723EB3" w:rsidR="00390BAC" w:rsidRPr="003769DF" w:rsidRDefault="00390BAC" w:rsidP="0081423C">
      <w:pPr>
        <w:numPr>
          <w:ilvl w:val="0"/>
          <w:numId w:val="8"/>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p w14:paraId="0E4F5E7F" w14:textId="77777777" w:rsidR="005D0526" w:rsidRPr="00390BAC" w:rsidRDefault="005D0526" w:rsidP="005D0526">
      <w:pPr>
        <w:spacing w:line="300" w:lineRule="auto"/>
        <w:ind w:left="426"/>
        <w:jc w:val="both"/>
        <w:rPr>
          <w:rFonts w:asciiTheme="majorHAnsi" w:hAnsiTheme="majorHAnsi" w:cstheme="majorHAnsi"/>
          <w:sz w:val="22"/>
          <w:szCs w:val="22"/>
        </w:rPr>
      </w:pPr>
    </w:p>
    <w:p w14:paraId="6BCD4A4B" w14:textId="77777777" w:rsidR="00390BAC" w:rsidRPr="00390BAC" w:rsidRDefault="00390BAC" w:rsidP="00390BA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 14 Dostępność</w:t>
      </w:r>
    </w:p>
    <w:p w14:paraId="3DA8209C" w14:textId="77777777" w:rsidR="00390BAC" w:rsidRPr="00390BAC" w:rsidRDefault="00390BAC" w:rsidP="00390BAC">
      <w:pPr>
        <w:spacing w:line="300" w:lineRule="auto"/>
        <w:jc w:val="both"/>
        <w:rPr>
          <w:rFonts w:asciiTheme="majorHAnsi" w:hAnsiTheme="majorHAnsi" w:cstheme="majorHAnsi"/>
          <w:bCs w:val="0"/>
          <w:sz w:val="22"/>
          <w:szCs w:val="22"/>
        </w:rPr>
      </w:pPr>
      <w:r w:rsidRPr="00390BAC">
        <w:rPr>
          <w:rFonts w:asciiTheme="majorHAnsi" w:hAnsiTheme="majorHAnsi" w:cstheme="majorHAnsi"/>
          <w:sz w:val="22"/>
          <w:szCs w:val="22"/>
        </w:rPr>
        <w:t xml:space="preserve">Strony zgodnie oświadczają, że przedmiot świadczenia Wykonawcy (zamówienie publiczne realizowane </w:t>
      </w:r>
      <w:r w:rsidRPr="00390BAC">
        <w:rPr>
          <w:rFonts w:asciiTheme="majorHAnsi" w:hAnsiTheme="majorHAnsi" w:cstheme="majorHAnsi"/>
          <w:sz w:val="22"/>
          <w:szCs w:val="22"/>
        </w:rPr>
        <w:br/>
        <w:t>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75F7DE8E" w14:textId="77777777" w:rsidR="00390BAC" w:rsidRPr="00390BAC" w:rsidRDefault="00390BAC" w:rsidP="00390BAC">
      <w:pPr>
        <w:spacing w:line="300" w:lineRule="auto"/>
        <w:jc w:val="center"/>
        <w:rPr>
          <w:rFonts w:asciiTheme="majorHAnsi" w:hAnsiTheme="majorHAnsi" w:cstheme="majorHAnsi"/>
          <w:b/>
          <w:sz w:val="22"/>
          <w:szCs w:val="22"/>
        </w:rPr>
      </w:pPr>
    </w:p>
    <w:p w14:paraId="4121DE47" w14:textId="77777777" w:rsidR="00390BAC" w:rsidRPr="00390BAC" w:rsidRDefault="00390BAC" w:rsidP="00390BA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§15 Postanowienia końcowe</w:t>
      </w:r>
    </w:p>
    <w:p w14:paraId="4B592AD3"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W sprawach nieokreślonych w umowie, mają zastosowanie postanowienia SWZ oraz przepisy prawa polskiego, w szczególności przepisy ustawy prawo zamówień publicznych oraz kodeksu cywilnego.</w:t>
      </w:r>
    </w:p>
    <w:p w14:paraId="36CCC31C"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Spory mogące wyniknąć z tej umowy będzie rozpoznawał sąd powszechny właściwy dla siedziby Zamawiającego.</w:t>
      </w:r>
    </w:p>
    <w:p w14:paraId="6865D692"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Wykonawca nie może przenieść swoich wierzytelności wynikających z niniejszej umowy na podmiot trzeci bez uprzedniej pisemnej zgody Zamawiającego.</w:t>
      </w:r>
    </w:p>
    <w:p w14:paraId="25E5913B"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 xml:space="preserve">Osobami wyznaczonymi do kontaktów ze strony Zamawiającego są: </w:t>
      </w:r>
    </w:p>
    <w:p w14:paraId="73015760" w14:textId="77777777" w:rsidR="00390BAC" w:rsidRPr="00390BAC" w:rsidRDefault="00390BAC" w:rsidP="00390BAC">
      <w:pPr>
        <w:spacing w:line="300" w:lineRule="auto"/>
        <w:ind w:left="720"/>
        <w:jc w:val="both"/>
        <w:rPr>
          <w:rFonts w:asciiTheme="majorHAnsi" w:hAnsiTheme="majorHAnsi" w:cstheme="majorHAnsi"/>
          <w:sz w:val="22"/>
          <w:szCs w:val="22"/>
        </w:rPr>
      </w:pPr>
      <w:r w:rsidRPr="00390BAC">
        <w:rPr>
          <w:rFonts w:asciiTheme="majorHAnsi" w:hAnsiTheme="majorHAnsi" w:cstheme="majorHAnsi"/>
          <w:sz w:val="22"/>
          <w:szCs w:val="22"/>
        </w:rPr>
        <w:t>…………….……………, tel. ……………………….., e-mail: ………………………..</w:t>
      </w:r>
    </w:p>
    <w:p w14:paraId="15820101"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Osobą wyznaczoną do kontaktów zamówień ze strony Wykonawcy jest:</w:t>
      </w:r>
    </w:p>
    <w:p w14:paraId="376D320B" w14:textId="77777777" w:rsidR="00390BAC" w:rsidRPr="00390BAC" w:rsidRDefault="00390BAC" w:rsidP="00390BAC">
      <w:pPr>
        <w:spacing w:line="300" w:lineRule="auto"/>
        <w:ind w:left="720"/>
        <w:jc w:val="both"/>
        <w:rPr>
          <w:rFonts w:asciiTheme="majorHAnsi" w:hAnsiTheme="majorHAnsi" w:cstheme="majorHAnsi"/>
          <w:sz w:val="22"/>
          <w:szCs w:val="22"/>
        </w:rPr>
      </w:pPr>
      <w:r w:rsidRPr="00390BAC">
        <w:rPr>
          <w:rFonts w:asciiTheme="majorHAnsi" w:hAnsiTheme="majorHAnsi" w:cstheme="majorHAnsi"/>
          <w:sz w:val="22"/>
          <w:szCs w:val="22"/>
        </w:rPr>
        <w:t>…………….……………, tel. ……………………….., e-mail: …………………………..</w:t>
      </w:r>
    </w:p>
    <w:p w14:paraId="7325B00D"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Zmiany wyznaczonych osób będą zgłaszane na podany powyżej adres e-mail. Zmiany te nie wymagają sporządzania aneksu.</w:t>
      </w:r>
    </w:p>
    <w:p w14:paraId="07DFDDAF" w14:textId="6967CFED" w:rsidR="00390BAC" w:rsidRPr="00553CC6" w:rsidRDefault="00553CC6" w:rsidP="0081423C">
      <w:pPr>
        <w:numPr>
          <w:ilvl w:val="0"/>
          <w:numId w:val="6"/>
        </w:numPr>
        <w:spacing w:line="300" w:lineRule="auto"/>
        <w:ind w:left="426" w:hanging="426"/>
        <w:jc w:val="both"/>
        <w:rPr>
          <w:rFonts w:cs="Calibri"/>
          <w:i/>
          <w:iCs/>
          <w:sz w:val="22"/>
          <w:szCs w:val="22"/>
        </w:rPr>
      </w:pPr>
      <w:r w:rsidRPr="00A272F2">
        <w:rPr>
          <w:rFonts w:cs="Calibri"/>
          <w:i/>
          <w:iCs/>
          <w:sz w:val="22"/>
          <w:szCs w:val="22"/>
        </w:rPr>
        <w:t>Umowę sporządzono w dwóch jednobrzmiących egzemplarzach, po jednym dla każdej ze Stron. / Niniejsza umowa została sporządzona w formie elektronicznej i udostępniona każdej ze Stron.</w:t>
      </w:r>
    </w:p>
    <w:p w14:paraId="324838E6"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 xml:space="preserve">Ilekroć w toku realizacji umowy Wykonawca popadnie w opóźnienie, jest zobowiązany niezwłocznie, nie później niż w ciągu 3 dni, przekazać Zamawiającemu szczegółowe wyjaśnienia co do przyczyn </w:t>
      </w:r>
      <w:r w:rsidRPr="00390BAC">
        <w:rPr>
          <w:rFonts w:asciiTheme="majorHAnsi" w:hAnsiTheme="majorHAnsi" w:cstheme="majorHAnsi"/>
          <w:sz w:val="22"/>
          <w:szCs w:val="22"/>
        </w:rPr>
        <w:lastRenderedPageBreak/>
        <w:t>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17BB9D7C"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13954DEE" w14:textId="77777777" w:rsidR="00390BAC" w:rsidRPr="00390BAC" w:rsidRDefault="00390BAC" w:rsidP="0081423C">
      <w:pPr>
        <w:numPr>
          <w:ilvl w:val="0"/>
          <w:numId w:val="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 xml:space="preserve">Zgodnie z art. 4c ustawy o przeciwdziałaniu nadmiernym opóźnieniom w transakcjach handlowych, Wykonawca oświadcza, że </w:t>
      </w:r>
      <w:r w:rsidRPr="00390BAC">
        <w:rPr>
          <w:rFonts w:asciiTheme="majorHAnsi" w:hAnsiTheme="majorHAnsi" w:cstheme="majorHAnsi"/>
          <w:i/>
          <w:sz w:val="22"/>
          <w:szCs w:val="22"/>
        </w:rPr>
        <w:t xml:space="preserve">jest / nie jest  </w:t>
      </w:r>
      <w:r w:rsidRPr="00390BAC">
        <w:rPr>
          <w:rFonts w:asciiTheme="majorHAnsi" w:hAnsiTheme="majorHAnsi" w:cstheme="majorHAnsi"/>
          <w:sz w:val="22"/>
          <w:szCs w:val="22"/>
        </w:rPr>
        <w:t>dużym przedsiębiorcą w rozumieniu art. 4 pkt 6 tej ustawy.</w:t>
      </w:r>
    </w:p>
    <w:p w14:paraId="3707A255" w14:textId="77777777" w:rsidR="00390BAC" w:rsidRPr="00390BAC" w:rsidRDefault="00390BAC" w:rsidP="00390BAC">
      <w:pPr>
        <w:spacing w:line="300" w:lineRule="auto"/>
        <w:jc w:val="both"/>
        <w:rPr>
          <w:rFonts w:asciiTheme="majorHAnsi" w:hAnsiTheme="majorHAnsi" w:cstheme="majorHAnsi"/>
          <w:bCs w:val="0"/>
          <w:sz w:val="22"/>
          <w:szCs w:val="22"/>
        </w:rPr>
      </w:pPr>
    </w:p>
    <w:p w14:paraId="3AEB797C" w14:textId="77777777" w:rsidR="00390BAC" w:rsidRPr="00390BAC" w:rsidRDefault="00390BAC" w:rsidP="00390BAC">
      <w:pPr>
        <w:spacing w:line="300" w:lineRule="auto"/>
        <w:jc w:val="both"/>
        <w:rPr>
          <w:rFonts w:asciiTheme="majorHAnsi" w:hAnsiTheme="majorHAnsi" w:cstheme="majorHAnsi"/>
          <w:b/>
          <w:sz w:val="22"/>
          <w:szCs w:val="22"/>
        </w:rPr>
      </w:pPr>
      <w:r w:rsidRPr="00390BAC">
        <w:rPr>
          <w:rFonts w:asciiTheme="majorHAnsi" w:hAnsiTheme="majorHAnsi" w:cstheme="majorHAnsi"/>
          <w:b/>
          <w:sz w:val="22"/>
          <w:szCs w:val="22"/>
        </w:rPr>
        <w:tab/>
      </w:r>
      <w:r w:rsidRPr="00390BAC">
        <w:rPr>
          <w:rFonts w:asciiTheme="majorHAnsi" w:hAnsiTheme="majorHAnsi" w:cstheme="majorHAnsi"/>
          <w:b/>
          <w:sz w:val="22"/>
          <w:szCs w:val="22"/>
        </w:rPr>
        <w:tab/>
        <w:t>Zamawiający</w:t>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t>Wykonawca</w:t>
      </w:r>
    </w:p>
    <w:p w14:paraId="76A06562" w14:textId="77777777" w:rsidR="00390BAC" w:rsidRPr="00390BAC" w:rsidRDefault="00390BAC" w:rsidP="00390BAC">
      <w:pPr>
        <w:spacing w:line="300" w:lineRule="auto"/>
        <w:jc w:val="both"/>
        <w:rPr>
          <w:rFonts w:asciiTheme="majorHAnsi" w:hAnsiTheme="majorHAnsi" w:cstheme="majorHAnsi"/>
          <w:b/>
          <w:sz w:val="22"/>
          <w:szCs w:val="22"/>
        </w:rPr>
      </w:pPr>
    </w:p>
    <w:p w14:paraId="025E4A8E" w14:textId="77777777" w:rsidR="00390BAC" w:rsidRPr="00390BAC" w:rsidRDefault="00390BAC" w:rsidP="00390BAC">
      <w:pPr>
        <w:spacing w:line="300" w:lineRule="auto"/>
        <w:jc w:val="both"/>
        <w:rPr>
          <w:rFonts w:asciiTheme="majorHAnsi" w:hAnsiTheme="majorHAnsi" w:cstheme="majorHAnsi"/>
          <w:b/>
          <w:sz w:val="22"/>
          <w:szCs w:val="22"/>
        </w:rPr>
      </w:pPr>
    </w:p>
    <w:p w14:paraId="765ED710" w14:textId="77777777" w:rsidR="00390BAC" w:rsidRDefault="00390BAC" w:rsidP="00390BAC">
      <w:pPr>
        <w:spacing w:line="300" w:lineRule="auto"/>
        <w:jc w:val="both"/>
        <w:rPr>
          <w:rFonts w:asciiTheme="majorHAnsi" w:hAnsiTheme="majorHAnsi" w:cstheme="majorHAnsi"/>
          <w:b/>
          <w:sz w:val="22"/>
          <w:szCs w:val="22"/>
        </w:rPr>
      </w:pPr>
    </w:p>
    <w:p w14:paraId="66500183" w14:textId="77777777" w:rsidR="00640F89" w:rsidRDefault="00640F89" w:rsidP="00390BAC">
      <w:pPr>
        <w:spacing w:line="300" w:lineRule="auto"/>
        <w:jc w:val="both"/>
        <w:rPr>
          <w:rFonts w:asciiTheme="majorHAnsi" w:hAnsiTheme="majorHAnsi" w:cstheme="majorHAnsi"/>
          <w:b/>
          <w:sz w:val="22"/>
          <w:szCs w:val="22"/>
        </w:rPr>
      </w:pPr>
    </w:p>
    <w:p w14:paraId="37291FDF" w14:textId="77777777" w:rsidR="000D0390" w:rsidRDefault="000D0390" w:rsidP="00390BAC">
      <w:pPr>
        <w:spacing w:line="300" w:lineRule="auto"/>
        <w:jc w:val="both"/>
        <w:rPr>
          <w:rFonts w:asciiTheme="majorHAnsi" w:hAnsiTheme="majorHAnsi" w:cstheme="majorHAnsi"/>
          <w:b/>
          <w:sz w:val="22"/>
          <w:szCs w:val="22"/>
        </w:rPr>
      </w:pPr>
    </w:p>
    <w:p w14:paraId="222CEB4E" w14:textId="77777777" w:rsidR="000D0390" w:rsidRDefault="000D0390" w:rsidP="00390BAC">
      <w:pPr>
        <w:spacing w:line="300" w:lineRule="auto"/>
        <w:jc w:val="both"/>
        <w:rPr>
          <w:rFonts w:asciiTheme="majorHAnsi" w:hAnsiTheme="majorHAnsi" w:cstheme="majorHAnsi"/>
          <w:b/>
          <w:sz w:val="22"/>
          <w:szCs w:val="22"/>
        </w:rPr>
      </w:pPr>
    </w:p>
    <w:p w14:paraId="67EA5B4C" w14:textId="77777777" w:rsidR="000D0390" w:rsidRDefault="000D0390" w:rsidP="00390BAC">
      <w:pPr>
        <w:spacing w:line="300" w:lineRule="auto"/>
        <w:jc w:val="both"/>
        <w:rPr>
          <w:rFonts w:asciiTheme="majorHAnsi" w:hAnsiTheme="majorHAnsi" w:cstheme="majorHAnsi"/>
          <w:b/>
          <w:sz w:val="22"/>
          <w:szCs w:val="22"/>
        </w:rPr>
      </w:pPr>
    </w:p>
    <w:p w14:paraId="11AE3577" w14:textId="77777777" w:rsidR="000D0390" w:rsidRDefault="000D0390" w:rsidP="00390BAC">
      <w:pPr>
        <w:spacing w:line="300" w:lineRule="auto"/>
        <w:jc w:val="both"/>
        <w:rPr>
          <w:rFonts w:asciiTheme="majorHAnsi" w:hAnsiTheme="majorHAnsi" w:cstheme="majorHAnsi"/>
          <w:b/>
          <w:sz w:val="22"/>
          <w:szCs w:val="22"/>
        </w:rPr>
      </w:pPr>
    </w:p>
    <w:p w14:paraId="0638835D" w14:textId="77777777" w:rsidR="000D0390" w:rsidRDefault="000D0390" w:rsidP="00390BAC">
      <w:pPr>
        <w:spacing w:line="300" w:lineRule="auto"/>
        <w:jc w:val="both"/>
        <w:rPr>
          <w:rFonts w:asciiTheme="majorHAnsi" w:hAnsiTheme="majorHAnsi" w:cstheme="majorHAnsi"/>
          <w:b/>
          <w:sz w:val="22"/>
          <w:szCs w:val="22"/>
        </w:rPr>
      </w:pPr>
    </w:p>
    <w:p w14:paraId="30E9862B" w14:textId="77777777" w:rsidR="00B359E0" w:rsidRPr="00390BAC" w:rsidRDefault="00B359E0" w:rsidP="00390BAC">
      <w:pPr>
        <w:spacing w:line="300" w:lineRule="auto"/>
        <w:jc w:val="both"/>
        <w:rPr>
          <w:rFonts w:asciiTheme="majorHAnsi" w:hAnsiTheme="majorHAnsi" w:cstheme="majorHAnsi"/>
          <w:b/>
          <w:sz w:val="22"/>
          <w:szCs w:val="22"/>
        </w:rPr>
      </w:pPr>
    </w:p>
    <w:p w14:paraId="2F6D8AD6" w14:textId="77777777" w:rsidR="00390BAC" w:rsidRPr="00390BAC" w:rsidRDefault="00390BAC" w:rsidP="00390BAC">
      <w:pPr>
        <w:spacing w:line="276" w:lineRule="auto"/>
        <w:jc w:val="both"/>
        <w:rPr>
          <w:rFonts w:asciiTheme="majorHAnsi" w:hAnsiTheme="majorHAnsi" w:cstheme="majorHAnsi"/>
          <w:sz w:val="22"/>
          <w:szCs w:val="22"/>
        </w:rPr>
      </w:pPr>
      <w:r w:rsidRPr="00390BAC">
        <w:rPr>
          <w:rFonts w:asciiTheme="majorHAnsi" w:hAnsiTheme="majorHAnsi" w:cstheme="majorHAnsi"/>
          <w:sz w:val="22"/>
          <w:szCs w:val="22"/>
        </w:rPr>
        <w:t>Załączniki:</w:t>
      </w:r>
    </w:p>
    <w:p w14:paraId="1873EE44" w14:textId="77777777" w:rsidR="00390BAC" w:rsidRPr="00390BAC" w:rsidRDefault="00390BAC" w:rsidP="0081423C">
      <w:pPr>
        <w:numPr>
          <w:ilvl w:val="0"/>
          <w:numId w:val="48"/>
        </w:numPr>
        <w:spacing w:line="276" w:lineRule="auto"/>
        <w:contextualSpacing/>
        <w:jc w:val="both"/>
        <w:rPr>
          <w:rFonts w:asciiTheme="majorHAnsi" w:hAnsiTheme="majorHAnsi" w:cstheme="majorHAnsi"/>
          <w:sz w:val="22"/>
          <w:szCs w:val="22"/>
        </w:rPr>
      </w:pPr>
      <w:r w:rsidRPr="00390BAC">
        <w:rPr>
          <w:rFonts w:asciiTheme="majorHAnsi" w:hAnsiTheme="majorHAnsi" w:cstheme="majorHAnsi"/>
          <w:sz w:val="22"/>
          <w:szCs w:val="22"/>
        </w:rPr>
        <w:t>Umowa powierzenia przetwarzania Danych Osobowych</w:t>
      </w:r>
    </w:p>
    <w:p w14:paraId="6B63D807" w14:textId="436B161D" w:rsidR="00640F89" w:rsidRPr="00B359E0" w:rsidRDefault="00390BAC" w:rsidP="0081423C">
      <w:pPr>
        <w:numPr>
          <w:ilvl w:val="0"/>
          <w:numId w:val="48"/>
        </w:numPr>
        <w:spacing w:line="276" w:lineRule="auto"/>
        <w:contextualSpacing/>
        <w:jc w:val="both"/>
        <w:rPr>
          <w:rFonts w:asciiTheme="majorHAnsi" w:hAnsiTheme="majorHAnsi" w:cstheme="majorHAnsi"/>
          <w:sz w:val="22"/>
          <w:szCs w:val="22"/>
        </w:rPr>
      </w:pPr>
      <w:r w:rsidRPr="00390BAC">
        <w:rPr>
          <w:rFonts w:asciiTheme="majorHAnsi" w:hAnsiTheme="majorHAnsi" w:cstheme="majorHAnsi"/>
          <w:sz w:val="22"/>
          <w:szCs w:val="22"/>
        </w:rPr>
        <w:t>Lista pracowników świadczących Usługi;</w:t>
      </w:r>
    </w:p>
    <w:p w14:paraId="6B865C3F" w14:textId="77777777" w:rsidR="00FD6FA2" w:rsidRDefault="00FD6FA2" w:rsidP="00720121">
      <w:pPr>
        <w:tabs>
          <w:tab w:val="left" w:pos="3402"/>
        </w:tabs>
        <w:spacing w:line="300" w:lineRule="auto"/>
        <w:jc w:val="right"/>
        <w:rPr>
          <w:rFonts w:cs="Calibri"/>
          <w:b/>
          <w:bCs w:val="0"/>
          <w:i/>
          <w:kern w:val="0"/>
          <w:sz w:val="20"/>
        </w:rPr>
      </w:pPr>
    </w:p>
    <w:p w14:paraId="04DB618F" w14:textId="77777777" w:rsidR="00FD6FA2" w:rsidRDefault="00FD6FA2" w:rsidP="00720121">
      <w:pPr>
        <w:tabs>
          <w:tab w:val="left" w:pos="3402"/>
        </w:tabs>
        <w:spacing w:line="300" w:lineRule="auto"/>
        <w:jc w:val="right"/>
        <w:rPr>
          <w:rFonts w:cs="Calibri"/>
          <w:b/>
          <w:bCs w:val="0"/>
          <w:i/>
          <w:kern w:val="0"/>
          <w:sz w:val="20"/>
        </w:rPr>
      </w:pPr>
    </w:p>
    <w:p w14:paraId="2C7376B6" w14:textId="77777777" w:rsidR="00FD6FA2" w:rsidRDefault="00FD6FA2" w:rsidP="00720121">
      <w:pPr>
        <w:tabs>
          <w:tab w:val="left" w:pos="3402"/>
        </w:tabs>
        <w:spacing w:line="300" w:lineRule="auto"/>
        <w:jc w:val="right"/>
        <w:rPr>
          <w:rFonts w:cs="Calibri"/>
          <w:b/>
          <w:bCs w:val="0"/>
          <w:i/>
          <w:kern w:val="0"/>
          <w:sz w:val="20"/>
        </w:rPr>
      </w:pPr>
    </w:p>
    <w:p w14:paraId="1B2D3CCD" w14:textId="77777777" w:rsidR="00FD6FA2" w:rsidRDefault="00FD6FA2" w:rsidP="00720121">
      <w:pPr>
        <w:tabs>
          <w:tab w:val="left" w:pos="3402"/>
        </w:tabs>
        <w:spacing w:line="300" w:lineRule="auto"/>
        <w:jc w:val="right"/>
        <w:rPr>
          <w:rFonts w:cs="Calibri"/>
          <w:b/>
          <w:bCs w:val="0"/>
          <w:i/>
          <w:kern w:val="0"/>
          <w:sz w:val="20"/>
        </w:rPr>
      </w:pPr>
    </w:p>
    <w:p w14:paraId="6CF6A7F2" w14:textId="77777777" w:rsidR="00FD6FA2" w:rsidRDefault="00FD6FA2" w:rsidP="00720121">
      <w:pPr>
        <w:tabs>
          <w:tab w:val="left" w:pos="3402"/>
        </w:tabs>
        <w:spacing w:line="300" w:lineRule="auto"/>
        <w:jc w:val="right"/>
        <w:rPr>
          <w:rFonts w:cs="Calibri"/>
          <w:b/>
          <w:bCs w:val="0"/>
          <w:i/>
          <w:kern w:val="0"/>
          <w:sz w:val="20"/>
        </w:rPr>
      </w:pPr>
    </w:p>
    <w:p w14:paraId="094B82F2" w14:textId="77777777" w:rsidR="00FD6FA2" w:rsidRDefault="00FD6FA2" w:rsidP="00720121">
      <w:pPr>
        <w:tabs>
          <w:tab w:val="left" w:pos="3402"/>
        </w:tabs>
        <w:spacing w:line="300" w:lineRule="auto"/>
        <w:jc w:val="right"/>
        <w:rPr>
          <w:rFonts w:cs="Calibri"/>
          <w:b/>
          <w:bCs w:val="0"/>
          <w:i/>
          <w:kern w:val="0"/>
          <w:sz w:val="20"/>
        </w:rPr>
      </w:pPr>
    </w:p>
    <w:p w14:paraId="4AC6F002" w14:textId="77777777" w:rsidR="00FD6FA2" w:rsidRDefault="00FD6FA2" w:rsidP="00720121">
      <w:pPr>
        <w:tabs>
          <w:tab w:val="left" w:pos="3402"/>
        </w:tabs>
        <w:spacing w:line="300" w:lineRule="auto"/>
        <w:jc w:val="right"/>
        <w:rPr>
          <w:rFonts w:cs="Calibri"/>
          <w:b/>
          <w:bCs w:val="0"/>
          <w:i/>
          <w:kern w:val="0"/>
          <w:sz w:val="20"/>
        </w:rPr>
      </w:pPr>
    </w:p>
    <w:p w14:paraId="071DF3CB" w14:textId="77777777" w:rsidR="00FD6FA2" w:rsidRDefault="00FD6FA2" w:rsidP="00720121">
      <w:pPr>
        <w:tabs>
          <w:tab w:val="left" w:pos="3402"/>
        </w:tabs>
        <w:spacing w:line="300" w:lineRule="auto"/>
        <w:jc w:val="right"/>
        <w:rPr>
          <w:rFonts w:cs="Calibri"/>
          <w:b/>
          <w:bCs w:val="0"/>
          <w:i/>
          <w:kern w:val="0"/>
          <w:sz w:val="20"/>
        </w:rPr>
      </w:pPr>
    </w:p>
    <w:p w14:paraId="5F4A55A1" w14:textId="77777777" w:rsidR="00FD6FA2" w:rsidRDefault="00FD6FA2" w:rsidP="00720121">
      <w:pPr>
        <w:tabs>
          <w:tab w:val="left" w:pos="3402"/>
        </w:tabs>
        <w:spacing w:line="300" w:lineRule="auto"/>
        <w:jc w:val="right"/>
        <w:rPr>
          <w:rFonts w:cs="Calibri"/>
          <w:b/>
          <w:bCs w:val="0"/>
          <w:i/>
          <w:kern w:val="0"/>
          <w:sz w:val="20"/>
        </w:rPr>
      </w:pPr>
    </w:p>
    <w:p w14:paraId="13AD8113" w14:textId="77777777" w:rsidR="00FD6FA2" w:rsidRDefault="00FD6FA2" w:rsidP="00720121">
      <w:pPr>
        <w:tabs>
          <w:tab w:val="left" w:pos="3402"/>
        </w:tabs>
        <w:spacing w:line="300" w:lineRule="auto"/>
        <w:jc w:val="right"/>
        <w:rPr>
          <w:rFonts w:cs="Calibri"/>
          <w:b/>
          <w:bCs w:val="0"/>
          <w:i/>
          <w:kern w:val="0"/>
          <w:sz w:val="20"/>
        </w:rPr>
      </w:pPr>
    </w:p>
    <w:p w14:paraId="0C8FB6EB" w14:textId="77777777" w:rsidR="00FD6FA2" w:rsidRDefault="00FD6FA2" w:rsidP="00720121">
      <w:pPr>
        <w:tabs>
          <w:tab w:val="left" w:pos="3402"/>
        </w:tabs>
        <w:spacing w:line="300" w:lineRule="auto"/>
        <w:jc w:val="right"/>
        <w:rPr>
          <w:rFonts w:cs="Calibri"/>
          <w:b/>
          <w:bCs w:val="0"/>
          <w:i/>
          <w:kern w:val="0"/>
          <w:sz w:val="20"/>
        </w:rPr>
      </w:pPr>
    </w:p>
    <w:p w14:paraId="582679C4" w14:textId="77777777" w:rsidR="00FD6FA2" w:rsidRDefault="00FD6FA2" w:rsidP="00720121">
      <w:pPr>
        <w:tabs>
          <w:tab w:val="left" w:pos="3402"/>
        </w:tabs>
        <w:spacing w:line="300" w:lineRule="auto"/>
        <w:jc w:val="right"/>
        <w:rPr>
          <w:rFonts w:cs="Calibri"/>
          <w:b/>
          <w:bCs w:val="0"/>
          <w:i/>
          <w:kern w:val="0"/>
          <w:sz w:val="20"/>
        </w:rPr>
      </w:pPr>
    </w:p>
    <w:p w14:paraId="21D0D6BE" w14:textId="77777777" w:rsidR="00FD6FA2" w:rsidRDefault="00FD6FA2" w:rsidP="00720121">
      <w:pPr>
        <w:tabs>
          <w:tab w:val="left" w:pos="3402"/>
        </w:tabs>
        <w:spacing w:line="300" w:lineRule="auto"/>
        <w:jc w:val="right"/>
        <w:rPr>
          <w:rFonts w:cs="Calibri"/>
          <w:b/>
          <w:bCs w:val="0"/>
          <w:i/>
          <w:kern w:val="0"/>
          <w:sz w:val="20"/>
        </w:rPr>
      </w:pPr>
    </w:p>
    <w:p w14:paraId="7D0E4596" w14:textId="77777777" w:rsidR="00FD6FA2" w:rsidRDefault="00FD6FA2" w:rsidP="00720121">
      <w:pPr>
        <w:tabs>
          <w:tab w:val="left" w:pos="3402"/>
        </w:tabs>
        <w:spacing w:line="300" w:lineRule="auto"/>
        <w:jc w:val="right"/>
        <w:rPr>
          <w:rFonts w:cs="Calibri"/>
          <w:b/>
          <w:bCs w:val="0"/>
          <w:i/>
          <w:kern w:val="0"/>
          <w:sz w:val="20"/>
        </w:rPr>
      </w:pPr>
    </w:p>
    <w:p w14:paraId="70B90D0F" w14:textId="77777777" w:rsidR="00FD6FA2" w:rsidRDefault="00FD6FA2" w:rsidP="00720121">
      <w:pPr>
        <w:tabs>
          <w:tab w:val="left" w:pos="3402"/>
        </w:tabs>
        <w:spacing w:line="300" w:lineRule="auto"/>
        <w:jc w:val="right"/>
        <w:rPr>
          <w:rFonts w:cs="Calibri"/>
          <w:b/>
          <w:bCs w:val="0"/>
          <w:i/>
          <w:kern w:val="0"/>
          <w:sz w:val="20"/>
        </w:rPr>
      </w:pPr>
    </w:p>
    <w:p w14:paraId="0441A3C3" w14:textId="77777777" w:rsidR="00FD6FA2" w:rsidRDefault="00FD6FA2" w:rsidP="00720121">
      <w:pPr>
        <w:tabs>
          <w:tab w:val="left" w:pos="3402"/>
        </w:tabs>
        <w:spacing w:line="300" w:lineRule="auto"/>
        <w:jc w:val="right"/>
        <w:rPr>
          <w:rFonts w:cs="Calibri"/>
          <w:b/>
          <w:bCs w:val="0"/>
          <w:i/>
          <w:kern w:val="0"/>
          <w:sz w:val="20"/>
        </w:rPr>
      </w:pPr>
    </w:p>
    <w:p w14:paraId="30843208" w14:textId="77777777" w:rsidR="00FD6FA2" w:rsidRDefault="00FD6FA2" w:rsidP="00720121">
      <w:pPr>
        <w:tabs>
          <w:tab w:val="left" w:pos="3402"/>
        </w:tabs>
        <w:spacing w:line="300" w:lineRule="auto"/>
        <w:jc w:val="right"/>
        <w:rPr>
          <w:rFonts w:cs="Calibri"/>
          <w:b/>
          <w:bCs w:val="0"/>
          <w:i/>
          <w:kern w:val="0"/>
          <w:sz w:val="20"/>
        </w:rPr>
      </w:pPr>
    </w:p>
    <w:p w14:paraId="26E21BA6" w14:textId="7769CA56" w:rsidR="00720121" w:rsidRPr="00720121" w:rsidRDefault="00720121" w:rsidP="00720121">
      <w:pPr>
        <w:tabs>
          <w:tab w:val="left" w:pos="3402"/>
        </w:tabs>
        <w:spacing w:line="300" w:lineRule="auto"/>
        <w:jc w:val="right"/>
        <w:rPr>
          <w:rFonts w:cs="Calibri"/>
          <w:b/>
          <w:bCs w:val="0"/>
          <w:i/>
          <w:kern w:val="0"/>
          <w:sz w:val="20"/>
        </w:rPr>
      </w:pPr>
      <w:r w:rsidRPr="00720121">
        <w:rPr>
          <w:rFonts w:cs="Calibri"/>
          <w:b/>
          <w:bCs w:val="0"/>
          <w:i/>
          <w:kern w:val="0"/>
          <w:sz w:val="20"/>
        </w:rPr>
        <w:lastRenderedPageBreak/>
        <w:t>Załącznik nr 1 do Umowy</w:t>
      </w:r>
    </w:p>
    <w:p w14:paraId="4B4B8506" w14:textId="77777777" w:rsidR="00720121" w:rsidRPr="00720121" w:rsidRDefault="00720121" w:rsidP="00720121">
      <w:pPr>
        <w:spacing w:line="300" w:lineRule="auto"/>
        <w:jc w:val="both"/>
        <w:rPr>
          <w:rFonts w:cs="Calibri"/>
          <w:b/>
          <w:bCs w:val="0"/>
          <w:kern w:val="0"/>
          <w:sz w:val="22"/>
          <w:szCs w:val="22"/>
        </w:rPr>
      </w:pPr>
    </w:p>
    <w:p w14:paraId="2B3B093A" w14:textId="77777777" w:rsidR="00720121" w:rsidRPr="00720121" w:rsidRDefault="00720121" w:rsidP="00720121">
      <w:pPr>
        <w:tabs>
          <w:tab w:val="left" w:pos="3402"/>
        </w:tabs>
        <w:spacing w:line="300" w:lineRule="auto"/>
        <w:rPr>
          <w:rFonts w:cs="Calibri"/>
          <w:b/>
          <w:bCs w:val="0"/>
          <w:iCs/>
          <w:color w:val="FF0000"/>
          <w:kern w:val="0"/>
          <w:sz w:val="22"/>
          <w:szCs w:val="22"/>
        </w:rPr>
      </w:pPr>
    </w:p>
    <w:p w14:paraId="12DDCBF1" w14:textId="77777777" w:rsidR="00720121" w:rsidRPr="00720121" w:rsidRDefault="00720121" w:rsidP="00720121">
      <w:pPr>
        <w:spacing w:after="160" w:line="259" w:lineRule="auto"/>
        <w:jc w:val="center"/>
        <w:rPr>
          <w:rFonts w:eastAsia="Calibri" w:cs="Calibri"/>
          <w:b/>
          <w:bCs w:val="0"/>
          <w:kern w:val="0"/>
          <w:sz w:val="22"/>
          <w:szCs w:val="22"/>
          <w:lang w:eastAsia="en-US"/>
        </w:rPr>
      </w:pPr>
      <w:bookmarkStart w:id="22" w:name="_Hlk172842882"/>
      <w:r w:rsidRPr="00720121">
        <w:rPr>
          <w:rFonts w:eastAsia="Calibri" w:cs="Calibri"/>
          <w:b/>
          <w:bCs w:val="0"/>
          <w:kern w:val="0"/>
          <w:sz w:val="22"/>
          <w:szCs w:val="22"/>
          <w:lang w:eastAsia="en-US"/>
        </w:rPr>
        <w:t>UMOWA POWIERZENIA PRZETWARZANIA DANYCH OSOBOWYCH</w:t>
      </w:r>
    </w:p>
    <w:bookmarkEnd w:id="22"/>
    <w:p w14:paraId="1A639C9F" w14:textId="77777777" w:rsidR="00720121" w:rsidRPr="00EA6925" w:rsidRDefault="00720121" w:rsidP="00720121">
      <w:pPr>
        <w:spacing w:line="276" w:lineRule="auto"/>
        <w:jc w:val="center"/>
        <w:rPr>
          <w:rFonts w:cstheme="minorHAnsi"/>
          <w:i/>
          <w:sz w:val="22"/>
          <w:szCs w:val="22"/>
        </w:rPr>
      </w:pPr>
      <w:r w:rsidRPr="00EA6925">
        <w:rPr>
          <w:rFonts w:cstheme="minorHAnsi"/>
          <w:i/>
          <w:sz w:val="22"/>
          <w:szCs w:val="22"/>
        </w:rPr>
        <w:t>zawarta w formie elektronicznej lub</w:t>
      </w:r>
    </w:p>
    <w:p w14:paraId="7A7C39E7" w14:textId="77777777" w:rsidR="00720121" w:rsidRPr="00EA6925" w:rsidRDefault="00720121" w:rsidP="00720121">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3FBEE39C" w14:textId="50C6DF64" w:rsidR="00720121" w:rsidRPr="00720121" w:rsidRDefault="00720121" w:rsidP="00720121">
      <w:pPr>
        <w:spacing w:after="160" w:line="288" w:lineRule="auto"/>
        <w:rPr>
          <w:rFonts w:eastAsia="Calibri" w:cs="Calibri"/>
          <w:bCs w:val="0"/>
          <w:kern w:val="0"/>
          <w:sz w:val="22"/>
          <w:szCs w:val="22"/>
          <w:lang w:eastAsia="en-US"/>
        </w:rPr>
      </w:pPr>
    </w:p>
    <w:p w14:paraId="192EB868" w14:textId="3805E010" w:rsidR="00720121" w:rsidRPr="00720121" w:rsidRDefault="00720121" w:rsidP="00720121">
      <w:pPr>
        <w:spacing w:line="288" w:lineRule="auto"/>
        <w:jc w:val="both"/>
        <w:rPr>
          <w:rFonts w:eastAsia="Calibri" w:cs="Calibri"/>
          <w:bCs w:val="0"/>
          <w:kern w:val="0"/>
          <w:sz w:val="22"/>
          <w:szCs w:val="22"/>
          <w:lang w:eastAsia="en-US"/>
        </w:rPr>
      </w:pPr>
      <w:r w:rsidRPr="00720121">
        <w:rPr>
          <w:rFonts w:eastAsia="Calibri" w:cs="Calibri"/>
          <w:b/>
          <w:kern w:val="0"/>
          <w:sz w:val="22"/>
          <w:szCs w:val="22"/>
          <w:lang w:eastAsia="en-US"/>
        </w:rPr>
        <w:t>Politechnik</w:t>
      </w:r>
      <w:r w:rsidR="007A1050">
        <w:rPr>
          <w:rFonts w:eastAsia="Calibri" w:cs="Calibri"/>
          <w:b/>
          <w:kern w:val="0"/>
          <w:sz w:val="22"/>
          <w:szCs w:val="22"/>
          <w:lang w:eastAsia="en-US"/>
        </w:rPr>
        <w:t>ą</w:t>
      </w:r>
      <w:r w:rsidRPr="00720121">
        <w:rPr>
          <w:rFonts w:eastAsia="Calibri" w:cs="Calibri"/>
          <w:b/>
          <w:kern w:val="0"/>
          <w:sz w:val="22"/>
          <w:szCs w:val="22"/>
          <w:lang w:eastAsia="en-US"/>
        </w:rPr>
        <w:t xml:space="preserve"> Bydgosk</w:t>
      </w:r>
      <w:r w:rsidR="007A1050">
        <w:rPr>
          <w:rFonts w:eastAsia="Calibri" w:cs="Calibri"/>
          <w:b/>
          <w:kern w:val="0"/>
          <w:sz w:val="22"/>
          <w:szCs w:val="22"/>
          <w:lang w:eastAsia="en-US"/>
        </w:rPr>
        <w:t>ą</w:t>
      </w:r>
      <w:r w:rsidRPr="00720121">
        <w:rPr>
          <w:rFonts w:eastAsia="Calibri" w:cs="Calibri"/>
          <w:b/>
          <w:kern w:val="0"/>
          <w:sz w:val="22"/>
          <w:szCs w:val="22"/>
          <w:lang w:eastAsia="en-US"/>
        </w:rPr>
        <w:t xml:space="preserve"> im. Jana i Jędrzeja Śniadeckich</w:t>
      </w:r>
      <w:r w:rsidRPr="00720121">
        <w:rPr>
          <w:rFonts w:eastAsia="Calibri" w:cs="Calibri"/>
          <w:bCs w:val="0"/>
          <w:kern w:val="0"/>
          <w:sz w:val="22"/>
          <w:szCs w:val="22"/>
          <w:lang w:eastAsia="en-US"/>
        </w:rPr>
        <w:t xml:space="preserve"> z siedzibą przy Al. prof. S. Kaliskiego 7, 85-796 Bydgoszcz, NIP 5540313107, w imieniu której działa:</w:t>
      </w:r>
    </w:p>
    <w:p w14:paraId="3065345D" w14:textId="6C154BA8" w:rsidR="00720121" w:rsidRPr="00720121" w:rsidRDefault="007A1050" w:rsidP="00720121">
      <w:pPr>
        <w:spacing w:line="288" w:lineRule="auto"/>
        <w:jc w:val="both"/>
        <w:rPr>
          <w:rFonts w:eastAsia="Calibri" w:cs="Calibri"/>
          <w:bCs w:val="0"/>
          <w:kern w:val="0"/>
          <w:sz w:val="22"/>
          <w:szCs w:val="22"/>
          <w:lang w:eastAsia="en-US"/>
        </w:rPr>
      </w:pPr>
      <w:r w:rsidRPr="00792B3A">
        <w:rPr>
          <w:rFonts w:eastAsia="Calibri" w:cs="Calibri"/>
          <w:kern w:val="0"/>
          <w:sz w:val="22"/>
          <w:szCs w:val="22"/>
          <w:lang w:val="de-DE" w:eastAsia="en-US"/>
        </w:rPr>
        <w:t xml:space="preserve">Rektor prof. </w:t>
      </w:r>
      <w:proofErr w:type="spellStart"/>
      <w:r w:rsidRPr="00792B3A">
        <w:rPr>
          <w:rFonts w:eastAsia="Calibri" w:cs="Calibri"/>
          <w:kern w:val="0"/>
          <w:sz w:val="22"/>
          <w:szCs w:val="22"/>
          <w:lang w:val="de-DE" w:eastAsia="en-US"/>
        </w:rPr>
        <w:t>dr</w:t>
      </w:r>
      <w:proofErr w:type="spellEnd"/>
      <w:r w:rsidRPr="00792B3A">
        <w:rPr>
          <w:rFonts w:eastAsia="Calibri" w:cs="Calibri"/>
          <w:kern w:val="0"/>
          <w:sz w:val="22"/>
          <w:szCs w:val="22"/>
          <w:lang w:val="de-DE" w:eastAsia="en-US"/>
        </w:rPr>
        <w:t xml:space="preserve"> hab. </w:t>
      </w:r>
      <w:proofErr w:type="spellStart"/>
      <w:r w:rsidRPr="00792B3A">
        <w:rPr>
          <w:rFonts w:eastAsia="Calibri" w:cs="Calibri"/>
          <w:kern w:val="0"/>
          <w:sz w:val="22"/>
          <w:szCs w:val="22"/>
          <w:lang w:val="de-DE" w:eastAsia="en-US"/>
        </w:rPr>
        <w:t>inż</w:t>
      </w:r>
      <w:proofErr w:type="spellEnd"/>
      <w:r w:rsidRPr="00792B3A">
        <w:rPr>
          <w:rFonts w:eastAsia="Calibri" w:cs="Calibri"/>
          <w:kern w:val="0"/>
          <w:sz w:val="22"/>
          <w:szCs w:val="22"/>
          <w:lang w:val="de-DE" w:eastAsia="en-US"/>
        </w:rPr>
        <w:t xml:space="preserve">. </w:t>
      </w:r>
      <w:r w:rsidRPr="007A1050">
        <w:rPr>
          <w:rFonts w:eastAsia="Calibri" w:cs="Calibri"/>
          <w:kern w:val="0"/>
          <w:sz w:val="22"/>
          <w:szCs w:val="22"/>
          <w:lang w:eastAsia="en-US"/>
        </w:rPr>
        <w:t>Marek Adamski na podstawie umocowania ustawowego</w:t>
      </w:r>
      <w:r w:rsidR="00720121" w:rsidRPr="00720121">
        <w:rPr>
          <w:rFonts w:eastAsia="Calibri" w:cs="Calibri"/>
          <w:bCs w:val="0"/>
          <w:kern w:val="0"/>
          <w:sz w:val="22"/>
          <w:szCs w:val="22"/>
          <w:lang w:eastAsia="en-US"/>
        </w:rPr>
        <w:t>,</w:t>
      </w:r>
    </w:p>
    <w:p w14:paraId="3596B1AC" w14:textId="35633458" w:rsidR="00720121" w:rsidRPr="00720121" w:rsidRDefault="00720121" w:rsidP="00720121">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kontrasygnacie Dyrektora Finansowego</w:t>
      </w:r>
    </w:p>
    <w:p w14:paraId="712ADDD0" w14:textId="77777777" w:rsidR="00720121" w:rsidRPr="00720121" w:rsidRDefault="00720121" w:rsidP="00720121">
      <w:pPr>
        <w:spacing w:line="288" w:lineRule="auto"/>
        <w:rPr>
          <w:rFonts w:eastAsia="Calibri" w:cs="Calibri"/>
          <w:bCs w:val="0"/>
          <w:kern w:val="0"/>
          <w:sz w:val="22"/>
          <w:szCs w:val="22"/>
          <w:lang w:eastAsia="en-US"/>
        </w:rPr>
      </w:pPr>
      <w:r w:rsidRPr="00720121">
        <w:rPr>
          <w:rFonts w:eastAsia="Calibri" w:cs="Calibri"/>
          <w:bCs w:val="0"/>
          <w:kern w:val="0"/>
          <w:sz w:val="22"/>
          <w:szCs w:val="22"/>
          <w:lang w:eastAsia="en-US"/>
        </w:rPr>
        <w:t>zwanym dalej „</w:t>
      </w:r>
      <w:r w:rsidRPr="00720121">
        <w:rPr>
          <w:rFonts w:eastAsia="Calibri" w:cs="Calibri"/>
          <w:b/>
          <w:bCs w:val="0"/>
          <w:kern w:val="0"/>
          <w:sz w:val="22"/>
          <w:szCs w:val="22"/>
          <w:lang w:eastAsia="en-US"/>
        </w:rPr>
        <w:t>Administratorem</w:t>
      </w:r>
      <w:r w:rsidRPr="00720121">
        <w:rPr>
          <w:rFonts w:eastAsia="Calibri" w:cs="Calibri"/>
          <w:bCs w:val="0"/>
          <w:kern w:val="0"/>
          <w:sz w:val="22"/>
          <w:szCs w:val="22"/>
          <w:lang w:eastAsia="en-US"/>
        </w:rPr>
        <w:t>”</w:t>
      </w:r>
    </w:p>
    <w:p w14:paraId="148C5599" w14:textId="77777777" w:rsidR="00720121" w:rsidRPr="00720121" w:rsidRDefault="00720121" w:rsidP="00720121">
      <w:pPr>
        <w:spacing w:line="288" w:lineRule="auto"/>
        <w:rPr>
          <w:rFonts w:eastAsia="Calibri" w:cs="Calibri"/>
          <w:bCs w:val="0"/>
          <w:kern w:val="0"/>
          <w:sz w:val="22"/>
          <w:szCs w:val="22"/>
          <w:lang w:eastAsia="en-US"/>
        </w:rPr>
      </w:pPr>
    </w:p>
    <w:p w14:paraId="66BC8ABF" w14:textId="77777777" w:rsidR="00720121" w:rsidRPr="00720121" w:rsidRDefault="00720121" w:rsidP="00720121">
      <w:pPr>
        <w:spacing w:line="259" w:lineRule="auto"/>
        <w:rPr>
          <w:rFonts w:eastAsia="Calibri" w:cs="Calibri"/>
          <w:b/>
          <w:bCs w:val="0"/>
          <w:kern w:val="0"/>
          <w:sz w:val="22"/>
          <w:szCs w:val="22"/>
          <w:lang w:eastAsia="en-US"/>
        </w:rPr>
      </w:pPr>
      <w:r w:rsidRPr="00720121">
        <w:rPr>
          <w:rFonts w:eastAsia="Calibri" w:cs="Calibri"/>
          <w:b/>
          <w:bCs w:val="0"/>
          <w:kern w:val="0"/>
          <w:sz w:val="22"/>
          <w:szCs w:val="22"/>
          <w:lang w:eastAsia="en-US"/>
        </w:rPr>
        <w:t xml:space="preserve">a </w:t>
      </w:r>
    </w:p>
    <w:p w14:paraId="6A23BC1E" w14:textId="77777777" w:rsidR="00720121" w:rsidRPr="00720121" w:rsidRDefault="00720121" w:rsidP="00720121">
      <w:pPr>
        <w:spacing w:line="259" w:lineRule="auto"/>
        <w:rPr>
          <w:rFonts w:eastAsia="Calibri" w:cs="Calibri"/>
          <w:b/>
          <w:bCs w:val="0"/>
          <w:kern w:val="0"/>
          <w:sz w:val="22"/>
          <w:szCs w:val="22"/>
          <w:lang w:eastAsia="en-US"/>
        </w:rPr>
      </w:pPr>
    </w:p>
    <w:p w14:paraId="77F4B8F7" w14:textId="77777777" w:rsidR="00720121" w:rsidRPr="00720121" w:rsidRDefault="00720121" w:rsidP="00720121">
      <w:pPr>
        <w:spacing w:line="259" w:lineRule="auto"/>
        <w:rPr>
          <w:rFonts w:eastAsia="Calibri" w:cs="Calibri"/>
          <w:kern w:val="0"/>
          <w:sz w:val="22"/>
          <w:szCs w:val="22"/>
          <w:lang w:eastAsia="en-US"/>
        </w:rPr>
      </w:pPr>
      <w:r w:rsidRPr="00720121">
        <w:rPr>
          <w:rFonts w:eastAsia="Calibri" w:cs="Calibri"/>
          <w:kern w:val="0"/>
          <w:sz w:val="22"/>
          <w:szCs w:val="22"/>
          <w:lang w:eastAsia="en-US"/>
        </w:rPr>
        <w:t>………………………………………………..</w:t>
      </w:r>
    </w:p>
    <w:p w14:paraId="0268D56B" w14:textId="77777777" w:rsidR="00720121" w:rsidRPr="00720121" w:rsidRDefault="00720121" w:rsidP="00720121">
      <w:pPr>
        <w:spacing w:line="259" w:lineRule="auto"/>
        <w:rPr>
          <w:rFonts w:eastAsia="Calibri" w:cs="Calibri"/>
          <w:bCs w:val="0"/>
          <w:kern w:val="0"/>
          <w:sz w:val="22"/>
          <w:szCs w:val="22"/>
          <w:lang w:eastAsia="en-US"/>
        </w:rPr>
      </w:pPr>
      <w:r w:rsidRPr="00720121">
        <w:rPr>
          <w:rFonts w:eastAsia="Calibri" w:cs="Calibri"/>
          <w:bCs w:val="0"/>
          <w:kern w:val="0"/>
          <w:sz w:val="22"/>
          <w:szCs w:val="22"/>
          <w:lang w:eastAsia="en-US"/>
        </w:rPr>
        <w:t>zwanym dalej „</w:t>
      </w:r>
      <w:r w:rsidRPr="00720121">
        <w:rPr>
          <w:rFonts w:eastAsia="Calibri" w:cs="Calibri"/>
          <w:b/>
          <w:bCs w:val="0"/>
          <w:kern w:val="0"/>
          <w:sz w:val="22"/>
          <w:szCs w:val="22"/>
          <w:lang w:eastAsia="en-US"/>
        </w:rPr>
        <w:t>Przetwarzającym</w:t>
      </w:r>
      <w:r w:rsidRPr="00720121">
        <w:rPr>
          <w:rFonts w:eastAsia="Calibri" w:cs="Calibri"/>
          <w:bCs w:val="0"/>
          <w:kern w:val="0"/>
          <w:sz w:val="22"/>
          <w:szCs w:val="22"/>
          <w:lang w:eastAsia="en-US"/>
        </w:rPr>
        <w:t>”</w:t>
      </w:r>
    </w:p>
    <w:p w14:paraId="0AD01CC0" w14:textId="77777777" w:rsidR="00720121" w:rsidRPr="00720121" w:rsidRDefault="00720121" w:rsidP="00720121">
      <w:pPr>
        <w:spacing w:line="259" w:lineRule="auto"/>
        <w:rPr>
          <w:rFonts w:eastAsia="Calibri" w:cs="Calibri"/>
          <w:bCs w:val="0"/>
          <w:kern w:val="0"/>
          <w:sz w:val="22"/>
          <w:szCs w:val="22"/>
          <w:lang w:eastAsia="en-US"/>
        </w:rPr>
      </w:pPr>
    </w:p>
    <w:p w14:paraId="6CEBB20A" w14:textId="77777777" w:rsidR="00720121" w:rsidRPr="00720121" w:rsidRDefault="00720121" w:rsidP="0081423C">
      <w:pPr>
        <w:numPr>
          <w:ilvl w:val="0"/>
          <w:numId w:val="52"/>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 xml:space="preserve">DEFINICJE </w:t>
      </w:r>
    </w:p>
    <w:p w14:paraId="291A149F" w14:textId="77777777" w:rsidR="00720121" w:rsidRPr="00720121" w:rsidRDefault="00720121" w:rsidP="00720121">
      <w:pPr>
        <w:spacing w:after="160" w:line="259" w:lineRule="auto"/>
        <w:rPr>
          <w:rFonts w:eastAsia="Calibri" w:cs="Calibri"/>
          <w:bCs w:val="0"/>
          <w:kern w:val="0"/>
          <w:sz w:val="22"/>
          <w:szCs w:val="22"/>
          <w:lang w:eastAsia="en-US"/>
        </w:rPr>
      </w:pPr>
      <w:r w:rsidRPr="00720121">
        <w:rPr>
          <w:rFonts w:eastAsia="Calibri" w:cs="Calibri"/>
          <w:bCs w:val="0"/>
          <w:kern w:val="0"/>
          <w:sz w:val="22"/>
          <w:szCs w:val="22"/>
          <w:lang w:eastAsia="en-US"/>
        </w:rPr>
        <w:t>Dla potrzeb niniejszej umowy, Administrator i Przetwarzający ustalają następujące znaczenie niżej wymienionych pojęć:</w:t>
      </w:r>
    </w:p>
    <w:p w14:paraId="6895F126" w14:textId="77777777" w:rsidR="00720121" w:rsidRPr="00720121" w:rsidRDefault="00720121" w:rsidP="0081423C">
      <w:pPr>
        <w:numPr>
          <w:ilvl w:val="0"/>
          <w:numId w:val="51"/>
        </w:numPr>
        <w:spacing w:after="160" w:line="259" w:lineRule="auto"/>
        <w:jc w:val="both"/>
        <w:rPr>
          <w:rFonts w:eastAsia="Calibri" w:cs="Calibri"/>
          <w:bCs w:val="0"/>
          <w:kern w:val="0"/>
          <w:sz w:val="22"/>
          <w:szCs w:val="22"/>
          <w:lang w:eastAsia="en-US"/>
        </w:rPr>
      </w:pPr>
      <w:r w:rsidRPr="00720121">
        <w:rPr>
          <w:rFonts w:eastAsia="Calibri" w:cs="Calibri"/>
          <w:b/>
          <w:bCs w:val="0"/>
          <w:kern w:val="0"/>
          <w:sz w:val="22"/>
          <w:szCs w:val="22"/>
          <w:lang w:eastAsia="en-US"/>
        </w:rPr>
        <w:t>Umowa Powierzenia</w:t>
      </w:r>
      <w:r w:rsidRPr="00720121">
        <w:rPr>
          <w:rFonts w:eastAsia="Calibri" w:cs="Calibri"/>
          <w:bCs w:val="0"/>
          <w:kern w:val="0"/>
          <w:sz w:val="22"/>
          <w:szCs w:val="22"/>
          <w:lang w:eastAsia="en-US"/>
        </w:rPr>
        <w:t xml:space="preserve"> – niniejsza umowa;</w:t>
      </w:r>
    </w:p>
    <w:p w14:paraId="5B513364" w14:textId="252A441E" w:rsidR="00720121" w:rsidRPr="00720121" w:rsidRDefault="00720121" w:rsidP="0081423C">
      <w:pPr>
        <w:numPr>
          <w:ilvl w:val="0"/>
          <w:numId w:val="51"/>
        </w:numPr>
        <w:spacing w:after="160" w:line="259" w:lineRule="auto"/>
        <w:jc w:val="both"/>
        <w:rPr>
          <w:rFonts w:eastAsia="Calibri" w:cs="Calibri"/>
          <w:bCs w:val="0"/>
          <w:kern w:val="0"/>
          <w:sz w:val="22"/>
          <w:szCs w:val="22"/>
          <w:lang w:eastAsia="en-US"/>
        </w:rPr>
      </w:pPr>
      <w:r w:rsidRPr="00720121">
        <w:rPr>
          <w:rFonts w:eastAsia="Calibri" w:cs="Calibri"/>
          <w:b/>
          <w:bCs w:val="0"/>
          <w:kern w:val="0"/>
          <w:sz w:val="22"/>
          <w:szCs w:val="22"/>
          <w:lang w:eastAsia="en-US"/>
        </w:rPr>
        <w:t xml:space="preserve">Umowa Główna </w:t>
      </w:r>
      <w:r w:rsidRPr="00720121">
        <w:rPr>
          <w:rFonts w:eastAsia="Calibri" w:cs="Calibri"/>
          <w:bCs w:val="0"/>
          <w:kern w:val="0"/>
          <w:sz w:val="22"/>
          <w:szCs w:val="22"/>
          <w:lang w:eastAsia="en-US"/>
        </w:rPr>
        <w:t xml:space="preserve">– umowa nr </w:t>
      </w:r>
      <w:r w:rsidR="00CB55CC">
        <w:rPr>
          <w:rFonts w:eastAsia="Calibri" w:cs="Calibri"/>
          <w:bCs w:val="0"/>
          <w:kern w:val="0"/>
          <w:sz w:val="22"/>
          <w:szCs w:val="22"/>
          <w:lang w:eastAsia="en-US"/>
        </w:rPr>
        <w:t>RZP</w:t>
      </w:r>
      <w:r w:rsidRPr="00720121">
        <w:rPr>
          <w:rFonts w:eastAsia="Calibri" w:cs="Calibri"/>
          <w:bCs w:val="0"/>
          <w:kern w:val="0"/>
          <w:sz w:val="22"/>
          <w:szCs w:val="22"/>
          <w:lang w:eastAsia="en-US"/>
        </w:rPr>
        <w:t>.244.3</w:t>
      </w:r>
      <w:r w:rsidR="00CB55CC">
        <w:rPr>
          <w:rFonts w:eastAsia="Calibri" w:cs="Calibri"/>
          <w:bCs w:val="0"/>
          <w:kern w:val="0"/>
          <w:sz w:val="22"/>
          <w:szCs w:val="22"/>
          <w:lang w:eastAsia="en-US"/>
        </w:rPr>
        <w:t>4</w:t>
      </w:r>
      <w:r w:rsidRPr="00720121">
        <w:rPr>
          <w:rFonts w:eastAsia="Calibri" w:cs="Calibri"/>
          <w:bCs w:val="0"/>
          <w:kern w:val="0"/>
          <w:sz w:val="22"/>
          <w:szCs w:val="22"/>
          <w:lang w:eastAsia="en-US"/>
        </w:rPr>
        <w:t>.202</w:t>
      </w:r>
      <w:r w:rsidR="00CB55CC">
        <w:rPr>
          <w:rFonts w:eastAsia="Calibri" w:cs="Calibri"/>
          <w:bCs w:val="0"/>
          <w:kern w:val="0"/>
          <w:sz w:val="22"/>
          <w:szCs w:val="22"/>
          <w:lang w:eastAsia="en-US"/>
        </w:rPr>
        <w:t>4</w:t>
      </w:r>
      <w:r w:rsidRPr="00720121">
        <w:rPr>
          <w:rFonts w:eastAsia="Calibri" w:cs="Calibri"/>
          <w:bCs w:val="0"/>
          <w:kern w:val="0"/>
          <w:sz w:val="22"/>
          <w:szCs w:val="22"/>
          <w:lang w:eastAsia="en-US"/>
        </w:rPr>
        <w:t xml:space="preserve"> z dnia ….......202</w:t>
      </w:r>
      <w:r w:rsidR="00CB55CC">
        <w:rPr>
          <w:rFonts w:eastAsia="Calibri" w:cs="Calibri"/>
          <w:bCs w:val="0"/>
          <w:kern w:val="0"/>
          <w:sz w:val="22"/>
          <w:szCs w:val="22"/>
          <w:lang w:eastAsia="en-US"/>
        </w:rPr>
        <w:t>4</w:t>
      </w:r>
      <w:r w:rsidRPr="00720121">
        <w:rPr>
          <w:rFonts w:eastAsia="Calibri" w:cs="Calibri"/>
          <w:bCs w:val="0"/>
          <w:kern w:val="0"/>
          <w:sz w:val="22"/>
          <w:szCs w:val="22"/>
          <w:lang w:eastAsia="en-US"/>
        </w:rPr>
        <w:t xml:space="preserve"> roku.</w:t>
      </w:r>
      <w:bookmarkStart w:id="23" w:name="_Hlk482057555"/>
    </w:p>
    <w:p w14:paraId="552D7571" w14:textId="77777777" w:rsidR="00720121" w:rsidRPr="00720121" w:rsidRDefault="00720121" w:rsidP="0081423C">
      <w:pPr>
        <w:numPr>
          <w:ilvl w:val="0"/>
          <w:numId w:val="51"/>
        </w:numPr>
        <w:spacing w:after="160" w:line="259" w:lineRule="auto"/>
        <w:jc w:val="both"/>
        <w:rPr>
          <w:rFonts w:eastAsia="Calibri" w:cs="Calibri"/>
          <w:bCs w:val="0"/>
          <w:kern w:val="0"/>
          <w:sz w:val="22"/>
          <w:szCs w:val="22"/>
          <w:lang w:eastAsia="en-US"/>
        </w:rPr>
      </w:pPr>
      <w:r w:rsidRPr="00720121">
        <w:rPr>
          <w:rFonts w:eastAsia="Calibri" w:cs="Calibri"/>
          <w:b/>
          <w:bCs w:val="0"/>
          <w:kern w:val="0"/>
          <w:sz w:val="22"/>
          <w:szCs w:val="22"/>
          <w:lang w:eastAsia="en-US"/>
        </w:rPr>
        <w:t xml:space="preserve">RODO </w:t>
      </w:r>
      <w:bookmarkEnd w:id="23"/>
      <w:r w:rsidRPr="00720121">
        <w:rPr>
          <w:rFonts w:eastAsia="Calibri" w:cs="Calibri"/>
          <w:bCs w:val="0"/>
          <w:kern w:val="0"/>
          <w:sz w:val="22"/>
          <w:szCs w:val="22"/>
          <w:lang w:eastAsia="en-US"/>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14:paraId="4BFF6264" w14:textId="77777777" w:rsidR="00720121" w:rsidRPr="00720121" w:rsidRDefault="00720121" w:rsidP="0081423C">
      <w:pPr>
        <w:numPr>
          <w:ilvl w:val="0"/>
          <w:numId w:val="52"/>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OŚWIADCZENIA STRON</w:t>
      </w:r>
    </w:p>
    <w:p w14:paraId="1F6E7736" w14:textId="77777777" w:rsidR="00720121" w:rsidRPr="00720121" w:rsidRDefault="00720121" w:rsidP="00720121">
      <w:pPr>
        <w:tabs>
          <w:tab w:val="num" w:pos="720"/>
        </w:tabs>
        <w:spacing w:after="240" w:line="259" w:lineRule="auto"/>
        <w:rPr>
          <w:rFonts w:eastAsia="Calibri" w:cs="Calibri"/>
          <w:bCs w:val="0"/>
          <w:kern w:val="0"/>
          <w:sz w:val="22"/>
          <w:szCs w:val="22"/>
          <w:lang w:eastAsia="en-US"/>
        </w:rPr>
      </w:pPr>
      <w:r w:rsidRPr="00720121">
        <w:rPr>
          <w:rFonts w:eastAsia="Calibri" w:cs="Calibri"/>
          <w:bCs w:val="0"/>
          <w:kern w:val="0"/>
          <w:sz w:val="22"/>
          <w:szCs w:val="22"/>
          <w:lang w:eastAsia="en-US"/>
        </w:rPr>
        <w:t>Strony oświadczają, że niniejsza Umowa Powierzenia została zawarta w celu wykonania obowiązków, o których mowa w art. 28 RODO w związku z zawarciem Umowy Głównej,</w:t>
      </w:r>
    </w:p>
    <w:p w14:paraId="6BE02722" w14:textId="77777777" w:rsidR="00720121" w:rsidRPr="00720121" w:rsidRDefault="00720121" w:rsidP="0081423C">
      <w:pPr>
        <w:numPr>
          <w:ilvl w:val="0"/>
          <w:numId w:val="52"/>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PRZEDMIOT I CZAS TRWANIA PRZETWARZANIA</w:t>
      </w:r>
    </w:p>
    <w:p w14:paraId="114A3F5C" w14:textId="77777777" w:rsidR="00720121" w:rsidRPr="00720121" w:rsidRDefault="00720121" w:rsidP="0081423C">
      <w:pPr>
        <w:numPr>
          <w:ilvl w:val="1"/>
          <w:numId w:val="49"/>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686D7793" w14:textId="77777777" w:rsidR="00720121" w:rsidRPr="00720121" w:rsidRDefault="00720121" w:rsidP="0081423C">
      <w:pPr>
        <w:numPr>
          <w:ilvl w:val="1"/>
          <w:numId w:val="49"/>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720121">
        <w:rPr>
          <w:rFonts w:eastAsia="Calibri"/>
          <w:bCs w:val="0"/>
          <w:kern w:val="0"/>
          <w:sz w:val="22"/>
          <w:szCs w:val="22"/>
          <w:lang w:eastAsia="en-US"/>
        </w:rPr>
        <w:t xml:space="preserve">…………………. </w:t>
      </w:r>
      <w:r w:rsidRPr="00720121">
        <w:rPr>
          <w:rFonts w:eastAsia="Calibri" w:cs="Calibri"/>
          <w:bCs w:val="0"/>
          <w:kern w:val="0"/>
          <w:sz w:val="22"/>
          <w:szCs w:val="22"/>
          <w:lang w:eastAsia="en-US"/>
        </w:rPr>
        <w:t>lub na piśmie.</w:t>
      </w:r>
    </w:p>
    <w:p w14:paraId="4A91235C" w14:textId="77777777" w:rsidR="00720121" w:rsidRPr="00720121" w:rsidRDefault="00720121" w:rsidP="0081423C">
      <w:pPr>
        <w:numPr>
          <w:ilvl w:val="1"/>
          <w:numId w:val="49"/>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Powierzenie czynności przetwarzania następuje na czas trwania umowy głównej, której wygaśnięcie skutkuje zakończeniem powierzenia czynności przetwarzania.</w:t>
      </w:r>
    </w:p>
    <w:p w14:paraId="3D065BE9" w14:textId="77777777" w:rsidR="00720121" w:rsidRPr="00720121" w:rsidRDefault="00720121" w:rsidP="0081423C">
      <w:pPr>
        <w:numPr>
          <w:ilvl w:val="0"/>
          <w:numId w:val="54"/>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CEL, ZAKRES I CHARAKTER PRZETWARZANIA</w:t>
      </w:r>
    </w:p>
    <w:p w14:paraId="3800CB2B" w14:textId="77777777" w:rsidR="00720121" w:rsidRPr="00720121" w:rsidRDefault="00720121" w:rsidP="0081423C">
      <w:pPr>
        <w:numPr>
          <w:ilvl w:val="1"/>
          <w:numId w:val="54"/>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do przetwarzania danych osobowych następujących kategorii osób, których dane dotyczą:</w:t>
      </w:r>
    </w:p>
    <w:p w14:paraId="117EFC14" w14:textId="77777777" w:rsidR="00720121" w:rsidRPr="00720121" w:rsidRDefault="00720121" w:rsidP="0081423C">
      <w:pPr>
        <w:numPr>
          <w:ilvl w:val="2"/>
          <w:numId w:val="54"/>
        </w:numPr>
        <w:spacing w:after="160" w:line="259" w:lineRule="auto"/>
        <w:ind w:left="1134" w:hanging="436"/>
        <w:jc w:val="both"/>
        <w:rPr>
          <w:rFonts w:eastAsia="Calibri" w:cs="Calibri"/>
          <w:bCs w:val="0"/>
          <w:kern w:val="0"/>
          <w:sz w:val="22"/>
          <w:szCs w:val="22"/>
          <w:lang w:eastAsia="en-US"/>
        </w:rPr>
      </w:pPr>
      <w:r w:rsidRPr="00720121">
        <w:rPr>
          <w:rFonts w:eastAsia="Calibri" w:cs="Calibri"/>
          <w:bCs w:val="0"/>
          <w:kern w:val="0"/>
          <w:sz w:val="22"/>
          <w:szCs w:val="22"/>
          <w:lang w:eastAsia="en-US"/>
        </w:rPr>
        <w:t>Pracownicy,</w:t>
      </w:r>
    </w:p>
    <w:p w14:paraId="1BDA78FA" w14:textId="77777777" w:rsidR="00720121" w:rsidRPr="00720121" w:rsidRDefault="00720121" w:rsidP="0081423C">
      <w:pPr>
        <w:numPr>
          <w:ilvl w:val="1"/>
          <w:numId w:val="54"/>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Zakres powierzonych Przetwarzającemu do przetwarzania danych osobowych obejmuje:</w:t>
      </w:r>
    </w:p>
    <w:p w14:paraId="275FCC30" w14:textId="77777777" w:rsidR="00720121" w:rsidRPr="00720121" w:rsidRDefault="00720121" w:rsidP="0081423C">
      <w:pPr>
        <w:numPr>
          <w:ilvl w:val="2"/>
          <w:numId w:val="54"/>
        </w:numPr>
        <w:spacing w:after="160" w:line="259" w:lineRule="auto"/>
        <w:ind w:left="1134" w:hanging="436"/>
        <w:jc w:val="both"/>
        <w:rPr>
          <w:rFonts w:eastAsia="Calibri" w:cs="Calibri"/>
          <w:bCs w:val="0"/>
          <w:kern w:val="0"/>
          <w:sz w:val="22"/>
          <w:szCs w:val="22"/>
          <w:lang w:eastAsia="en-US"/>
        </w:rPr>
      </w:pPr>
      <w:r w:rsidRPr="00720121">
        <w:rPr>
          <w:rFonts w:eastAsia="Calibri" w:cs="Calibri"/>
          <w:bCs w:val="0"/>
          <w:kern w:val="0"/>
          <w:sz w:val="22"/>
          <w:szCs w:val="22"/>
          <w:lang w:eastAsia="en-US"/>
        </w:rPr>
        <w:t>co do pracowników:</w:t>
      </w:r>
    </w:p>
    <w:p w14:paraId="54152503" w14:textId="5989F125" w:rsidR="00720121" w:rsidRPr="00720121" w:rsidRDefault="00720121" w:rsidP="0081423C">
      <w:pPr>
        <w:numPr>
          <w:ilvl w:val="0"/>
          <w:numId w:val="53"/>
        </w:numPr>
        <w:tabs>
          <w:tab w:val="left" w:pos="1418"/>
        </w:tabs>
        <w:spacing w:after="160" w:line="259" w:lineRule="auto"/>
        <w:ind w:left="1418" w:hanging="284"/>
        <w:jc w:val="both"/>
        <w:rPr>
          <w:rFonts w:eastAsia="Calibri" w:cs="Calibri"/>
          <w:bCs w:val="0"/>
          <w:kern w:val="0"/>
          <w:sz w:val="22"/>
          <w:szCs w:val="22"/>
          <w:lang w:eastAsia="en-US"/>
        </w:rPr>
      </w:pPr>
      <w:r w:rsidRPr="00720121">
        <w:rPr>
          <w:rFonts w:eastAsia="Calibri" w:cs="Calibri"/>
          <w:bCs w:val="0"/>
          <w:kern w:val="0"/>
          <w:sz w:val="22"/>
          <w:szCs w:val="22"/>
          <w:lang w:eastAsia="en-US"/>
        </w:rPr>
        <w:t>Przypisanie organizacyjne; Dane osobowe; Niepełnosprawność; Adresy; Planowany czas pracy; Wynagrodzenie podstawowe; Wynagrodzenia dodatkowe; Dane banku; Przelewy zewnętrzne; Okresowe płatności/potrącenia; Dodatkowe płatności; Elementy umowy; Przywileje zw. z podróżami; Dane rodzinne; Wykształcenie; Inni/poprzedni pracodawcy; Kwalifikacje; Badania lekarskie; Pełnomocnictwa; Wewnętrzne dane zakładowe; ZFŚS; Uprawnienia; Pożyczki; Pożyczki – płatności; Służba wojskowa; Szkolenia; Odznaczenia, nagrody, kary; Dokumenty tożsamości; Dane podatkowe; Ekwiwalenty; Ubezpieczenia społeczne i zdrowotne; Ubezpieczenia zdrowotne; Ubezpieczenia grupowe, Umowy zlecenia i o dzieło; Wynagrodzenie roczne; Nieobecności; Zastępstwa; Limity nieobecności; Limity obecności; Informacje o wynagrodzeniach Pracownika; Zdarzenia czasowe; Składniki wynagrodzeń – składki; Składniki wynagrodzeń – podatki; Przełożony pracownika; Premia podstawowa; Premie dodatkowe; Planowane płatności/potrącenia; Sytuacja materialna</w:t>
      </w:r>
      <w:r w:rsidR="007667FC">
        <w:rPr>
          <w:rFonts w:eastAsia="Calibri" w:cs="Calibri"/>
          <w:bCs w:val="0"/>
          <w:kern w:val="0"/>
          <w:sz w:val="22"/>
          <w:szCs w:val="22"/>
          <w:lang w:eastAsia="en-US"/>
        </w:rPr>
        <w:t>;</w:t>
      </w:r>
      <w:r w:rsidR="007667FC" w:rsidRPr="007667FC">
        <w:rPr>
          <w:rFonts w:eastAsia="Calibri" w:cs="Calibri"/>
          <w:bCs w:val="0"/>
          <w:kern w:val="0"/>
          <w:sz w:val="22"/>
          <w:szCs w:val="22"/>
          <w:lang w:eastAsia="en-US"/>
        </w:rPr>
        <w:t xml:space="preserve"> Upoważnienia do przetwarzania danych osobowych, telefon służbowy, adres gabinetu, wnioski o dostęp do systemów informatycznych</w:t>
      </w:r>
      <w:r w:rsidR="007667FC">
        <w:rPr>
          <w:rFonts w:eastAsia="Calibri" w:cs="Calibri"/>
          <w:bCs w:val="0"/>
          <w:kern w:val="0"/>
          <w:sz w:val="22"/>
          <w:szCs w:val="22"/>
          <w:lang w:eastAsia="en-US"/>
        </w:rPr>
        <w:t>.</w:t>
      </w:r>
    </w:p>
    <w:p w14:paraId="4A39D60E" w14:textId="77777777" w:rsidR="00720121" w:rsidRPr="00720121" w:rsidRDefault="00720121" w:rsidP="0081423C">
      <w:pPr>
        <w:numPr>
          <w:ilvl w:val="1"/>
          <w:numId w:val="54"/>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Celem przetwarzania danych osobowych wskazanych w pkt 4.1.-4.2. powyżej jest wykonanie Umowy Głównej, w szczególności realizacją prac związanych z usuwaniem wad określonych w </w:t>
      </w:r>
      <w:r w:rsidRPr="00720121">
        <w:rPr>
          <w:rFonts w:eastAsia="Calibri" w:cs="Calibri"/>
          <w:b/>
          <w:bCs w:val="0"/>
          <w:kern w:val="0"/>
          <w:sz w:val="22"/>
          <w:szCs w:val="22"/>
          <w:lang w:eastAsia="en-US"/>
        </w:rPr>
        <w:t>§ 2 Umowy Głównej</w:t>
      </w:r>
      <w:r w:rsidRPr="00720121">
        <w:rPr>
          <w:rFonts w:eastAsia="Calibri" w:cs="Calibri"/>
          <w:bCs w:val="0"/>
          <w:kern w:val="0"/>
          <w:sz w:val="22"/>
          <w:szCs w:val="22"/>
          <w:lang w:eastAsia="en-US"/>
        </w:rPr>
        <w:t>.</w:t>
      </w:r>
    </w:p>
    <w:p w14:paraId="27D5BB7E" w14:textId="77777777" w:rsidR="00720121" w:rsidRPr="00720121" w:rsidRDefault="00720121" w:rsidP="0081423C">
      <w:pPr>
        <w:numPr>
          <w:ilvl w:val="1"/>
          <w:numId w:val="54"/>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w:t>
      </w:r>
      <w:r w:rsidRPr="00720121" w:rsidDel="00544752">
        <w:rPr>
          <w:rFonts w:eastAsia="Calibri" w:cs="Calibri"/>
          <w:bCs w:val="0"/>
          <w:kern w:val="0"/>
          <w:sz w:val="22"/>
          <w:szCs w:val="22"/>
          <w:lang w:eastAsia="en-US"/>
        </w:rPr>
        <w:t xml:space="preserve"> </w:t>
      </w:r>
      <w:r w:rsidRPr="00720121">
        <w:rPr>
          <w:rFonts w:eastAsia="Calibri" w:cs="Calibri"/>
          <w:bCs w:val="0"/>
          <w:kern w:val="0"/>
          <w:sz w:val="22"/>
          <w:szCs w:val="22"/>
          <w:lang w:eastAsia="en-US"/>
        </w:rPr>
        <w:t xml:space="preserve">będzie uprawniony wyłącznie do podglądu Danych osobowych. Dane osobowe będą przez Przetwarzającego przetwarzane w formie elektronicznej w systemach informatycznych. </w:t>
      </w:r>
    </w:p>
    <w:p w14:paraId="4D869389" w14:textId="77777777" w:rsidR="00720121" w:rsidRPr="00720121" w:rsidRDefault="00720121" w:rsidP="0081423C">
      <w:pPr>
        <w:numPr>
          <w:ilvl w:val="1"/>
          <w:numId w:val="54"/>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W przypadku konieczności wykonywania innych działań mających na celu weryfikację poprawności funkcjonowania zarówno aplikacji jak i bazy danych, Przetwarzający ma obowiązek wykonywania testów wyłącznie w środowisku testowym Administratora. W przypadku konieczności przeprowadzenia testów w środowisku produkcyjnym, Przetwarzający ma obowiązek poinformować o tym fakcie zamawiającego, przed podjęciem działań.</w:t>
      </w:r>
    </w:p>
    <w:p w14:paraId="3ED6C28A" w14:textId="77777777" w:rsidR="00720121" w:rsidRPr="00720121" w:rsidRDefault="00720121" w:rsidP="0081423C">
      <w:pPr>
        <w:numPr>
          <w:ilvl w:val="1"/>
          <w:numId w:val="54"/>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otrzyma dostęp do danych osobowych poprzez systemy informatyczne dostępne w infrastrukturze Administratora. Przetwarzający nie będzie kopiował ani w żaden inny sposób przenosił Danych osobowych do swojej lokalnej infrastruktury bez uprzedniej zgody Administratora.</w:t>
      </w:r>
    </w:p>
    <w:p w14:paraId="4FF204D2" w14:textId="77777777" w:rsidR="00720121" w:rsidRPr="00720121" w:rsidRDefault="00720121" w:rsidP="00720121">
      <w:pPr>
        <w:spacing w:line="259" w:lineRule="auto"/>
        <w:ind w:left="720"/>
        <w:jc w:val="both"/>
        <w:rPr>
          <w:rFonts w:eastAsia="Calibri" w:cs="Calibri"/>
          <w:bCs w:val="0"/>
          <w:kern w:val="0"/>
          <w:sz w:val="22"/>
          <w:szCs w:val="22"/>
          <w:lang w:eastAsia="en-US"/>
        </w:rPr>
      </w:pPr>
    </w:p>
    <w:p w14:paraId="12AFBA38" w14:textId="77777777" w:rsidR="00720121" w:rsidRPr="00720121" w:rsidRDefault="00720121" w:rsidP="0081423C">
      <w:pPr>
        <w:numPr>
          <w:ilvl w:val="0"/>
          <w:numId w:val="5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ZASADY POWIERZENIA PRZETWARZANIA</w:t>
      </w:r>
    </w:p>
    <w:p w14:paraId="7A87A638"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Przed rozpoczęciem przetwarzania danych osobowych Przetwarzający musi podjąć środki zabezpieczające dane osobowe, o których mowa w art. 32 RODO, a w szczególności:</w:t>
      </w:r>
    </w:p>
    <w:p w14:paraId="4100B52B" w14:textId="77777777" w:rsidR="00720121" w:rsidRPr="00720121" w:rsidRDefault="00720121" w:rsidP="0081423C">
      <w:pPr>
        <w:numPr>
          <w:ilvl w:val="1"/>
          <w:numId w:val="50"/>
        </w:numPr>
        <w:tabs>
          <w:tab w:val="clear" w:pos="1440"/>
          <w:tab w:val="num" w:pos="1260"/>
        </w:tabs>
        <w:spacing w:after="160" w:line="259" w:lineRule="auto"/>
        <w:ind w:left="1134" w:hanging="425"/>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53331227" w14:textId="3BE5A497" w:rsidR="00720121" w:rsidRPr="00720121" w:rsidRDefault="00720121" w:rsidP="0081423C">
      <w:pPr>
        <w:numPr>
          <w:ilvl w:val="1"/>
          <w:numId w:val="50"/>
        </w:numPr>
        <w:tabs>
          <w:tab w:val="clear" w:pos="1440"/>
          <w:tab w:val="num" w:pos="1260"/>
        </w:tabs>
        <w:spacing w:after="160" w:line="259" w:lineRule="auto"/>
        <w:ind w:left="1134" w:hanging="425"/>
        <w:jc w:val="both"/>
        <w:rPr>
          <w:rFonts w:eastAsia="Calibri" w:cs="Calibri"/>
          <w:bCs w:val="0"/>
          <w:kern w:val="0"/>
          <w:sz w:val="22"/>
          <w:szCs w:val="22"/>
          <w:lang w:eastAsia="en-US"/>
        </w:rPr>
      </w:pPr>
      <w:r w:rsidRPr="00720121">
        <w:rPr>
          <w:rFonts w:eastAsia="Calibri" w:cs="Calibri"/>
          <w:bCs w:val="0"/>
          <w:kern w:val="0"/>
          <w:sz w:val="22"/>
          <w:szCs w:val="22"/>
          <w:lang w:eastAsia="en-US"/>
        </w:rPr>
        <w:t>zapewnić, by każda osoba fizyczna działająca z upoważnienia Przetwarzającego, która ma dostęp do danych osobowych, przetwarzała je wyłącznie na polecenie administratora w celach i zakresie przewidzianym w Umowie Powierzenia</w:t>
      </w:r>
      <w:r w:rsidR="007667FC">
        <w:rPr>
          <w:rFonts w:eastAsia="Calibri" w:cs="Calibri"/>
          <w:bCs w:val="0"/>
          <w:kern w:val="0"/>
          <w:sz w:val="22"/>
          <w:szCs w:val="22"/>
          <w:lang w:eastAsia="en-US"/>
        </w:rPr>
        <w:t xml:space="preserve">. </w:t>
      </w:r>
      <w:r w:rsidR="007667FC" w:rsidRPr="007667FC">
        <w:rPr>
          <w:rFonts w:eastAsia="Calibri" w:cs="Calibri"/>
          <w:bCs w:val="0"/>
          <w:kern w:val="0"/>
          <w:sz w:val="22"/>
          <w:szCs w:val="22"/>
          <w:lang w:eastAsia="en-US"/>
        </w:rPr>
        <w:t>Osoby działające z ramienia Przetwarzającego muszą posiadać odpowiednie upoważnienie do przetwarzania danych osobowych oraz przeszkolenie z zakresu ochrony danych osobowych.</w:t>
      </w:r>
    </w:p>
    <w:p w14:paraId="694C52B5" w14:textId="77777777" w:rsidR="00720121" w:rsidRPr="00720121" w:rsidRDefault="00720121" w:rsidP="0081423C">
      <w:pPr>
        <w:numPr>
          <w:ilvl w:val="1"/>
          <w:numId w:val="50"/>
        </w:numPr>
        <w:tabs>
          <w:tab w:val="clear" w:pos="1440"/>
          <w:tab w:val="num" w:pos="1260"/>
        </w:tabs>
        <w:spacing w:after="160" w:line="259" w:lineRule="auto"/>
        <w:ind w:left="1134" w:hanging="425"/>
        <w:jc w:val="both"/>
        <w:rPr>
          <w:rFonts w:eastAsia="Calibri" w:cs="Calibri"/>
          <w:bCs w:val="0"/>
          <w:kern w:val="0"/>
          <w:sz w:val="22"/>
          <w:szCs w:val="22"/>
          <w:lang w:eastAsia="en-US"/>
        </w:rPr>
      </w:pPr>
      <w:r w:rsidRPr="00720121">
        <w:rPr>
          <w:rFonts w:eastAsia="Calibri" w:cs="Calibri"/>
          <w:bCs w:val="0"/>
          <w:kern w:val="0"/>
          <w:sz w:val="22"/>
          <w:szCs w:val="22"/>
          <w:lang w:eastAsia="en-US"/>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300DE337"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1FD27951"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6884E513" w14:textId="77777777" w:rsidR="00720121" w:rsidRPr="00720121" w:rsidRDefault="00720121" w:rsidP="0081423C">
      <w:pPr>
        <w:numPr>
          <w:ilvl w:val="0"/>
          <w:numId w:val="5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DALSZE OBOWIĄZKI PRZETWARZAJĄCEGO</w:t>
      </w:r>
    </w:p>
    <w:p w14:paraId="4D550323"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bookmarkStart w:id="24" w:name="_Hlk494643311"/>
      <w:r w:rsidRPr="00720121">
        <w:rPr>
          <w:rFonts w:eastAsia="Calibri" w:cs="Calibri"/>
          <w:bCs w:val="0"/>
          <w:kern w:val="0"/>
          <w:sz w:val="22"/>
          <w:szCs w:val="22"/>
          <w:lang w:eastAsia="en-US"/>
        </w:rPr>
        <w:t xml:space="preserve">Przetwarzający zobowiązuje się </w:t>
      </w:r>
      <w:bookmarkEnd w:id="24"/>
      <w:r w:rsidRPr="00720121">
        <w:rPr>
          <w:rFonts w:eastAsia="Calibri" w:cs="Calibri"/>
          <w:bCs w:val="0"/>
          <w:kern w:val="0"/>
          <w:sz w:val="22"/>
          <w:szCs w:val="22"/>
          <w:lang w:eastAsia="en-US"/>
        </w:rPr>
        <w:t xml:space="preserve">pomagać Administratorowi w wywiązywaniu się z obowiązków określonych w art. 32-36 RODO. </w:t>
      </w:r>
    </w:p>
    <w:p w14:paraId="51662B82"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W sytuacji podejrzenia naruszenia ochrony danych osobowych, Przetwarzający zobowiązuje się</w:t>
      </w:r>
      <w:bookmarkStart w:id="25" w:name="_Hlk494643819"/>
      <w:r w:rsidRPr="00720121">
        <w:rPr>
          <w:rFonts w:eastAsia="Calibri" w:cs="Calibri"/>
          <w:bCs w:val="0"/>
          <w:kern w:val="0"/>
          <w:sz w:val="22"/>
          <w:szCs w:val="22"/>
          <w:lang w:eastAsia="en-US"/>
        </w:rPr>
        <w:t xml:space="preserve"> do:</w:t>
      </w:r>
    </w:p>
    <w:p w14:paraId="579FF33E" w14:textId="77777777" w:rsidR="00720121" w:rsidRPr="00720121" w:rsidRDefault="00720121" w:rsidP="0081423C">
      <w:pPr>
        <w:numPr>
          <w:ilvl w:val="2"/>
          <w:numId w:val="55"/>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przekazania Administratorowi informacji dotyczących naruszenia ochrony danych osobowych w ciągu 24 godzin od jego wykrycia, w tym informacji, o których mowa w art. 33 ust. 3 RODO,</w:t>
      </w:r>
    </w:p>
    <w:p w14:paraId="2E436346" w14:textId="320EB7B7" w:rsidR="00720121" w:rsidRPr="00720121" w:rsidRDefault="00720121" w:rsidP="0081423C">
      <w:pPr>
        <w:numPr>
          <w:ilvl w:val="2"/>
          <w:numId w:val="55"/>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przeprowadzenia wstępnej analizy ryzyka naruszenia praw i wolności osób, których dane dotyczą i przekazania wyników tej analizy do Administratora w ciągu 36 godzin od wykrycia zdarzenia stanowiącego naruszenie ochrony danych osobowych,</w:t>
      </w:r>
    </w:p>
    <w:p w14:paraId="6A442E6C" w14:textId="77777777" w:rsidR="00720121" w:rsidRPr="00720121" w:rsidRDefault="00720121" w:rsidP="0081423C">
      <w:pPr>
        <w:numPr>
          <w:ilvl w:val="2"/>
          <w:numId w:val="55"/>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25"/>
    <w:p w14:paraId="54B5D5B3"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5ED42684"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0BD684C7" w14:textId="1E52F8BB"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do niezwłocznego poinformowania Administratora o jakimkolwiek postępowaniu</w:t>
      </w:r>
      <w:r w:rsidR="006E4065" w:rsidRPr="003769DF">
        <w:rPr>
          <w:rFonts w:eastAsia="Calibri" w:cs="Calibri"/>
          <w:bCs w:val="0"/>
          <w:kern w:val="0"/>
          <w:sz w:val="22"/>
          <w:szCs w:val="22"/>
          <w:lang w:eastAsia="en-US"/>
        </w:rPr>
        <w:t xml:space="preserve"> dotyczącym przetwarzania danych osobowych powierzonych do przetwarzania Umową Powierzenia</w:t>
      </w:r>
      <w:r w:rsidRPr="00720121">
        <w:rPr>
          <w:rFonts w:eastAsia="Calibri" w:cs="Calibri"/>
          <w:bCs w:val="0"/>
          <w:kern w:val="0"/>
          <w:sz w:val="22"/>
          <w:szCs w:val="22"/>
          <w:lang w:eastAsia="en-US"/>
        </w:rPr>
        <w:t xml:space="preserve">, w szczególności administracyjnym lub sądowym, </w:t>
      </w:r>
      <w:r w:rsidR="00A77DA7" w:rsidRPr="003769DF">
        <w:rPr>
          <w:rFonts w:eastAsia="Calibri" w:cs="Calibri"/>
          <w:bCs w:val="0"/>
          <w:kern w:val="0"/>
          <w:sz w:val="22"/>
          <w:szCs w:val="22"/>
          <w:lang w:eastAsia="en-US"/>
        </w:rPr>
        <w:t xml:space="preserve">o jakiejkolwiek decyzji administracyjnej lub orzeczeniu dotyczącym przetwarzania powierzonych Umową Powierzenia danych osobowych </w:t>
      </w:r>
      <w:r w:rsidRPr="00720121">
        <w:rPr>
          <w:rFonts w:eastAsia="Calibri" w:cs="Calibri"/>
          <w:bCs w:val="0"/>
          <w:kern w:val="0"/>
          <w:sz w:val="22"/>
          <w:szCs w:val="22"/>
          <w:lang w:eastAsia="en-US"/>
        </w:rPr>
        <w:t xml:space="preserve">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3FB06C35" w14:textId="77777777" w:rsidR="00720121" w:rsidRPr="00720121" w:rsidRDefault="00720121" w:rsidP="00B359E0">
      <w:pPr>
        <w:spacing w:after="160" w:line="259" w:lineRule="auto"/>
        <w:jc w:val="both"/>
        <w:rPr>
          <w:rFonts w:eastAsia="Calibri" w:cs="Calibri"/>
          <w:bCs w:val="0"/>
          <w:kern w:val="0"/>
          <w:sz w:val="22"/>
          <w:szCs w:val="22"/>
          <w:lang w:eastAsia="en-US"/>
        </w:rPr>
      </w:pPr>
    </w:p>
    <w:p w14:paraId="6E3403A5" w14:textId="77777777" w:rsidR="00720121" w:rsidRPr="00720121" w:rsidRDefault="00720121" w:rsidP="0081423C">
      <w:pPr>
        <w:numPr>
          <w:ilvl w:val="0"/>
          <w:numId w:val="5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PODPOWIERZENIE PRZETWARZANIA</w:t>
      </w:r>
    </w:p>
    <w:p w14:paraId="5C7CBB57"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Administrator dopuszcza możliwość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przetwarzania powierzonych danych osobowych podwykonawcom Przetwarzającego (tzw. </w:t>
      </w:r>
      <w:proofErr w:type="spellStart"/>
      <w:r w:rsidRPr="00720121">
        <w:rPr>
          <w:rFonts w:eastAsia="Calibri" w:cs="Calibri"/>
          <w:bCs w:val="0"/>
          <w:kern w:val="0"/>
          <w:sz w:val="22"/>
          <w:szCs w:val="22"/>
          <w:lang w:eastAsia="en-US"/>
        </w:rPr>
        <w:t>subprocesorom</w:t>
      </w:r>
      <w:proofErr w:type="spellEnd"/>
      <w:r w:rsidRPr="00720121">
        <w:rPr>
          <w:rFonts w:eastAsia="Calibri" w:cs="Calibri"/>
          <w:bCs w:val="0"/>
          <w:kern w:val="0"/>
          <w:sz w:val="22"/>
          <w:szCs w:val="22"/>
          <w:lang w:eastAsia="en-US"/>
        </w:rPr>
        <w:t xml:space="preserve">). Jeżeli Przetwarzający zamierza </w:t>
      </w:r>
      <w:proofErr w:type="spellStart"/>
      <w:r w:rsidRPr="00720121">
        <w:rPr>
          <w:rFonts w:eastAsia="Calibri" w:cs="Calibri"/>
          <w:bCs w:val="0"/>
          <w:kern w:val="0"/>
          <w:sz w:val="22"/>
          <w:szCs w:val="22"/>
          <w:lang w:eastAsia="en-US"/>
        </w:rPr>
        <w:t>podpowierzyć</w:t>
      </w:r>
      <w:proofErr w:type="spellEnd"/>
      <w:r w:rsidRPr="00720121">
        <w:rPr>
          <w:rFonts w:eastAsia="Calibri" w:cs="Calibri"/>
          <w:bCs w:val="0"/>
          <w:kern w:val="0"/>
          <w:sz w:val="22"/>
          <w:szCs w:val="22"/>
          <w:lang w:eastAsia="en-US"/>
        </w:rPr>
        <w:t xml:space="preserve"> przetwarzanie danych osobowych swoim podwykonawcom, musi uprzednio poinformować Administratora o zamiarze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oraz o tożsamości (nazwie) podmiotu, któremu ma zamiar </w:t>
      </w:r>
      <w:proofErr w:type="spellStart"/>
      <w:r w:rsidRPr="00720121">
        <w:rPr>
          <w:rFonts w:eastAsia="Calibri" w:cs="Calibri"/>
          <w:bCs w:val="0"/>
          <w:kern w:val="0"/>
          <w:sz w:val="22"/>
          <w:szCs w:val="22"/>
          <w:lang w:eastAsia="en-US"/>
        </w:rPr>
        <w:t>podpowierzyć</w:t>
      </w:r>
      <w:proofErr w:type="spellEnd"/>
      <w:r w:rsidRPr="00720121">
        <w:rPr>
          <w:rFonts w:eastAsia="Calibri" w:cs="Calibri"/>
          <w:bCs w:val="0"/>
          <w:kern w:val="0"/>
          <w:sz w:val="22"/>
          <w:szCs w:val="22"/>
          <w:lang w:eastAsia="en-US"/>
        </w:rPr>
        <w:t xml:space="preserve"> przetwarzanie danych, a także o charakterze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zakresie danych, celu i czasie trwania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O ile Administrator nie wyrazi sprzeciwu wobec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w terminie 7 dni od daty zawiadomienia lub wyrazi pisemną zgodę, Przetwarzający uprawniony będzie do dokonania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w:t>
      </w:r>
    </w:p>
    <w:p w14:paraId="382BCFBF"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W przypadku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przetwarzania danych osobowych, </w:t>
      </w:r>
      <w:proofErr w:type="spellStart"/>
      <w:r w:rsidRPr="00720121">
        <w:rPr>
          <w:rFonts w:eastAsia="Calibri" w:cs="Calibri"/>
          <w:bCs w:val="0"/>
          <w:kern w:val="0"/>
          <w:sz w:val="22"/>
          <w:szCs w:val="22"/>
          <w:lang w:eastAsia="en-US"/>
        </w:rPr>
        <w:t>podpowierzenie</w:t>
      </w:r>
      <w:proofErr w:type="spellEnd"/>
      <w:r w:rsidRPr="00720121">
        <w:rPr>
          <w:rFonts w:eastAsia="Calibri" w:cs="Calibri"/>
          <w:bCs w:val="0"/>
          <w:kern w:val="0"/>
          <w:sz w:val="22"/>
          <w:szCs w:val="22"/>
          <w:lang w:eastAsia="en-US"/>
        </w:rPr>
        <w:t xml:space="preserve"> przetwarzania będzie mieć za podstawę umowę, na podstawie której podwykonawca (</w:t>
      </w:r>
      <w:proofErr w:type="spellStart"/>
      <w:r w:rsidRPr="00720121">
        <w:rPr>
          <w:rFonts w:eastAsia="Calibri" w:cs="Calibri"/>
          <w:bCs w:val="0"/>
          <w:kern w:val="0"/>
          <w:sz w:val="22"/>
          <w:szCs w:val="22"/>
          <w:lang w:eastAsia="en-US"/>
        </w:rPr>
        <w:t>subprocesor</w:t>
      </w:r>
      <w:proofErr w:type="spellEnd"/>
      <w:r w:rsidRPr="00720121">
        <w:rPr>
          <w:rFonts w:eastAsia="Calibri" w:cs="Calibri"/>
          <w:bCs w:val="0"/>
          <w:kern w:val="0"/>
          <w:sz w:val="22"/>
          <w:szCs w:val="22"/>
          <w:lang w:eastAsia="en-US"/>
        </w:rPr>
        <w:t>) zobowiąże się do wykonywania tych samych obowiązków, które na mocy niniejszej Umowy Powierzenia nałożone są na Przetwarzającego. Umowa będzie zawarta w tej same formie co niniejsza Umowa Powierzenia.</w:t>
      </w:r>
    </w:p>
    <w:p w14:paraId="03CDB5BF"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Administratorowi będą przysługiwały uprawnienia wynikające z umowy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bezpośrednio wobec podwykonawcy (</w:t>
      </w:r>
      <w:proofErr w:type="spellStart"/>
      <w:r w:rsidRPr="00720121">
        <w:rPr>
          <w:rFonts w:eastAsia="Calibri" w:cs="Calibri"/>
          <w:bCs w:val="0"/>
          <w:kern w:val="0"/>
          <w:sz w:val="22"/>
          <w:szCs w:val="22"/>
          <w:lang w:eastAsia="en-US"/>
        </w:rPr>
        <w:t>subprocesora</w:t>
      </w:r>
      <w:proofErr w:type="spellEnd"/>
      <w:r w:rsidRPr="00720121">
        <w:rPr>
          <w:rFonts w:eastAsia="Calibri" w:cs="Calibri"/>
          <w:bCs w:val="0"/>
          <w:kern w:val="0"/>
          <w:sz w:val="22"/>
          <w:szCs w:val="22"/>
          <w:lang w:eastAsia="en-US"/>
        </w:rPr>
        <w:t xml:space="preserve">). W przypadku wypowiedzenia lub rozwiązania umowy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Przetwarzający poinformuje o tym fakcie Administratora w terminie 3 dni od wypowiedzenia lub rozwiązania umowy.</w:t>
      </w:r>
    </w:p>
    <w:p w14:paraId="05C20E52"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Jeżeli podwykonawca (</w:t>
      </w:r>
      <w:proofErr w:type="spellStart"/>
      <w:r w:rsidRPr="00720121">
        <w:rPr>
          <w:rFonts w:eastAsia="Calibri" w:cs="Calibri"/>
          <w:bCs w:val="0"/>
          <w:kern w:val="0"/>
          <w:sz w:val="22"/>
          <w:szCs w:val="22"/>
          <w:lang w:eastAsia="en-US"/>
        </w:rPr>
        <w:t>subprocesor</w:t>
      </w:r>
      <w:proofErr w:type="spellEnd"/>
      <w:r w:rsidRPr="00720121">
        <w:rPr>
          <w:rFonts w:eastAsia="Calibri" w:cs="Calibri"/>
          <w:bCs w:val="0"/>
          <w:kern w:val="0"/>
          <w:sz w:val="22"/>
          <w:szCs w:val="22"/>
          <w:lang w:eastAsia="en-US"/>
        </w:rPr>
        <w:t>) z którego usług korzysta Podmiot Przetwarzający nie wywiąże się ze spoczywających na nim obowiązków ochrony danych, pełna odpowiedzialność wobec Administratora za wypełnienie obowiązków tego innego podmiotu przetwarzającego spoczywa na Podmiocie Przetwarzającym, zgodnie z art. 28 pkt 4 RODO.</w:t>
      </w:r>
    </w:p>
    <w:p w14:paraId="00AC2088"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nie może przekazywać powierzonych mu przetwarzania danych osobowych do podmiotów znajdujących się w państwach spoza Europejskiego Obszaru Gospodarczego.</w:t>
      </w:r>
    </w:p>
    <w:p w14:paraId="6668B27B"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599417E9" w14:textId="77777777" w:rsidR="00720121" w:rsidRPr="00720121" w:rsidRDefault="00720121" w:rsidP="0081423C">
      <w:pPr>
        <w:numPr>
          <w:ilvl w:val="0"/>
          <w:numId w:val="5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AUDYT PRZETWARZAJĄCEGO</w:t>
      </w:r>
    </w:p>
    <w:p w14:paraId="21663B49"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69FD19BD" w14:textId="3AE9AD39"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r w:rsidR="00A77DA7">
        <w:rPr>
          <w:rFonts w:eastAsia="Calibri" w:cs="Calibri"/>
          <w:bCs w:val="0"/>
          <w:kern w:val="0"/>
          <w:sz w:val="22"/>
          <w:szCs w:val="22"/>
          <w:lang w:eastAsia="en-US"/>
        </w:rPr>
        <w:t xml:space="preserve"> </w:t>
      </w:r>
      <w:r w:rsidR="00A77DA7" w:rsidRPr="00A77DA7">
        <w:rPr>
          <w:rFonts w:eastAsia="Calibri" w:cs="Calibri"/>
          <w:bCs w:val="0"/>
          <w:kern w:val="0"/>
          <w:sz w:val="22"/>
          <w:szCs w:val="22"/>
          <w:lang w:eastAsia="en-US"/>
        </w:rPr>
        <w:t>Przetwarzający zostanie poinformowany o terminie kontroli nie mniej niż 5 dni roboczych poprzedzających ten termin.</w:t>
      </w:r>
    </w:p>
    <w:p w14:paraId="2DD146AC"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niezwłocznie informować Administratora, jeżeli zdaniem Przetwarzającego wydane jemu polecenie stanowi naruszenie RODO lub innych przepisów o ochronie danych.</w:t>
      </w:r>
    </w:p>
    <w:p w14:paraId="5090F43F"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63F704D4" w14:textId="77777777" w:rsidR="00720121" w:rsidRPr="00720121" w:rsidRDefault="00720121" w:rsidP="0081423C">
      <w:pPr>
        <w:numPr>
          <w:ilvl w:val="0"/>
          <w:numId w:val="5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ZAKOŃCZENIE POWIERZENIA PRZETWARZANIA</w:t>
      </w:r>
    </w:p>
    <w:p w14:paraId="16812118" w14:textId="77777777" w:rsidR="00720121" w:rsidRPr="00720121" w:rsidRDefault="00720121" w:rsidP="0081423C">
      <w:pPr>
        <w:numPr>
          <w:ilvl w:val="1"/>
          <w:numId w:val="55"/>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Po zakończeniu świadczenia usług związanych z przetwarzaniem danych osobowych Przetwarzający zależnie od decyzji Administratora usuwa lub zwraca mu wszelkie dane osobowe oraz usuwa wszelkie ich istniejące kopie.</w:t>
      </w:r>
    </w:p>
    <w:p w14:paraId="72DF54A8"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7CBFA10C" w14:textId="77777777" w:rsidR="00720121" w:rsidRPr="00720121" w:rsidRDefault="00720121" w:rsidP="0081423C">
      <w:pPr>
        <w:numPr>
          <w:ilvl w:val="0"/>
          <w:numId w:val="55"/>
        </w:numPr>
        <w:spacing w:after="240" w:line="259" w:lineRule="auto"/>
        <w:contextualSpacing/>
        <w:jc w:val="both"/>
        <w:rPr>
          <w:rFonts w:eastAsia="Calibri" w:cs="Calibri"/>
          <w:b/>
          <w:bCs w:val="0"/>
          <w:kern w:val="0"/>
          <w:sz w:val="22"/>
          <w:szCs w:val="22"/>
          <w:lang w:eastAsia="en-US"/>
        </w:rPr>
      </w:pPr>
      <w:r w:rsidRPr="00720121">
        <w:rPr>
          <w:rFonts w:eastAsia="Calibri" w:cs="Calibri"/>
          <w:b/>
          <w:bCs w:val="0"/>
          <w:kern w:val="0"/>
          <w:sz w:val="22"/>
          <w:szCs w:val="22"/>
          <w:lang w:eastAsia="en-US"/>
        </w:rPr>
        <w:t>POSTANOWIENIA KOŃCOWE</w:t>
      </w:r>
    </w:p>
    <w:p w14:paraId="5E92387A" w14:textId="77777777" w:rsidR="00720121" w:rsidRPr="00720121" w:rsidRDefault="00720121" w:rsidP="0081423C">
      <w:pPr>
        <w:numPr>
          <w:ilvl w:val="1"/>
          <w:numId w:val="55"/>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Wszelkie zmiany niniejszej umowy wymagają zachowania formy pisemnej, pod rygorem ich nieważności.</w:t>
      </w:r>
    </w:p>
    <w:p w14:paraId="2A8D888C" w14:textId="77777777" w:rsidR="00720121" w:rsidRPr="00720121" w:rsidRDefault="00720121" w:rsidP="0081423C">
      <w:pPr>
        <w:numPr>
          <w:ilvl w:val="1"/>
          <w:numId w:val="55"/>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Wszelkie spory wynikające z niniejszej umowy zostaną poddane pod rozstrzygnięcie sądu właściwego dla miejsca siedziby Administratora.</w:t>
      </w:r>
    </w:p>
    <w:p w14:paraId="12BC2FBD" w14:textId="77777777" w:rsidR="00720121" w:rsidRPr="00720121" w:rsidRDefault="00720121" w:rsidP="0081423C">
      <w:pPr>
        <w:numPr>
          <w:ilvl w:val="1"/>
          <w:numId w:val="55"/>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Przeniesienie praw Przetwarzającego wynikających z niniejszej umowy wymaga zgody Administratora wyrażonej na piśmie pod rygorem nieważności.</w:t>
      </w:r>
    </w:p>
    <w:p w14:paraId="58802712" w14:textId="77777777" w:rsidR="00720121" w:rsidRPr="00720121" w:rsidRDefault="00720121" w:rsidP="0081423C">
      <w:pPr>
        <w:numPr>
          <w:ilvl w:val="1"/>
          <w:numId w:val="55"/>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Naruszenie postanowień niniejszej umowy uprawnia Administratora do rozwiązania Umowy Głównej w trybie natychmiastowym z winy Przetwarzającego. Oświadczenie o rozwiązaniu umowy wymaga zachowania formy pisemnej pod rygorem nieważności.</w:t>
      </w:r>
    </w:p>
    <w:p w14:paraId="4767CD55" w14:textId="77777777" w:rsidR="00720121" w:rsidRPr="00720121" w:rsidRDefault="00720121" w:rsidP="0081423C">
      <w:pPr>
        <w:numPr>
          <w:ilvl w:val="1"/>
          <w:numId w:val="55"/>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Umowa została sporządzona w dwóch egzemplarzach, po jednym dla każdej ze Stron.</w:t>
      </w:r>
    </w:p>
    <w:p w14:paraId="743D1004" w14:textId="77777777" w:rsidR="00720121" w:rsidRPr="00720121" w:rsidRDefault="00720121" w:rsidP="00720121">
      <w:pPr>
        <w:spacing w:after="160" w:line="259" w:lineRule="auto"/>
        <w:rPr>
          <w:rFonts w:eastAsia="Calibri" w:cs="Calibri"/>
          <w:bCs w:val="0"/>
          <w:kern w:val="0"/>
          <w:sz w:val="22"/>
          <w:szCs w:val="22"/>
          <w:lang w:eastAsia="en-US"/>
        </w:rPr>
      </w:pPr>
    </w:p>
    <w:p w14:paraId="659C56FF" w14:textId="77777777" w:rsidR="00720121" w:rsidRPr="00720121" w:rsidRDefault="00720121" w:rsidP="00720121">
      <w:pPr>
        <w:spacing w:after="160" w:line="259" w:lineRule="auto"/>
        <w:rPr>
          <w:rFonts w:eastAsia="Calibri" w:cs="Calibri"/>
          <w:bCs w:val="0"/>
          <w:kern w:val="0"/>
          <w:sz w:val="22"/>
          <w:szCs w:val="22"/>
          <w:lang w:eastAsia="en-US"/>
        </w:rPr>
      </w:pPr>
    </w:p>
    <w:p w14:paraId="39C2640E" w14:textId="77777777" w:rsidR="00720121" w:rsidRPr="00720121" w:rsidRDefault="00720121" w:rsidP="00720121">
      <w:pPr>
        <w:spacing w:after="160" w:line="259" w:lineRule="auto"/>
        <w:rPr>
          <w:rFonts w:eastAsia="Calibri" w:cs="Calibri"/>
          <w:b/>
          <w:bCs w:val="0"/>
          <w:kern w:val="0"/>
          <w:sz w:val="22"/>
          <w:szCs w:val="22"/>
          <w:lang w:eastAsia="en-US"/>
        </w:rPr>
      </w:pPr>
      <w:r w:rsidRPr="00720121">
        <w:rPr>
          <w:rFonts w:eastAsia="Calibri" w:cs="Calibri"/>
          <w:b/>
          <w:bCs w:val="0"/>
          <w:kern w:val="0"/>
          <w:sz w:val="22"/>
          <w:szCs w:val="22"/>
          <w:lang w:eastAsia="en-US"/>
        </w:rPr>
        <w:t>Administrator</w:t>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t>Przetwarzający</w:t>
      </w:r>
    </w:p>
    <w:p w14:paraId="71854ABE" w14:textId="77777777" w:rsidR="00720121" w:rsidRPr="00720121" w:rsidRDefault="00720121" w:rsidP="00720121">
      <w:pPr>
        <w:spacing w:after="160" w:line="259" w:lineRule="auto"/>
        <w:rPr>
          <w:rFonts w:eastAsia="Calibri" w:cs="Calibri"/>
          <w:bCs w:val="0"/>
          <w:kern w:val="0"/>
          <w:sz w:val="22"/>
          <w:szCs w:val="22"/>
          <w:lang w:eastAsia="en-US"/>
        </w:rPr>
      </w:pPr>
    </w:p>
    <w:p w14:paraId="21915D2D" w14:textId="77777777" w:rsidR="00720121" w:rsidRPr="00720121" w:rsidRDefault="00720121" w:rsidP="00720121">
      <w:pPr>
        <w:rPr>
          <w:rFonts w:cs="Calibri"/>
          <w:bCs w:val="0"/>
          <w:i/>
          <w:kern w:val="0"/>
          <w:sz w:val="22"/>
          <w:szCs w:val="22"/>
        </w:rPr>
      </w:pPr>
    </w:p>
    <w:p w14:paraId="60B04E74" w14:textId="77777777" w:rsidR="00720121" w:rsidRPr="00720121" w:rsidRDefault="00720121" w:rsidP="00720121">
      <w:pPr>
        <w:tabs>
          <w:tab w:val="left" w:pos="3402"/>
        </w:tabs>
        <w:spacing w:line="300" w:lineRule="auto"/>
        <w:rPr>
          <w:rFonts w:cs="Calibri"/>
          <w:b/>
          <w:bCs w:val="0"/>
          <w:i/>
          <w:kern w:val="0"/>
          <w:sz w:val="20"/>
        </w:rPr>
      </w:pPr>
    </w:p>
    <w:p w14:paraId="701AD538" w14:textId="77777777" w:rsidR="00390BAC" w:rsidRPr="00390BAC" w:rsidRDefault="00390BAC" w:rsidP="00720121">
      <w:pPr>
        <w:jc w:val="both"/>
        <w:rPr>
          <w:rFonts w:asciiTheme="majorHAnsi" w:hAnsiTheme="majorHAnsi" w:cstheme="majorHAnsi"/>
          <w:sz w:val="22"/>
          <w:szCs w:val="22"/>
        </w:rPr>
      </w:pPr>
    </w:p>
    <w:sectPr w:rsidR="00390BAC" w:rsidRPr="00390BAC" w:rsidSect="00021A41">
      <w:headerReference w:type="default" r:id="rId9"/>
      <w:footerReference w:type="default" r:id="rId10"/>
      <w:headerReference w:type="first" r:id="rId11"/>
      <w:footerReference w:type="first" r:id="rId12"/>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ACCC" w14:textId="77777777" w:rsidR="00C81CE8" w:rsidRDefault="00C81CE8" w:rsidP="001320DB">
      <w:r>
        <w:separator/>
      </w:r>
    </w:p>
  </w:endnote>
  <w:endnote w:type="continuationSeparator" w:id="0">
    <w:p w14:paraId="3C5C94E7" w14:textId="77777777" w:rsidR="00C81CE8" w:rsidRDefault="00C81CE8"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5EB9" w14:textId="77777777" w:rsidR="00C81CE8" w:rsidRDefault="00C81CE8" w:rsidP="001320DB">
      <w:r>
        <w:separator/>
      </w:r>
    </w:p>
  </w:footnote>
  <w:footnote w:type="continuationSeparator" w:id="0">
    <w:p w14:paraId="6ADA4501" w14:textId="77777777" w:rsidR="00C81CE8" w:rsidRDefault="00C81CE8"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74D"/>
    <w:multiLevelType w:val="hybridMultilevel"/>
    <w:tmpl w:val="FD183EA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 w15:restartNumberingAfterBreak="0">
    <w:nsid w:val="02DD7D8B"/>
    <w:multiLevelType w:val="hybridMultilevel"/>
    <w:tmpl w:val="6060B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328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B60CCB"/>
    <w:multiLevelType w:val="hybridMultilevel"/>
    <w:tmpl w:val="DA8833E0"/>
    <w:lvl w:ilvl="0" w:tplc="2C3EA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0199C"/>
    <w:multiLevelType w:val="hybridMultilevel"/>
    <w:tmpl w:val="29E0CF86"/>
    <w:lvl w:ilvl="0" w:tplc="EDEE7824">
      <w:start w:val="1"/>
      <w:numFmt w:val="lowerRoman"/>
      <w:lvlText w:val="%1."/>
      <w:lvlJc w:val="right"/>
      <w:pPr>
        <w:ind w:left="1284" w:hanging="360"/>
      </w:pPr>
      <w:rPr>
        <w:rFonts w:ascii="Arial" w:hAnsi="Arial" w:cs="Arial" w:hint="default"/>
      </w:rPr>
    </w:lvl>
    <w:lvl w:ilvl="1" w:tplc="04150019" w:tentative="1">
      <w:start w:val="1"/>
      <w:numFmt w:val="lowerLetter"/>
      <w:lvlText w:val="%2."/>
      <w:lvlJc w:val="left"/>
      <w:pPr>
        <w:ind w:left="2004" w:hanging="360"/>
      </w:pPr>
    </w:lvl>
    <w:lvl w:ilvl="2" w:tplc="0415001B">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58A3BEC"/>
    <w:multiLevelType w:val="hybridMultilevel"/>
    <w:tmpl w:val="46D0F1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D4CDE"/>
    <w:multiLevelType w:val="multilevel"/>
    <w:tmpl w:val="2C9A69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Calibri" w:eastAsia="Calibri" w:hAnsi="Calibri" w:cs="Times New Roman"/>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D71680A"/>
    <w:multiLevelType w:val="hybridMultilevel"/>
    <w:tmpl w:val="18446A76"/>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D4A41838">
      <w:start w:val="8"/>
      <w:numFmt w:val="decimal"/>
      <w:lvlText w:val="%3."/>
      <w:lvlJc w:val="left"/>
      <w:pPr>
        <w:ind w:left="30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B86BBB"/>
    <w:multiLevelType w:val="hybridMultilevel"/>
    <w:tmpl w:val="D55EF17E"/>
    <w:lvl w:ilvl="0" w:tplc="3252C5A6">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267DA"/>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22CCE"/>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861CBA"/>
    <w:multiLevelType w:val="hybridMultilevel"/>
    <w:tmpl w:val="753CF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0075F"/>
    <w:multiLevelType w:val="hybridMultilevel"/>
    <w:tmpl w:val="592A3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15942"/>
    <w:multiLevelType w:val="hybridMultilevel"/>
    <w:tmpl w:val="27925A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475615"/>
    <w:multiLevelType w:val="multilevel"/>
    <w:tmpl w:val="D1F0A47C"/>
    <w:lvl w:ilvl="0">
      <w:start w:val="2"/>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B193983"/>
    <w:multiLevelType w:val="hybridMultilevel"/>
    <w:tmpl w:val="BBB6B69E"/>
    <w:lvl w:ilvl="0" w:tplc="78E439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E33C2"/>
    <w:multiLevelType w:val="hybridMultilevel"/>
    <w:tmpl w:val="C9BCB9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4645916"/>
    <w:multiLevelType w:val="hybridMultilevel"/>
    <w:tmpl w:val="3D6CB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C31B79"/>
    <w:multiLevelType w:val="hybridMultilevel"/>
    <w:tmpl w:val="6F02FFE0"/>
    <w:lvl w:ilvl="0" w:tplc="704CA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4481F"/>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54BC2"/>
    <w:multiLevelType w:val="multilevel"/>
    <w:tmpl w:val="397EEFA6"/>
    <w:lvl w:ilvl="0">
      <w:start w:val="5"/>
      <w:numFmt w:val="decimal"/>
      <w:lvlText w:val="%1."/>
      <w:lvlJc w:val="left"/>
      <w:pPr>
        <w:ind w:left="360" w:hanging="360"/>
      </w:pPr>
      <w:rPr>
        <w:rFonts w:hint="default"/>
        <w:b/>
      </w:rPr>
    </w:lvl>
    <w:lvl w:ilvl="1">
      <w:start w:val="1"/>
      <w:numFmt w:val="decimal"/>
      <w:lvlText w:val="%1.%2."/>
      <w:lvlJc w:val="left"/>
      <w:pPr>
        <w:ind w:left="0" w:firstLine="36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2FAA463F"/>
    <w:multiLevelType w:val="hybridMultilevel"/>
    <w:tmpl w:val="31481B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08C2C8E"/>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5515A"/>
    <w:multiLevelType w:val="multilevel"/>
    <w:tmpl w:val="AAE21322"/>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4C947CB"/>
    <w:multiLevelType w:val="hybridMultilevel"/>
    <w:tmpl w:val="D54C5422"/>
    <w:lvl w:ilvl="0" w:tplc="3326ADD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837DC3"/>
    <w:multiLevelType w:val="hybridMultilevel"/>
    <w:tmpl w:val="5260A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53749A"/>
    <w:multiLevelType w:val="multilevel"/>
    <w:tmpl w:val="8FFC5144"/>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9B33BED"/>
    <w:multiLevelType w:val="hybridMultilevel"/>
    <w:tmpl w:val="86D898EE"/>
    <w:lvl w:ilvl="0" w:tplc="6C76867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2"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10818E6"/>
    <w:multiLevelType w:val="hybridMultilevel"/>
    <w:tmpl w:val="306017F8"/>
    <w:lvl w:ilvl="0" w:tplc="CB0E605A">
      <w:start w:val="1"/>
      <w:numFmt w:val="decimal"/>
      <w:lvlText w:val="%1."/>
      <w:lvlJc w:val="left"/>
      <w:pPr>
        <w:tabs>
          <w:tab w:val="num" w:pos="360"/>
        </w:tabs>
        <w:ind w:left="36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4" w15:restartNumberingAfterBreak="0">
    <w:nsid w:val="447913BC"/>
    <w:multiLevelType w:val="hybridMultilevel"/>
    <w:tmpl w:val="2CD08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646305"/>
    <w:multiLevelType w:val="hybridMultilevel"/>
    <w:tmpl w:val="6A968CB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CC3F5A"/>
    <w:multiLevelType w:val="hybridMultilevel"/>
    <w:tmpl w:val="32AEC3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861DD7"/>
    <w:multiLevelType w:val="multilevel"/>
    <w:tmpl w:val="2408A422"/>
    <w:lvl w:ilvl="0">
      <w:start w:val="1"/>
      <w:numFmt w:val="decimal"/>
      <w:lvlText w:val="%1)"/>
      <w:lvlJc w:val="left"/>
      <w:pPr>
        <w:tabs>
          <w:tab w:val="num" w:pos="720"/>
        </w:tabs>
        <w:ind w:left="720" w:hanging="360"/>
      </w:pPr>
      <w:rPr>
        <w:rFonts w:asciiTheme="minorHAnsi" w:eastAsia="Times New Roman" w:hAnsiTheme="minorHAnsi"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60E0D80"/>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D34546F"/>
    <w:multiLevelType w:val="hybridMultilevel"/>
    <w:tmpl w:val="FD183EA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3" w15:restartNumberingAfterBreak="0">
    <w:nsid w:val="61553D4D"/>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FB775E"/>
    <w:multiLevelType w:val="hybridMultilevel"/>
    <w:tmpl w:val="C9182D80"/>
    <w:lvl w:ilvl="0" w:tplc="03A64740">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D02F81"/>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26AD0"/>
    <w:multiLevelType w:val="hybridMultilevel"/>
    <w:tmpl w:val="EECED2C8"/>
    <w:lvl w:ilvl="0" w:tplc="BC34C7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4042FB"/>
    <w:multiLevelType w:val="hybridMultilevel"/>
    <w:tmpl w:val="CEA40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BA12C1"/>
    <w:multiLevelType w:val="hybridMultilevel"/>
    <w:tmpl w:val="40D8296E"/>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89037B"/>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4801DF"/>
    <w:multiLevelType w:val="hybridMultilevel"/>
    <w:tmpl w:val="DD6878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74E13335"/>
    <w:multiLevelType w:val="hybridMultilevel"/>
    <w:tmpl w:val="E402D2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7535555C"/>
    <w:multiLevelType w:val="hybridMultilevel"/>
    <w:tmpl w:val="A0043B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328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A0A2D79"/>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7" w15:restartNumberingAfterBreak="0">
    <w:nsid w:val="7C163827"/>
    <w:multiLevelType w:val="multilevel"/>
    <w:tmpl w:val="256C2668"/>
    <w:lvl w:ilvl="0">
      <w:start w:val="1"/>
      <w:numFmt w:val="decimal"/>
      <w:lvlText w:val="%1."/>
      <w:lvlJc w:val="left"/>
      <w:pPr>
        <w:ind w:left="360" w:hanging="360"/>
      </w:pPr>
      <w:rPr>
        <w:rFonts w:hint="default"/>
        <w:b/>
      </w:rPr>
    </w:lvl>
    <w:lvl w:ilvl="1">
      <w:start w:val="1"/>
      <w:numFmt w:val="decimal"/>
      <w:lvlText w:val="%1.%2."/>
      <w:lvlJc w:val="left"/>
      <w:pPr>
        <w:ind w:left="0" w:firstLine="36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A908B5"/>
    <w:multiLevelType w:val="hybridMultilevel"/>
    <w:tmpl w:val="F38276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ED50DDA"/>
    <w:multiLevelType w:val="hybridMultilevel"/>
    <w:tmpl w:val="59BE1F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08575">
    <w:abstractNumId w:val="48"/>
  </w:num>
  <w:num w:numId="2" w16cid:durableId="101657571">
    <w:abstractNumId w:val="23"/>
  </w:num>
  <w:num w:numId="3" w16cid:durableId="1832140986">
    <w:abstractNumId w:val="37"/>
  </w:num>
  <w:num w:numId="4" w16cid:durableId="1513110079">
    <w:abstractNumId w:val="31"/>
  </w:num>
  <w:num w:numId="5" w16cid:durableId="190386915">
    <w:abstractNumId w:val="7"/>
  </w:num>
  <w:num w:numId="6" w16cid:durableId="754670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158537">
    <w:abstractNumId w:val="60"/>
  </w:num>
  <w:num w:numId="8" w16cid:durableId="629942716">
    <w:abstractNumId w:val="38"/>
  </w:num>
  <w:num w:numId="9" w16cid:durableId="1966112176">
    <w:abstractNumId w:val="54"/>
  </w:num>
  <w:num w:numId="10" w16cid:durableId="13741099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04907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9476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91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7281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3000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8978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99485">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78366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7099601">
    <w:abstractNumId w:val="22"/>
  </w:num>
  <w:num w:numId="20" w16cid:durableId="264122707">
    <w:abstractNumId w:val="25"/>
  </w:num>
  <w:num w:numId="21" w16cid:durableId="654266437">
    <w:abstractNumId w:val="49"/>
  </w:num>
  <w:num w:numId="22" w16cid:durableId="1482386190">
    <w:abstractNumId w:val="17"/>
  </w:num>
  <w:num w:numId="23" w16cid:durableId="332100970">
    <w:abstractNumId w:val="20"/>
  </w:num>
  <w:num w:numId="24" w16cid:durableId="1594119498">
    <w:abstractNumId w:val="8"/>
  </w:num>
  <w:num w:numId="25" w16cid:durableId="2056812008">
    <w:abstractNumId w:val="50"/>
  </w:num>
  <w:num w:numId="26" w16cid:durableId="462772700">
    <w:abstractNumId w:val="5"/>
  </w:num>
  <w:num w:numId="27" w16cid:durableId="412314644">
    <w:abstractNumId w:val="10"/>
  </w:num>
  <w:num w:numId="28" w16cid:durableId="2039313772">
    <w:abstractNumId w:val="51"/>
  </w:num>
  <w:num w:numId="29" w16cid:durableId="1036737961">
    <w:abstractNumId w:val="43"/>
  </w:num>
  <w:num w:numId="30" w16cid:durableId="490483650">
    <w:abstractNumId w:val="46"/>
  </w:num>
  <w:num w:numId="31" w16cid:durableId="1953320545">
    <w:abstractNumId w:val="9"/>
  </w:num>
  <w:num w:numId="32" w16cid:durableId="853229994">
    <w:abstractNumId w:val="56"/>
  </w:num>
  <w:num w:numId="33" w16cid:durableId="55278165">
    <w:abstractNumId w:val="36"/>
  </w:num>
  <w:num w:numId="34" w16cid:durableId="846597842">
    <w:abstractNumId w:val="45"/>
  </w:num>
  <w:num w:numId="35" w16cid:durableId="1851289454">
    <w:abstractNumId w:val="4"/>
  </w:num>
  <w:num w:numId="36" w16cid:durableId="334647276">
    <w:abstractNumId w:val="58"/>
  </w:num>
  <w:num w:numId="37" w16cid:durableId="2065447317">
    <w:abstractNumId w:val="55"/>
  </w:num>
  <w:num w:numId="38" w16cid:durableId="1564367815">
    <w:abstractNumId w:val="41"/>
  </w:num>
  <w:num w:numId="39" w16cid:durableId="1980376449">
    <w:abstractNumId w:val="24"/>
  </w:num>
  <w:num w:numId="40" w16cid:durableId="349335095">
    <w:abstractNumId w:val="15"/>
  </w:num>
  <w:num w:numId="41" w16cid:durableId="739400871">
    <w:abstractNumId w:val="33"/>
  </w:num>
  <w:num w:numId="42" w16cid:durableId="1415513667">
    <w:abstractNumId w:val="30"/>
  </w:num>
  <w:num w:numId="43" w16cid:durableId="287049741">
    <w:abstractNumId w:val="28"/>
  </w:num>
  <w:num w:numId="44" w16cid:durableId="196086462">
    <w:abstractNumId w:val="19"/>
  </w:num>
  <w:num w:numId="45" w16cid:durableId="583299790">
    <w:abstractNumId w:val="2"/>
  </w:num>
  <w:num w:numId="46" w16cid:durableId="1292128494">
    <w:abstractNumId w:val="16"/>
  </w:num>
  <w:num w:numId="47" w16cid:durableId="1893542282">
    <w:abstractNumId w:val="27"/>
  </w:num>
  <w:num w:numId="48" w16cid:durableId="289749516">
    <w:abstractNumId w:val="12"/>
  </w:num>
  <w:num w:numId="49" w16cid:durableId="607349399">
    <w:abstractNumId w:val="29"/>
  </w:num>
  <w:num w:numId="50" w16cid:durableId="2004970013">
    <w:abstractNumId w:val="32"/>
  </w:num>
  <w:num w:numId="51" w16cid:durableId="2023042166">
    <w:abstractNumId w:val="40"/>
  </w:num>
  <w:num w:numId="52" w16cid:durableId="430131877">
    <w:abstractNumId w:val="57"/>
  </w:num>
  <w:num w:numId="53" w16cid:durableId="1363824843">
    <w:abstractNumId w:val="3"/>
  </w:num>
  <w:num w:numId="54" w16cid:durableId="744760614">
    <w:abstractNumId w:val="26"/>
  </w:num>
  <w:num w:numId="55" w16cid:durableId="100419306">
    <w:abstractNumId w:val="21"/>
  </w:num>
  <w:num w:numId="56" w16cid:durableId="1601067726">
    <w:abstractNumId w:val="47"/>
  </w:num>
  <w:num w:numId="57" w16cid:durableId="1477256613">
    <w:abstractNumId w:val="34"/>
  </w:num>
  <w:num w:numId="58" w16cid:durableId="2033534688">
    <w:abstractNumId w:val="11"/>
  </w:num>
  <w:num w:numId="59" w16cid:durableId="1795247622">
    <w:abstractNumId w:val="18"/>
  </w:num>
  <w:num w:numId="60" w16cid:durableId="1971130727">
    <w:abstractNumId w:val="35"/>
  </w:num>
  <w:num w:numId="61" w16cid:durableId="889920736">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2A36"/>
    <w:rsid w:val="000128F9"/>
    <w:rsid w:val="00021A41"/>
    <w:rsid w:val="0003253D"/>
    <w:rsid w:val="0004527C"/>
    <w:rsid w:val="0004724F"/>
    <w:rsid w:val="000610FF"/>
    <w:rsid w:val="00064CAE"/>
    <w:rsid w:val="00073959"/>
    <w:rsid w:val="000A7AA3"/>
    <w:rsid w:val="000C36F3"/>
    <w:rsid w:val="000C5D40"/>
    <w:rsid w:val="000D0390"/>
    <w:rsid w:val="000D5784"/>
    <w:rsid w:val="000F06F2"/>
    <w:rsid w:val="000F2D64"/>
    <w:rsid w:val="000F641E"/>
    <w:rsid w:val="00104E43"/>
    <w:rsid w:val="001106F6"/>
    <w:rsid w:val="001320DB"/>
    <w:rsid w:val="00132573"/>
    <w:rsid w:val="001511F5"/>
    <w:rsid w:val="0015639A"/>
    <w:rsid w:val="001801FE"/>
    <w:rsid w:val="00181831"/>
    <w:rsid w:val="00184FA1"/>
    <w:rsid w:val="001A0AE2"/>
    <w:rsid w:val="001C232D"/>
    <w:rsid w:val="001E127A"/>
    <w:rsid w:val="001E51B6"/>
    <w:rsid w:val="001F6E64"/>
    <w:rsid w:val="002139BD"/>
    <w:rsid w:val="002141F0"/>
    <w:rsid w:val="002260C9"/>
    <w:rsid w:val="002275AA"/>
    <w:rsid w:val="00245421"/>
    <w:rsid w:val="002510D8"/>
    <w:rsid w:val="0026497E"/>
    <w:rsid w:val="002B7C41"/>
    <w:rsid w:val="002E6E61"/>
    <w:rsid w:val="00300B5B"/>
    <w:rsid w:val="00312C03"/>
    <w:rsid w:val="00331A80"/>
    <w:rsid w:val="003375C1"/>
    <w:rsid w:val="00342110"/>
    <w:rsid w:val="00373995"/>
    <w:rsid w:val="003769DF"/>
    <w:rsid w:val="00383706"/>
    <w:rsid w:val="003855FA"/>
    <w:rsid w:val="00390BAC"/>
    <w:rsid w:val="00390BE4"/>
    <w:rsid w:val="003B408E"/>
    <w:rsid w:val="003B4953"/>
    <w:rsid w:val="003C743F"/>
    <w:rsid w:val="003E31FE"/>
    <w:rsid w:val="003E5971"/>
    <w:rsid w:val="003F52DE"/>
    <w:rsid w:val="004131B5"/>
    <w:rsid w:val="00417815"/>
    <w:rsid w:val="00421CAC"/>
    <w:rsid w:val="0043779E"/>
    <w:rsid w:val="004444FF"/>
    <w:rsid w:val="00451CE9"/>
    <w:rsid w:val="00461F42"/>
    <w:rsid w:val="0046761F"/>
    <w:rsid w:val="004A295E"/>
    <w:rsid w:val="004A45B9"/>
    <w:rsid w:val="004A4D38"/>
    <w:rsid w:val="004B0ABF"/>
    <w:rsid w:val="004B653F"/>
    <w:rsid w:val="004B6C29"/>
    <w:rsid w:val="004C232D"/>
    <w:rsid w:val="004C3EE9"/>
    <w:rsid w:val="004C7BD2"/>
    <w:rsid w:val="004D1EB8"/>
    <w:rsid w:val="004D490B"/>
    <w:rsid w:val="004E2279"/>
    <w:rsid w:val="004E65EF"/>
    <w:rsid w:val="0050208C"/>
    <w:rsid w:val="00503E22"/>
    <w:rsid w:val="005147CD"/>
    <w:rsid w:val="00527EC5"/>
    <w:rsid w:val="00541DFE"/>
    <w:rsid w:val="00543C33"/>
    <w:rsid w:val="00544BCD"/>
    <w:rsid w:val="00545E43"/>
    <w:rsid w:val="00553CC6"/>
    <w:rsid w:val="0057695C"/>
    <w:rsid w:val="00577281"/>
    <w:rsid w:val="005860B5"/>
    <w:rsid w:val="00587EFB"/>
    <w:rsid w:val="00590E0C"/>
    <w:rsid w:val="005910C4"/>
    <w:rsid w:val="005D0526"/>
    <w:rsid w:val="005F7A8E"/>
    <w:rsid w:val="00634AA1"/>
    <w:rsid w:val="00634FDB"/>
    <w:rsid w:val="00640F89"/>
    <w:rsid w:val="00645DE2"/>
    <w:rsid w:val="00651CE4"/>
    <w:rsid w:val="006576D3"/>
    <w:rsid w:val="0067390D"/>
    <w:rsid w:val="00674F86"/>
    <w:rsid w:val="00693251"/>
    <w:rsid w:val="006942EE"/>
    <w:rsid w:val="006B4647"/>
    <w:rsid w:val="006B6DA9"/>
    <w:rsid w:val="006D4314"/>
    <w:rsid w:val="006D5B50"/>
    <w:rsid w:val="006D67B8"/>
    <w:rsid w:val="006E4065"/>
    <w:rsid w:val="006E5DC5"/>
    <w:rsid w:val="006E63C2"/>
    <w:rsid w:val="006F6E4F"/>
    <w:rsid w:val="00706D31"/>
    <w:rsid w:val="00720121"/>
    <w:rsid w:val="00726A08"/>
    <w:rsid w:val="007371F9"/>
    <w:rsid w:val="00740A1A"/>
    <w:rsid w:val="0074608B"/>
    <w:rsid w:val="007660E6"/>
    <w:rsid w:val="007667FC"/>
    <w:rsid w:val="0076694A"/>
    <w:rsid w:val="00781822"/>
    <w:rsid w:val="00792B3A"/>
    <w:rsid w:val="007A1050"/>
    <w:rsid w:val="007A72DF"/>
    <w:rsid w:val="007E7FFB"/>
    <w:rsid w:val="007F3176"/>
    <w:rsid w:val="007F7764"/>
    <w:rsid w:val="00801594"/>
    <w:rsid w:val="0081423C"/>
    <w:rsid w:val="0081751F"/>
    <w:rsid w:val="00822333"/>
    <w:rsid w:val="00841909"/>
    <w:rsid w:val="00846744"/>
    <w:rsid w:val="008605B8"/>
    <w:rsid w:val="00863C7D"/>
    <w:rsid w:val="00870F83"/>
    <w:rsid w:val="008773EE"/>
    <w:rsid w:val="008821C5"/>
    <w:rsid w:val="008B2A87"/>
    <w:rsid w:val="008C0BD0"/>
    <w:rsid w:val="008E4E46"/>
    <w:rsid w:val="008F3A9B"/>
    <w:rsid w:val="008F604C"/>
    <w:rsid w:val="0090428E"/>
    <w:rsid w:val="00906F63"/>
    <w:rsid w:val="009154B3"/>
    <w:rsid w:val="009370E8"/>
    <w:rsid w:val="0095581F"/>
    <w:rsid w:val="00957FCB"/>
    <w:rsid w:val="0098213E"/>
    <w:rsid w:val="009A28B3"/>
    <w:rsid w:val="009A7C35"/>
    <w:rsid w:val="009B4787"/>
    <w:rsid w:val="009C74E2"/>
    <w:rsid w:val="009D1DBD"/>
    <w:rsid w:val="009D2265"/>
    <w:rsid w:val="009D2EB5"/>
    <w:rsid w:val="009D7E9B"/>
    <w:rsid w:val="009E42C2"/>
    <w:rsid w:val="009E4CCA"/>
    <w:rsid w:val="009F006C"/>
    <w:rsid w:val="009F373C"/>
    <w:rsid w:val="00A0080C"/>
    <w:rsid w:val="00A01B68"/>
    <w:rsid w:val="00A2096E"/>
    <w:rsid w:val="00A30F13"/>
    <w:rsid w:val="00A3397D"/>
    <w:rsid w:val="00A34E1F"/>
    <w:rsid w:val="00A47C10"/>
    <w:rsid w:val="00A65067"/>
    <w:rsid w:val="00A720FD"/>
    <w:rsid w:val="00A77DA7"/>
    <w:rsid w:val="00A84C4A"/>
    <w:rsid w:val="00AB6210"/>
    <w:rsid w:val="00AC38ED"/>
    <w:rsid w:val="00AD4F25"/>
    <w:rsid w:val="00AD7C75"/>
    <w:rsid w:val="00B00713"/>
    <w:rsid w:val="00B11999"/>
    <w:rsid w:val="00B1692B"/>
    <w:rsid w:val="00B21526"/>
    <w:rsid w:val="00B30DD7"/>
    <w:rsid w:val="00B33E23"/>
    <w:rsid w:val="00B359E0"/>
    <w:rsid w:val="00B6711F"/>
    <w:rsid w:val="00B8091F"/>
    <w:rsid w:val="00B80B52"/>
    <w:rsid w:val="00B82784"/>
    <w:rsid w:val="00B851B2"/>
    <w:rsid w:val="00BF2DCF"/>
    <w:rsid w:val="00C27ED1"/>
    <w:rsid w:val="00C45E19"/>
    <w:rsid w:val="00C81CE8"/>
    <w:rsid w:val="00C90492"/>
    <w:rsid w:val="00C96C79"/>
    <w:rsid w:val="00C97658"/>
    <w:rsid w:val="00CA1A57"/>
    <w:rsid w:val="00CB55CC"/>
    <w:rsid w:val="00CC4CA4"/>
    <w:rsid w:val="00CD07BE"/>
    <w:rsid w:val="00CD34DC"/>
    <w:rsid w:val="00CD44CC"/>
    <w:rsid w:val="00CE5AD6"/>
    <w:rsid w:val="00CF64ED"/>
    <w:rsid w:val="00D07314"/>
    <w:rsid w:val="00D271A1"/>
    <w:rsid w:val="00D42082"/>
    <w:rsid w:val="00D553BE"/>
    <w:rsid w:val="00D704FD"/>
    <w:rsid w:val="00D73D3D"/>
    <w:rsid w:val="00D75BC7"/>
    <w:rsid w:val="00D85DCA"/>
    <w:rsid w:val="00DA105E"/>
    <w:rsid w:val="00DB59F9"/>
    <w:rsid w:val="00DD735F"/>
    <w:rsid w:val="00DF4E16"/>
    <w:rsid w:val="00E0005D"/>
    <w:rsid w:val="00E136B0"/>
    <w:rsid w:val="00E17199"/>
    <w:rsid w:val="00E37F00"/>
    <w:rsid w:val="00E5270B"/>
    <w:rsid w:val="00E54BC4"/>
    <w:rsid w:val="00E56DF6"/>
    <w:rsid w:val="00E82C56"/>
    <w:rsid w:val="00E84074"/>
    <w:rsid w:val="00E9356E"/>
    <w:rsid w:val="00EA40EC"/>
    <w:rsid w:val="00EA51AE"/>
    <w:rsid w:val="00EB3DA2"/>
    <w:rsid w:val="00EC3922"/>
    <w:rsid w:val="00ED186D"/>
    <w:rsid w:val="00ED2298"/>
    <w:rsid w:val="00EF1896"/>
    <w:rsid w:val="00EF40E9"/>
    <w:rsid w:val="00F11642"/>
    <w:rsid w:val="00F16B28"/>
    <w:rsid w:val="00F232B3"/>
    <w:rsid w:val="00F277BA"/>
    <w:rsid w:val="00F40D7A"/>
    <w:rsid w:val="00F608D8"/>
    <w:rsid w:val="00F67891"/>
    <w:rsid w:val="00F75E56"/>
    <w:rsid w:val="00F81F53"/>
    <w:rsid w:val="00F84C4B"/>
    <w:rsid w:val="00F91AEC"/>
    <w:rsid w:val="00FA4FB0"/>
    <w:rsid w:val="00FA568F"/>
    <w:rsid w:val="00FA73E1"/>
    <w:rsid w:val="00FA78D9"/>
    <w:rsid w:val="00FD2E88"/>
    <w:rsid w:val="00FD6FA2"/>
    <w:rsid w:val="00FF1EF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720121"/>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99"/>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3"/>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4B6C29"/>
    <w:rPr>
      <w:color w:val="605E5C"/>
      <w:shd w:val="clear" w:color="auto" w:fill="E1DFDD"/>
    </w:rPr>
  </w:style>
  <w:style w:type="paragraph" w:customStyle="1" w:styleId="SFTPodstawowy">
    <w:name w:val="SFT_Podstawowy"/>
    <w:basedOn w:val="Normalny"/>
    <w:qFormat/>
    <w:rsid w:val="00C90492"/>
    <w:pPr>
      <w:spacing w:after="120" w:line="360" w:lineRule="auto"/>
      <w:jc w:val="both"/>
    </w:pPr>
    <w:rPr>
      <w:rFonts w:ascii="Tahoma" w:hAnsi="Tahoma"/>
      <w:bCs w:val="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anclerza@utp.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8796</Words>
  <Characters>52782</Characters>
  <Application>Microsoft Office Word</Application>
  <DocSecurity>0</DocSecurity>
  <Lines>439</Lines>
  <Paragraphs>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4</cp:revision>
  <cp:lastPrinted>2021-09-02T09:22:00Z</cp:lastPrinted>
  <dcterms:created xsi:type="dcterms:W3CDTF">2024-08-07T05:33:00Z</dcterms:created>
  <dcterms:modified xsi:type="dcterms:W3CDTF">2024-08-07T07:34:00Z</dcterms:modified>
</cp:coreProperties>
</file>