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32B4BFE8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>„</w:t>
      </w:r>
      <w:r w:rsidR="005A080C">
        <w:rPr>
          <w:rFonts w:ascii="Arial" w:hAnsi="Arial" w:cs="Arial"/>
          <w:b/>
          <w:sz w:val="20"/>
          <w:szCs w:val="20"/>
        </w:rPr>
        <w:t>D</w:t>
      </w:r>
      <w:r w:rsidR="005A080C" w:rsidRPr="005A080C">
        <w:rPr>
          <w:rFonts w:ascii="Arial" w:hAnsi="Arial" w:cs="Arial"/>
          <w:b/>
          <w:sz w:val="20"/>
          <w:szCs w:val="20"/>
        </w:rPr>
        <w:t xml:space="preserve">ostawa i wdrożenie urządzeń firewall 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080C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069D8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Elżbieta Adamus-Kot</cp:lastModifiedBy>
  <cp:revision>2</cp:revision>
  <cp:lastPrinted>2021-11-10T13:47:00Z</cp:lastPrinted>
  <dcterms:created xsi:type="dcterms:W3CDTF">2023-05-04T11:29:00Z</dcterms:created>
  <dcterms:modified xsi:type="dcterms:W3CDTF">2023-05-04T11:29:00Z</dcterms:modified>
  <cp:contentStatus>PPS / 561 /</cp:contentStatus>
</cp:coreProperties>
</file>