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32" w:rsidRPr="00DF2832" w:rsidRDefault="00DF2832" w:rsidP="00DF2832">
      <w:pPr>
        <w:spacing w:after="0" w:line="240" w:lineRule="auto"/>
        <w:jc w:val="right"/>
      </w:pPr>
      <w:r w:rsidRPr="00DF2832">
        <w:t>Toruń, dnia 13.10.2023 r.</w:t>
      </w:r>
    </w:p>
    <w:p w:rsidR="00DF2832" w:rsidRDefault="00DF2832" w:rsidP="00CD7667">
      <w:pPr>
        <w:spacing w:after="0" w:line="240" w:lineRule="auto"/>
        <w:jc w:val="center"/>
        <w:rPr>
          <w:b/>
        </w:rPr>
      </w:pPr>
    </w:p>
    <w:p w:rsidR="00CD7667" w:rsidRPr="00CD7667" w:rsidRDefault="00CD7667" w:rsidP="00CD7667">
      <w:pPr>
        <w:spacing w:after="0" w:line="240" w:lineRule="auto"/>
        <w:jc w:val="center"/>
        <w:rPr>
          <w:b/>
        </w:rPr>
      </w:pPr>
      <w:r w:rsidRPr="00CD7667">
        <w:rPr>
          <w:b/>
        </w:rPr>
        <w:t>ZAPYTANIA DO TREŚCI SWZ WRAZ Z ODPOWIEDZIAMI</w:t>
      </w:r>
    </w:p>
    <w:p w:rsidR="00CD7667" w:rsidRPr="00CD7667" w:rsidRDefault="00CD7667" w:rsidP="00CD7667">
      <w:pPr>
        <w:spacing w:after="0" w:line="240" w:lineRule="auto"/>
        <w:jc w:val="center"/>
        <w:rPr>
          <w:rFonts w:cstheme="minorHAnsi"/>
          <w:szCs w:val="24"/>
        </w:rPr>
      </w:pPr>
      <w:r w:rsidRPr="00CD7667">
        <w:rPr>
          <w:rFonts w:cstheme="minorHAnsi"/>
          <w:szCs w:val="24"/>
        </w:rPr>
        <w:t>„</w:t>
      </w:r>
      <w:r w:rsidRPr="00CD7667">
        <w:rPr>
          <w:rFonts w:eastAsia="MS Mincho" w:cstheme="minorHAnsi"/>
          <w:bCs/>
          <w:szCs w:val="24"/>
          <w:lang w:eastAsia="ja-JP"/>
        </w:rPr>
        <w:t xml:space="preserve">Zaprojektowanie i wdrożenie aplikacji internetowej składającej się z serwisu www wraz z </w:t>
      </w:r>
      <w:bookmarkStart w:id="0" w:name="_GoBack"/>
      <w:r w:rsidRPr="00CD7667">
        <w:rPr>
          <w:rFonts w:eastAsia="MS Mincho" w:cstheme="minorHAnsi"/>
          <w:bCs/>
          <w:szCs w:val="24"/>
          <w:lang w:eastAsia="ja-JP"/>
        </w:rPr>
        <w:t>systemem zarządzania, generatora wniosków aplikacyjnych, systemu obsługi bonów płatniczych</w:t>
      </w:r>
      <w:r w:rsidRPr="00CD7667">
        <w:rPr>
          <w:rFonts w:cstheme="minorHAnsi"/>
          <w:szCs w:val="24"/>
        </w:rPr>
        <w:t>”,</w:t>
      </w:r>
      <w:bookmarkEnd w:id="0"/>
      <w:r w:rsidRPr="00CD7667">
        <w:rPr>
          <w:rFonts w:cstheme="minorHAnsi"/>
          <w:szCs w:val="24"/>
        </w:rPr>
        <w:t xml:space="preserve"> </w:t>
      </w:r>
      <w:r w:rsidRPr="00CD7667">
        <w:rPr>
          <w:szCs w:val="24"/>
        </w:rPr>
        <w:t>TARRSA/GENERATOR_RFSII/1/2023</w:t>
      </w:r>
    </w:p>
    <w:p w:rsidR="00CD7667" w:rsidRDefault="00CD7667" w:rsidP="00CD7667">
      <w:pPr>
        <w:spacing w:after="0" w:line="240" w:lineRule="auto"/>
      </w:pPr>
    </w:p>
    <w:p w:rsidR="00CD7667" w:rsidRDefault="00CD7667" w:rsidP="00CD7667">
      <w:pPr>
        <w:spacing w:after="0" w:line="240" w:lineRule="auto"/>
      </w:pPr>
    </w:p>
    <w:p w:rsidR="00CD7667" w:rsidRDefault="00CD7667" w:rsidP="00CD7667">
      <w:pPr>
        <w:spacing w:after="0" w:line="240" w:lineRule="auto"/>
      </w:pPr>
    </w:p>
    <w:p w:rsidR="00CD7667" w:rsidRDefault="00CD7667" w:rsidP="00CD7667">
      <w:pPr>
        <w:spacing w:after="0" w:line="240" w:lineRule="auto"/>
      </w:pPr>
      <w:r w:rsidRPr="00CD7667">
        <w:t xml:space="preserve">Toruńska Agencja Rozwoju Regionalnego S.A. </w:t>
      </w:r>
      <w:r>
        <w:t>informuje, iż w prowadzonym postępowaniu wpłynęły pytania do treści SWZ, na które zamawiający udziela odpowiedzi jak poniżej.</w:t>
      </w:r>
    </w:p>
    <w:p w:rsidR="00CD7667" w:rsidRPr="00CD7667" w:rsidRDefault="00CD7667" w:rsidP="00CD7667">
      <w:pPr>
        <w:spacing w:after="0" w:line="240" w:lineRule="auto"/>
      </w:pPr>
    </w:p>
    <w:p w:rsidR="00B945B9" w:rsidRPr="00B945B9" w:rsidRDefault="00B945B9" w:rsidP="00CD7667">
      <w:pPr>
        <w:spacing w:after="0" w:line="240" w:lineRule="auto"/>
        <w:rPr>
          <w:b/>
        </w:rPr>
      </w:pPr>
      <w:r w:rsidRPr="00B945B9">
        <w:rPr>
          <w:b/>
        </w:rPr>
        <w:t>Pytanie 1.</w:t>
      </w:r>
    </w:p>
    <w:p w:rsidR="005A0C30" w:rsidRDefault="00B945B9" w:rsidP="00CD7667">
      <w:pPr>
        <w:spacing w:line="240" w:lineRule="auto"/>
      </w:pPr>
      <w:r>
        <w:t>Do procesu 08.1 Generowanie raportów predefiniowanych (SL, SHRIMP2…) wg wybranych kryteriów (np. określony zakres dat) - prosimy o wyspecyfikowanie oczekiwanych formatów plików raportów wraz z podaniem dokumentacji formatu.</w:t>
      </w:r>
    </w:p>
    <w:p w:rsidR="00B945B9" w:rsidRPr="00CD7667" w:rsidRDefault="00B945B9" w:rsidP="00CD7667">
      <w:pPr>
        <w:spacing w:after="0" w:line="240" w:lineRule="auto"/>
        <w:rPr>
          <w:b/>
        </w:rPr>
      </w:pPr>
      <w:r w:rsidRPr="00CD7667">
        <w:rPr>
          <w:b/>
        </w:rPr>
        <w:t>ODP</w:t>
      </w:r>
      <w:r w:rsidR="00CD7667" w:rsidRPr="00CD7667">
        <w:rPr>
          <w:b/>
        </w:rPr>
        <w:t>.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Zamawiający informuje, że oczekuje generowania raportów min. w następujących formatach plików: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- Raport do systemu SL w formacie .</w:t>
      </w:r>
      <w:proofErr w:type="spellStart"/>
      <w:r w:rsidRPr="00CD7667">
        <w:rPr>
          <w:rFonts w:asciiTheme="minorHAnsi" w:hAnsiTheme="minorHAnsi" w:cstheme="minorHAnsi"/>
          <w:sz w:val="22"/>
          <w:szCs w:val="22"/>
        </w:rPr>
        <w:t>csv</w:t>
      </w:r>
      <w:proofErr w:type="spellEnd"/>
    </w:p>
    <w:p w:rsidR="00CD7667" w:rsidRPr="00CD7667" w:rsidRDefault="00CD7667" w:rsidP="00CD7667">
      <w:pPr>
        <w:pStyle w:val="Normalny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 xml:space="preserve">- Raport do systemu SHRIMP2 w formacie </w:t>
      </w:r>
      <w:proofErr w:type="spellStart"/>
      <w:r w:rsidRPr="00CD7667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CD7667">
        <w:rPr>
          <w:rFonts w:asciiTheme="minorHAnsi" w:hAnsiTheme="minorHAnsi" w:cstheme="minorHAnsi"/>
          <w:sz w:val="22"/>
          <w:szCs w:val="22"/>
        </w:rPr>
        <w:t xml:space="preserve"> .xls; .</w:t>
      </w:r>
      <w:proofErr w:type="spellStart"/>
      <w:r w:rsidRPr="00CD7667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CD7667">
        <w:rPr>
          <w:rFonts w:asciiTheme="minorHAnsi" w:hAnsiTheme="minorHAnsi" w:cstheme="minorHAnsi"/>
          <w:sz w:val="22"/>
          <w:szCs w:val="22"/>
        </w:rPr>
        <w:t> 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 xml:space="preserve">Minimalny zakres danych dla raportu SL: 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Nazwa instytucji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NIP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Typ instytucji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w tym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Województwo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Powiat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Gmina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Miejscowość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Ulica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Nr budynku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Nr lokalu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Kod pocztowy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Telefon kontaktowy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Adres e-mail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Data podpisania umowy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rodzaj usługi rozwojowej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Data rozpoczęcia udziału w usługach rozwojowych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Imię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Nazwisko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Pesel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Wykształcenie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Województwo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Powiat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Gmina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Miejscowość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lastRenderedPageBreak/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Kod pocztowy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Telefon kontaktowy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Adres e-mail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status pracownika w momencie przystąpienia do projektu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Zakończenie udziału osoby w projekcie zgodnie z zaplanowaną dla niej ścieżką uczestnictwa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rodzaj usługi rozwojowej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Data rozpoczęcia udziału w usłudze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Data zakończenia udziału w usłudze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Data założenia działalności gospodarczej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Kwota środków przyznanych na założenie działalności gospodarczej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PKD założonej działalności gospodarczej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Osoba należąca do mniejszości narodowej lub etnicznej ( w tym społeczności marginalizowanych)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osoba obcego pochodzenia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osoba państwa trzeciego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Osoba bezdomna lub dotknięta wykluczeniem z dostępu do mieszkań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Osoba z niepełnosprawnościami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Osoba w innej niekorzystnej sytuacji społecznej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 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Minimalny zakres danych dla raportu SHRIMP2: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data podpisania umowy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nr umowy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Nazwa beneficjenta pomocy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Forma prawna beneficjenta - kod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Wielkość beneficjenta - kod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NIP beneficjenta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Siedziba beneficjenta (identyfikator gminy)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Klasa PKD - kod</w:t>
      </w:r>
    </w:p>
    <w:p w:rsidR="00CD7667" w:rsidRPr="00CD7667" w:rsidRDefault="00CD7667" w:rsidP="00CD7667">
      <w:pPr>
        <w:pStyle w:val="NormalnyWeb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CD7667">
        <w:rPr>
          <w:rFonts w:asciiTheme="minorHAnsi" w:hAnsiTheme="minorHAnsi" w:cstheme="minorHAnsi"/>
          <w:sz w:val="22"/>
          <w:szCs w:val="22"/>
        </w:rPr>
        <w:t>·</w:t>
      </w:r>
      <w:r w:rsidRPr="00CD7667">
        <w:rPr>
          <w:rFonts w:asciiTheme="minorHAnsi" w:hAnsiTheme="minorHAnsi" w:cstheme="minorHAnsi"/>
          <w:sz w:val="14"/>
          <w:szCs w:val="14"/>
        </w:rPr>
        <w:t xml:space="preserve">       </w:t>
      </w:r>
      <w:r w:rsidRPr="00CD7667">
        <w:rPr>
          <w:rFonts w:asciiTheme="minorHAnsi" w:hAnsiTheme="minorHAnsi" w:cstheme="minorHAnsi"/>
          <w:sz w:val="22"/>
          <w:szCs w:val="22"/>
        </w:rPr>
        <w:t>Wartość pomocy brutto[PLN]</w:t>
      </w:r>
    </w:p>
    <w:p w:rsidR="00CD7667" w:rsidRDefault="00CD7667" w:rsidP="00CD7667">
      <w:pPr>
        <w:spacing w:line="240" w:lineRule="auto"/>
      </w:pPr>
    </w:p>
    <w:p w:rsidR="00B945B9" w:rsidRPr="00B945B9" w:rsidRDefault="00B945B9" w:rsidP="00CD7667">
      <w:pPr>
        <w:spacing w:after="0" w:line="240" w:lineRule="auto"/>
        <w:rPr>
          <w:b/>
        </w:rPr>
      </w:pPr>
      <w:r w:rsidRPr="00B945B9">
        <w:rPr>
          <w:b/>
        </w:rPr>
        <w:t>Pytanie 2.</w:t>
      </w:r>
    </w:p>
    <w:p w:rsidR="00B945B9" w:rsidRDefault="00B945B9" w:rsidP="00CD7667">
      <w:pPr>
        <w:spacing w:line="240" w:lineRule="auto"/>
      </w:pPr>
      <w:r>
        <w:t>Zwracamy się z prośba o doprecyzowanie warunków dotyczących hostingu. Prosimy o informację, jaką przestrzeń Wykonawca ma przewidzieć na realizację zadania.</w:t>
      </w:r>
    </w:p>
    <w:p w:rsidR="00CD7667" w:rsidRPr="00962EC1" w:rsidRDefault="00B945B9" w:rsidP="00CD7667">
      <w:pPr>
        <w:spacing w:after="0" w:line="240" w:lineRule="auto"/>
      </w:pPr>
      <w:r w:rsidRPr="00962EC1">
        <w:rPr>
          <w:b/>
        </w:rPr>
        <w:t>ODP</w:t>
      </w:r>
      <w:r w:rsidR="00CD7667" w:rsidRPr="00962EC1">
        <w:rPr>
          <w:b/>
        </w:rPr>
        <w:t>.</w:t>
      </w:r>
    </w:p>
    <w:p w:rsidR="00962EC1" w:rsidRDefault="00962EC1" w:rsidP="00CD7667">
      <w:pPr>
        <w:spacing w:after="0" w:line="240" w:lineRule="auto"/>
      </w:pPr>
      <w:r>
        <w:t>Zamawiający wymaga, aby maksymalna przestrzeń dyskowa usłu</w:t>
      </w:r>
      <w:r>
        <w:t>gi hostingu dla danych wynosiła</w:t>
      </w:r>
      <w:r>
        <w:br/>
      </w:r>
      <w:r>
        <w:t>200 GB</w:t>
      </w:r>
    </w:p>
    <w:p w:rsidR="00962EC1" w:rsidRDefault="00962EC1" w:rsidP="00CD7667">
      <w:pPr>
        <w:spacing w:after="0" w:line="240" w:lineRule="auto"/>
      </w:pPr>
    </w:p>
    <w:p w:rsidR="00B945B9" w:rsidRPr="00B945B9" w:rsidRDefault="00B945B9" w:rsidP="00CD7667">
      <w:pPr>
        <w:spacing w:after="0" w:line="240" w:lineRule="auto"/>
        <w:rPr>
          <w:b/>
        </w:rPr>
      </w:pPr>
      <w:r w:rsidRPr="00B945B9">
        <w:rPr>
          <w:b/>
        </w:rPr>
        <w:t>Pytanie 3.</w:t>
      </w:r>
    </w:p>
    <w:p w:rsidR="00E54F14" w:rsidRDefault="00B945B9" w:rsidP="00CD7667">
      <w:pPr>
        <w:spacing w:after="0" w:line="240" w:lineRule="auto"/>
        <w:contextualSpacing/>
        <w:jc w:val="both"/>
      </w:pPr>
      <w:r>
        <w:t>Jeśli zamierzamy usługę hostingu zlecić podwykonawcy to czy Podwykonawca musi spełnić poniże warunki (zawarte w OPZ</w:t>
      </w:r>
      <w:r w:rsidR="00E54F14">
        <w:t xml:space="preserve"> w podpunkcie Bezpieczeństwo) :</w:t>
      </w:r>
    </w:p>
    <w:p w:rsidR="00E54F14" w:rsidRDefault="00B945B9" w:rsidP="00E54F14">
      <w:pPr>
        <w:spacing w:after="0" w:line="240" w:lineRule="auto"/>
        <w:contextualSpacing/>
        <w:jc w:val="both"/>
      </w:pPr>
      <w:r>
        <w:t>Bezpieczeństwo</w:t>
      </w:r>
      <w:r>
        <w:br/>
        <w:t>System musi posiadać mechanizm autoryzacji wymagający podania loginu i hasła dodatkowo umożliwiać logowanie za pośrednictwem węzła krajowego. System musi zostać zabezpieczony przed najbardziej popularnymi podatnościami aplikacji internetowych takimi jak: „</w:t>
      </w:r>
      <w:proofErr w:type="spellStart"/>
      <w:r>
        <w:t>Sql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>”, „</w:t>
      </w:r>
      <w:proofErr w:type="spellStart"/>
      <w:r>
        <w:t>xss</w:t>
      </w:r>
      <w:proofErr w:type="spellEnd"/>
      <w:r>
        <w:t>”, „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Authentication</w:t>
      </w:r>
      <w:proofErr w:type="spellEnd"/>
      <w:r>
        <w:t xml:space="preserve">”. W celu zapewnienia bezpieczeństwa komunikacja pomiędzy przeglądarką internetową, a serwerem aplikacyjnym będzie odbywać się za pomocą szyfrowanego połączenia z </w:t>
      </w:r>
      <w:r>
        <w:lastRenderedPageBreak/>
        <w:t xml:space="preserve">wykorzystaniem zaufanych certyfikatów </w:t>
      </w:r>
      <w:proofErr w:type="spellStart"/>
      <w:r>
        <w:t>ssl</w:t>
      </w:r>
      <w:proofErr w:type="spellEnd"/>
      <w:r>
        <w:t>. Zabezpieczenie kryptograficzne n</w:t>
      </w:r>
      <w:r w:rsidR="00D80617">
        <w:t xml:space="preserve">ie może być niższe niż TLS 1.2. </w:t>
      </w:r>
      <w:r>
        <w:t xml:space="preserve">W celu zabezpieczenia infrastruktury zostanie wykorzystany: firewall aplikacyjny, IPS/IDS, WAF, ochronę przed atakami </w:t>
      </w:r>
      <w:proofErr w:type="spellStart"/>
      <w:r>
        <w:t>DDoS</w:t>
      </w:r>
      <w:proofErr w:type="spellEnd"/>
      <w:r>
        <w:t>, system an</w:t>
      </w:r>
      <w:r w:rsidR="00D80617">
        <w:t xml:space="preserve">tywirusowy i </w:t>
      </w:r>
      <w:proofErr w:type="spellStart"/>
      <w:r w:rsidR="00D80617">
        <w:t>antymailware</w:t>
      </w:r>
      <w:proofErr w:type="spellEnd"/>
      <w:r w:rsidR="00D80617">
        <w:t xml:space="preserve">. </w:t>
      </w:r>
      <w:r>
        <w:t xml:space="preserve">W Generatorze będą przetwarzane dane osobowe. W związku z powyższym narzędzie musi być zgodne z aktualnie obowiązującymi przepisami o ochronie danych osobowych, Wykonawca powinien zapewnić i udokumentować spełnienie co najmniej następujących wymogów </w:t>
      </w:r>
      <w:proofErr w:type="spellStart"/>
      <w:r>
        <w:t>Privacy</w:t>
      </w:r>
      <w:proofErr w:type="spellEnd"/>
      <w:r w:rsidR="00D80617">
        <w:t xml:space="preserve"> by </w:t>
      </w:r>
      <w:proofErr w:type="spellStart"/>
      <w:r w:rsidR="00D80617">
        <w:t>default</w:t>
      </w:r>
      <w:proofErr w:type="spellEnd"/>
      <w:r w:rsidR="00D80617">
        <w:t xml:space="preserve">, </w:t>
      </w:r>
      <w:proofErr w:type="spellStart"/>
      <w:r w:rsidR="00D80617">
        <w:t>Privacy</w:t>
      </w:r>
      <w:proofErr w:type="spellEnd"/>
      <w:r w:rsidR="00D80617">
        <w:t xml:space="preserve"> by design. </w:t>
      </w:r>
      <w:r>
        <w:t>Wykonawca powinien posiadać opracowaną Politykę Bezpieczeństwa Informacji wraz z procedurami i instrukcjami, opisującymi wprowadzone rozwiązania z zakresu bezpieczeństwa informacji , w tym danych osobowych. Polityka powinna być aktualizowana przynajmniej raz w roku oraz każdorazowo w przypadku pojawienia się istotnych zmian m</w:t>
      </w:r>
      <w:r w:rsidR="00D80617">
        <w:t>ających wpływ na jej zawartość.</w:t>
      </w:r>
    </w:p>
    <w:p w:rsidR="00E54F14" w:rsidRDefault="00B945B9" w:rsidP="00E54F14">
      <w:pPr>
        <w:spacing w:after="0" w:line="240" w:lineRule="auto"/>
        <w:contextualSpacing/>
        <w:jc w:val="both"/>
      </w:pPr>
      <w:r>
        <w:t>Minimalny zakres:</w:t>
      </w:r>
    </w:p>
    <w:p w:rsidR="00E54F14" w:rsidRDefault="00E54F14" w:rsidP="00E54F14">
      <w:pPr>
        <w:spacing w:after="0" w:line="240" w:lineRule="auto"/>
        <w:contextualSpacing/>
        <w:jc w:val="both"/>
      </w:pPr>
      <w:r>
        <w:t xml:space="preserve"> </w:t>
      </w:r>
      <w:r w:rsidR="00B945B9">
        <w:t xml:space="preserve">Zleceniobiorca powinien posiadać wdrożoną formalną procedurę zarządzania zmianami, w której w szczególności: </w:t>
      </w:r>
      <w:r w:rsidR="00B945B9">
        <w:br/>
        <w:t>• Jasno zdefiniowano role i zakresy odpowiedzialności;</w:t>
      </w:r>
    </w:p>
    <w:p w:rsidR="00E54F14" w:rsidRDefault="00B945B9" w:rsidP="00E54F14">
      <w:pPr>
        <w:spacing w:after="0" w:line="240" w:lineRule="auto"/>
        <w:contextualSpacing/>
        <w:jc w:val="both"/>
      </w:pPr>
      <w:r>
        <w:t>• Określone zostały kryteria klasyfikacji służące identyfikacji etapów, jakie należy realizować podczas wprowadzania zmiany;</w:t>
      </w:r>
    </w:p>
    <w:p w:rsidR="00E54F14" w:rsidRDefault="00B945B9" w:rsidP="00E54F14">
      <w:pPr>
        <w:spacing w:after="0" w:line="240" w:lineRule="auto"/>
        <w:contextualSpacing/>
        <w:jc w:val="both"/>
      </w:pPr>
      <w:r>
        <w:t>• Stosowane są zasady zarządzania priorytetami; realizowana jest analiza ryzyka związanego ze zmianami;</w:t>
      </w:r>
    </w:p>
    <w:p w:rsidR="00E54F14" w:rsidRDefault="00B945B9" w:rsidP="00E54F14">
      <w:pPr>
        <w:spacing w:after="0" w:line="240" w:lineRule="auto"/>
        <w:contextualSpacing/>
        <w:jc w:val="both"/>
      </w:pPr>
      <w:r>
        <w:t>• Przeprowadzane są testy penetracyjne (jeśli dotyczy); zmiana jest planowana i programowana ze Zleceniodawcą (jeśli dotyczy powierzonych danych);</w:t>
      </w:r>
    </w:p>
    <w:p w:rsidR="00E54F14" w:rsidRDefault="00B945B9" w:rsidP="00E54F14">
      <w:pPr>
        <w:spacing w:after="0" w:line="240" w:lineRule="auto"/>
        <w:contextualSpacing/>
        <w:jc w:val="both"/>
      </w:pPr>
      <w:r>
        <w:t>• Wdrożenie jest realizowane stopniowo (1/10/100/1000) a, w przypadku ryzyka, przewidziana jest procedura powrotu do poprzedniego stanu;</w:t>
      </w:r>
    </w:p>
    <w:p w:rsidR="00E54F14" w:rsidRDefault="00B945B9" w:rsidP="00E54F14">
      <w:pPr>
        <w:spacing w:after="0" w:line="240" w:lineRule="auto"/>
        <w:contextualSpacing/>
        <w:jc w:val="both"/>
      </w:pPr>
      <w:r>
        <w:t>• Realizowany jest przegląd poszczególnych zasobów, których dotyczy zmiana;</w:t>
      </w:r>
    </w:p>
    <w:p w:rsidR="00B945B9" w:rsidRDefault="00B945B9" w:rsidP="00E54F14">
      <w:pPr>
        <w:spacing w:after="0" w:line="240" w:lineRule="auto"/>
        <w:contextualSpacing/>
        <w:jc w:val="both"/>
      </w:pPr>
      <w:r>
        <w:t>?</w:t>
      </w:r>
    </w:p>
    <w:p w:rsidR="00B945B9" w:rsidRPr="00CD7667" w:rsidRDefault="00B945B9" w:rsidP="00CD7667">
      <w:pPr>
        <w:spacing w:after="0" w:line="240" w:lineRule="auto"/>
        <w:rPr>
          <w:b/>
        </w:rPr>
      </w:pPr>
      <w:r w:rsidRPr="00CD7667">
        <w:rPr>
          <w:b/>
        </w:rPr>
        <w:t xml:space="preserve">ODP. </w:t>
      </w:r>
    </w:p>
    <w:p w:rsidR="00CD7667" w:rsidRDefault="00CD7667" w:rsidP="00E54F14">
      <w:pPr>
        <w:spacing w:line="240" w:lineRule="auto"/>
        <w:jc w:val="both"/>
      </w:pPr>
      <w:r>
        <w:t xml:space="preserve">Zamawiający w punkcie </w:t>
      </w:r>
      <w:r>
        <w:rPr>
          <w:color w:val="000000"/>
        </w:rPr>
        <w:t>Bezpieczeństwo</w:t>
      </w:r>
      <w:r>
        <w:t xml:space="preserve"> w OPZ opisał wymagania odnośnie całościowego mechanizmu zabezpieczeń jakie wymaga w systemie od Wykonawcy. Dodatkowo w punkcie Hosting w OPZ Zamawiający uszczegółowił wymagania odnoszące się usługi hostingu. Niezależnie, czy Wykonawcy samodzielnie zrealizuje usługę hostingu czy skorzysta z podwykonawcy, to usługa musi spełnić wymagania stawiane w punkcie Hosting w OPZ.</w:t>
      </w:r>
    </w:p>
    <w:sectPr w:rsidR="00CD7667" w:rsidSect="00962EC1">
      <w:footerReference w:type="default" r:id="rId6"/>
      <w:headerReference w:type="first" r:id="rId7"/>
      <w:footerReference w:type="first" r:id="rId8"/>
      <w:pgSz w:w="11906" w:h="16838"/>
      <w:pgMar w:top="2410" w:right="1417" w:bottom="1417" w:left="1417" w:header="143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67" w:rsidRDefault="00CD7667" w:rsidP="00CD7667">
      <w:pPr>
        <w:spacing w:after="0" w:line="240" w:lineRule="auto"/>
      </w:pPr>
      <w:r>
        <w:separator/>
      </w:r>
    </w:p>
  </w:endnote>
  <w:endnote w:type="continuationSeparator" w:id="0">
    <w:p w:rsidR="00CD7667" w:rsidRDefault="00CD7667" w:rsidP="00C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499976"/>
      <w:docPartObj>
        <w:docPartGallery w:val="Page Numbers (Bottom of Page)"/>
        <w:docPartUnique/>
      </w:docPartObj>
    </w:sdtPr>
    <w:sdtEndPr/>
    <w:sdtContent>
      <w:p w:rsidR="00CD7667" w:rsidRDefault="00CD76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832">
          <w:rPr>
            <w:noProof/>
          </w:rPr>
          <w:t>3</w:t>
        </w:r>
        <w:r>
          <w:fldChar w:fldCharType="end"/>
        </w:r>
      </w:p>
    </w:sdtContent>
  </w:sdt>
  <w:p w:rsidR="00CD7667" w:rsidRDefault="00CD76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67" w:rsidRDefault="00CD7667" w:rsidP="00CD7667">
    <w:pPr>
      <w:pStyle w:val="Stopka"/>
      <w:tabs>
        <w:tab w:val="clear" w:pos="4536"/>
        <w:tab w:val="clear" w:pos="9072"/>
        <w:tab w:val="left" w:pos="1590"/>
      </w:tabs>
    </w:pPr>
    <w:r>
      <w:tab/>
    </w:r>
  </w:p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CD7667" w:rsidTr="008E44DC">
      <w:trPr>
        <w:trHeight w:val="930"/>
        <w:jc w:val="center"/>
      </w:trPr>
      <w:tc>
        <w:tcPr>
          <w:tcW w:w="3545" w:type="dxa"/>
          <w:shd w:val="clear" w:color="auto" w:fill="auto"/>
        </w:tcPr>
        <w:p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:rsidR="00CD7667" w:rsidRPr="00C452DF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:rsidR="00CD7667" w:rsidRDefault="00CD7667" w:rsidP="00CD7667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:rsidR="00CD7667" w:rsidRDefault="00CD7667" w:rsidP="00CD7667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CD7667" w:rsidRDefault="00CD7667" w:rsidP="00CD7667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:rsidR="00CD7667" w:rsidRDefault="00CD7667" w:rsidP="00CD7667">
    <w:pPr>
      <w:pStyle w:val="Stopka"/>
      <w:tabs>
        <w:tab w:val="clear" w:pos="4536"/>
        <w:tab w:val="clear" w:pos="9072"/>
        <w:tab w:val="left" w:pos="15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67" w:rsidRDefault="00CD7667" w:rsidP="00CD7667">
      <w:pPr>
        <w:spacing w:after="0" w:line="240" w:lineRule="auto"/>
      </w:pPr>
      <w:r>
        <w:separator/>
      </w:r>
    </w:p>
  </w:footnote>
  <w:footnote w:type="continuationSeparator" w:id="0">
    <w:p w:rsidR="00CD7667" w:rsidRDefault="00CD7667" w:rsidP="00C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67" w:rsidRDefault="00CD76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76344C" wp14:editId="76C13454">
          <wp:simplePos x="0" y="0"/>
          <wp:positionH relativeFrom="margin">
            <wp:posOffset>-657225</wp:posOffset>
          </wp:positionH>
          <wp:positionV relativeFrom="margin">
            <wp:posOffset>-1392555</wp:posOffset>
          </wp:positionV>
          <wp:extent cx="7234555" cy="1221740"/>
          <wp:effectExtent l="0" t="0" r="4445" b="0"/>
          <wp:wrapSquare wrapText="bothSides"/>
          <wp:docPr id="13" name="Obraz 13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B9"/>
    <w:rsid w:val="005A0C30"/>
    <w:rsid w:val="00962EC1"/>
    <w:rsid w:val="00B945B9"/>
    <w:rsid w:val="00CD7667"/>
    <w:rsid w:val="00D80617"/>
    <w:rsid w:val="00DF2832"/>
    <w:rsid w:val="00E5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807D6F5-50B5-44B1-92DB-B269AE4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67"/>
  </w:style>
  <w:style w:type="paragraph" w:styleId="Stopka">
    <w:name w:val="footer"/>
    <w:basedOn w:val="Normalny"/>
    <w:link w:val="StopkaZnak"/>
    <w:uiPriority w:val="99"/>
    <w:unhideWhenUsed/>
    <w:rsid w:val="00CD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67"/>
  </w:style>
  <w:style w:type="paragraph" w:customStyle="1" w:styleId="Zawartotabeli">
    <w:name w:val="Zawartość tabeli"/>
    <w:basedOn w:val="Normalny"/>
    <w:rsid w:val="00CD7667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5</cp:revision>
  <dcterms:created xsi:type="dcterms:W3CDTF">2023-10-13T07:38:00Z</dcterms:created>
  <dcterms:modified xsi:type="dcterms:W3CDTF">2023-10-13T10:01:00Z</dcterms:modified>
</cp:coreProperties>
</file>