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D06D35">
        <w:rPr>
          <w:rFonts w:cstheme="minorHAnsi"/>
          <w:b/>
          <w:sz w:val="28"/>
        </w:rPr>
        <w:t>714/WM-KPIP/2022 Usługa badawcza obrabiarek CNC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5A3590"/>
    <w:rsid w:val="00623386"/>
    <w:rsid w:val="007F2AFC"/>
    <w:rsid w:val="008E6C8C"/>
    <w:rsid w:val="00910FE7"/>
    <w:rsid w:val="00A24116"/>
    <w:rsid w:val="00B35D1B"/>
    <w:rsid w:val="00B46C85"/>
    <w:rsid w:val="00B73D57"/>
    <w:rsid w:val="00C32257"/>
    <w:rsid w:val="00CB2A33"/>
    <w:rsid w:val="00D06D35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31D0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19</cp:revision>
  <cp:lastPrinted>2022-04-27T12:46:00Z</cp:lastPrinted>
  <dcterms:created xsi:type="dcterms:W3CDTF">2022-04-27T12:27:00Z</dcterms:created>
  <dcterms:modified xsi:type="dcterms:W3CDTF">2022-10-04T11:20:00Z</dcterms:modified>
</cp:coreProperties>
</file>