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919B" w14:textId="48A17CD5" w:rsidR="00682B3A" w:rsidRPr="00682B3A" w:rsidRDefault="00682B3A" w:rsidP="00682B3A">
      <w:pPr>
        <w:jc w:val="right"/>
        <w:rPr>
          <w:rFonts w:ascii="Arial" w:hAnsi="Arial" w:cs="Arial"/>
          <w:b/>
          <w:bCs/>
          <w:sz w:val="18"/>
          <w:szCs w:val="18"/>
        </w:rPr>
      </w:pPr>
      <w:r w:rsidRPr="00682B3A">
        <w:rPr>
          <w:rFonts w:ascii="Arial" w:hAnsi="Arial" w:cs="Arial"/>
          <w:b/>
          <w:bCs/>
          <w:sz w:val="18"/>
          <w:szCs w:val="18"/>
        </w:rPr>
        <w:t>ZAŁĄCZNIK NR 1 DO SWZ</w:t>
      </w:r>
    </w:p>
    <w:p w14:paraId="0FCE2545" w14:textId="52FF063F" w:rsidR="005C0122" w:rsidRPr="00682B3A" w:rsidRDefault="00682B3A" w:rsidP="005C0122">
      <w:pPr>
        <w:jc w:val="center"/>
        <w:rPr>
          <w:rFonts w:ascii="Arial" w:hAnsi="Arial" w:cs="Arial"/>
          <w:b/>
          <w:bCs/>
          <w:sz w:val="18"/>
          <w:szCs w:val="18"/>
        </w:rPr>
      </w:pPr>
      <w:r w:rsidRPr="00682B3A">
        <w:rPr>
          <w:rFonts w:ascii="Arial" w:hAnsi="Arial" w:cs="Arial"/>
          <w:b/>
          <w:bCs/>
          <w:sz w:val="18"/>
          <w:szCs w:val="18"/>
        </w:rPr>
        <w:t>SZCZEGÓŁOWY OPIS PRZEDMIOTU ZAMÓWIENIA</w:t>
      </w:r>
    </w:p>
    <w:p w14:paraId="727884D5" w14:textId="77777777" w:rsidR="0012384B" w:rsidRPr="003E2E3E" w:rsidRDefault="0012384B" w:rsidP="0012384B">
      <w:pPr>
        <w:jc w:val="center"/>
        <w:rPr>
          <w:rFonts w:ascii="Arial" w:hAnsi="Arial" w:cs="Arial"/>
          <w:b/>
          <w:sz w:val="28"/>
          <w:szCs w:val="28"/>
        </w:rPr>
      </w:pPr>
      <w:r w:rsidRPr="003E2E3E">
        <w:rPr>
          <w:rFonts w:ascii="Arial" w:hAnsi="Arial" w:cs="Arial"/>
          <w:b/>
          <w:sz w:val="28"/>
          <w:szCs w:val="28"/>
        </w:rPr>
        <w:t xml:space="preserve">Specyfikacja techniczna </w:t>
      </w:r>
      <w:r w:rsidR="00B01DC8">
        <w:rPr>
          <w:rFonts w:ascii="Arial" w:hAnsi="Arial" w:cs="Arial"/>
          <w:b/>
          <w:sz w:val="28"/>
          <w:szCs w:val="28"/>
        </w:rPr>
        <w:t>agregatów prądotwórczych</w:t>
      </w:r>
    </w:p>
    <w:p w14:paraId="148CC522" w14:textId="77777777" w:rsidR="005C0122" w:rsidRPr="003E2E3E" w:rsidRDefault="005C0122" w:rsidP="005C0122">
      <w:pPr>
        <w:rPr>
          <w:rFonts w:ascii="Arial" w:hAnsi="Arial" w:cs="Arial"/>
          <w:b/>
          <w:bCs/>
          <w:sz w:val="28"/>
          <w:szCs w:val="28"/>
        </w:rPr>
      </w:pPr>
    </w:p>
    <w:p w14:paraId="77737699" w14:textId="77777777" w:rsidR="008D235A" w:rsidRPr="003E2E3E" w:rsidRDefault="008D235A" w:rsidP="00DC3E30">
      <w:pPr>
        <w:tabs>
          <w:tab w:val="left" w:pos="2010"/>
        </w:tabs>
        <w:suppressAutoHyphens/>
        <w:spacing w:after="0" w:line="240" w:lineRule="auto"/>
        <w:ind w:left="-76"/>
        <w:jc w:val="both"/>
        <w:rPr>
          <w:rFonts w:ascii="Arial" w:hAnsi="Arial" w:cs="Arial"/>
          <w:u w:val="single"/>
        </w:rPr>
      </w:pPr>
      <w:r w:rsidRPr="003E2E3E">
        <w:rPr>
          <w:rFonts w:ascii="Arial" w:hAnsi="Arial" w:cs="Arial"/>
          <w:u w:val="single"/>
        </w:rPr>
        <w:t>Uwaga</w:t>
      </w:r>
      <w:r w:rsidR="00DC3E30" w:rsidRPr="003E2E3E">
        <w:rPr>
          <w:rFonts w:ascii="Arial" w:hAnsi="Arial" w:cs="Arial"/>
          <w:u w:val="single"/>
        </w:rPr>
        <w:tab/>
      </w:r>
    </w:p>
    <w:p w14:paraId="2399D634" w14:textId="2A80998D" w:rsidR="005C0122" w:rsidRPr="003E2E3E" w:rsidRDefault="008D235A" w:rsidP="003209E5">
      <w:pPr>
        <w:jc w:val="both"/>
        <w:rPr>
          <w:rFonts w:ascii="Arial" w:hAnsi="Arial" w:cs="Arial"/>
          <w:b/>
          <w:bCs/>
        </w:rPr>
      </w:pPr>
      <w:r w:rsidRPr="003E2E3E">
        <w:rPr>
          <w:rFonts w:ascii="Arial" w:hAnsi="Arial" w:cs="Arial"/>
        </w:rPr>
        <w:t xml:space="preserve">Zamawiający dopuszcza możliwość składania ofert równoważnych - z zachowaniem przez Wykonawcę zasad i wymogów opisanych w SWZ - w przypadkach,  których Zamawiający wskazuje znaki towarowe, patent lub pochodzenie przedmiotu zamówienia, źródło lub szczególny proces, który charakteryzuje produkty lub usługi dostarczane przez konkretnego wykonawcę. Wpisanie znaków towarowych jest uzasadnione specyfiką przedmiotu zamówienia i Zamawiający nie może opisać przedmiotu zamówienia za pomocą innych dostatecznie dokładnych określeń. Użyte w specyfikacji określenia wskazujące znaki towarowe, patent lub pochodzenie przedmiotu zamówienia należy odczytywać z wyrazami </w:t>
      </w:r>
      <w:r w:rsidRPr="003E2E3E">
        <w:rPr>
          <w:rFonts w:ascii="Arial" w:hAnsi="Arial" w:cs="Arial"/>
          <w:u w:val="single"/>
        </w:rPr>
        <w:t>„lub równoważne”.</w:t>
      </w:r>
      <w:r w:rsidRPr="003E2E3E">
        <w:rPr>
          <w:rFonts w:ascii="Arial" w:hAnsi="Arial" w:cs="Arial"/>
        </w:rPr>
        <w:t xml:space="preserve"> Nazwy materiałów, urządzeń lub producentów, które mogą pojawić się w specyfikacji technicznej lub innym dokumencie załączonym do SIWZ nie należy traktować jako narzuconych bądź sugerowanych przez zamawiającego.  Wykonawca oferując przedmiot równoważny do opisanego w specyfikacji jest zobowiązany zachować równoważność w zakresie parametrów użytkowych, funkcjonalnych, wizualnych, materiałowych, jakościowych, które muszą być na poziomie nie niższym od parametrów wskazanych przez Zamawiającego. Wykonawca, który powołuje się na rozwiązania „równoważne” co do przedmiotu zamówienia wskazanego w SIWZ przez Zamawiającego, jest zobowiązany wykazać poprzez przedstawienie stosownych dowodów ( np. specyfikacji technicznych zawierających nazwę części, zestawienia parametrów, cech i  funkcjonalności proponowanego sprzętu równoważnego ), iż oferowane przez niego produkty spełniają wymagania określone przez Zamawiającego. Zawarte w niniejszej SWZ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5FBB3DDD" w14:textId="77777777" w:rsidR="00E53C88" w:rsidRPr="003E2E3E" w:rsidRDefault="00E53C88">
      <w:pPr>
        <w:rPr>
          <w:rFonts w:ascii="Arial" w:hAnsi="Arial" w:cs="Arial"/>
          <w:b/>
          <w:bCs/>
        </w:rPr>
      </w:pPr>
    </w:p>
    <w:p w14:paraId="2D41313C" w14:textId="77777777" w:rsidR="00E53C88" w:rsidRPr="00682B26" w:rsidRDefault="00E53C88">
      <w:pPr>
        <w:rPr>
          <w:rFonts w:ascii="Arial" w:hAnsi="Arial" w:cs="Arial"/>
          <w:b/>
          <w:bCs/>
          <w:sz w:val="18"/>
          <w:szCs w:val="18"/>
        </w:rPr>
      </w:pPr>
    </w:p>
    <w:p w14:paraId="390A9E7E" w14:textId="77777777" w:rsidR="00E53C88" w:rsidRPr="00682B26" w:rsidRDefault="00E53C88" w:rsidP="00E53C88">
      <w:pPr>
        <w:pStyle w:val="Nagwekspisutreci"/>
        <w:jc w:val="both"/>
        <w:rPr>
          <w:rFonts w:ascii="Arial" w:hAnsi="Arial" w:cs="Arial"/>
          <w:b/>
          <w:color w:val="auto"/>
          <w:sz w:val="18"/>
          <w:szCs w:val="18"/>
        </w:rPr>
      </w:pPr>
    </w:p>
    <w:p w14:paraId="676F1D7D" w14:textId="77777777" w:rsidR="004F3053" w:rsidRPr="00682B26" w:rsidRDefault="004F3053" w:rsidP="004F3053">
      <w:pPr>
        <w:rPr>
          <w:rFonts w:ascii="Arial" w:hAnsi="Arial" w:cs="Arial"/>
          <w:sz w:val="18"/>
          <w:szCs w:val="18"/>
          <w:lang w:eastAsia="pl-PL"/>
        </w:rPr>
      </w:pPr>
    </w:p>
    <w:p w14:paraId="2CCB3CD2" w14:textId="77777777" w:rsidR="004F3053" w:rsidRPr="00682B26" w:rsidRDefault="004F3053" w:rsidP="004F3053">
      <w:pPr>
        <w:rPr>
          <w:rFonts w:ascii="Arial" w:hAnsi="Arial" w:cs="Arial"/>
          <w:sz w:val="18"/>
          <w:szCs w:val="18"/>
          <w:lang w:eastAsia="pl-PL"/>
        </w:rPr>
      </w:pPr>
    </w:p>
    <w:p w14:paraId="0BE91A29" w14:textId="77777777" w:rsidR="004F3053" w:rsidRPr="00682B26" w:rsidRDefault="004F3053" w:rsidP="004F3053">
      <w:pPr>
        <w:rPr>
          <w:rFonts w:ascii="Arial" w:hAnsi="Arial" w:cs="Arial"/>
          <w:sz w:val="18"/>
          <w:szCs w:val="18"/>
          <w:lang w:eastAsia="pl-PL"/>
        </w:rPr>
      </w:pPr>
    </w:p>
    <w:p w14:paraId="089D5085" w14:textId="77777777" w:rsidR="004F3053" w:rsidRPr="00682B26" w:rsidRDefault="004F3053" w:rsidP="004F3053">
      <w:pPr>
        <w:rPr>
          <w:rFonts w:ascii="Arial" w:hAnsi="Arial" w:cs="Arial"/>
          <w:sz w:val="18"/>
          <w:szCs w:val="18"/>
          <w:lang w:eastAsia="pl-PL"/>
        </w:rPr>
      </w:pPr>
    </w:p>
    <w:p w14:paraId="1626A595" w14:textId="77777777" w:rsidR="00A04603" w:rsidRPr="00682B26" w:rsidRDefault="00A04603" w:rsidP="004F3053">
      <w:pPr>
        <w:rPr>
          <w:rFonts w:ascii="Arial" w:hAnsi="Arial" w:cs="Arial"/>
          <w:sz w:val="18"/>
          <w:szCs w:val="18"/>
          <w:lang w:eastAsia="pl-PL"/>
        </w:rPr>
      </w:pPr>
    </w:p>
    <w:p w14:paraId="63AAFF7F" w14:textId="77777777" w:rsidR="00A04603" w:rsidRPr="00682B26" w:rsidRDefault="00A04603" w:rsidP="004F3053">
      <w:pPr>
        <w:rPr>
          <w:rFonts w:ascii="Arial" w:hAnsi="Arial" w:cs="Arial"/>
          <w:sz w:val="18"/>
          <w:szCs w:val="18"/>
          <w:lang w:eastAsia="pl-PL"/>
        </w:rPr>
      </w:pPr>
    </w:p>
    <w:p w14:paraId="32189815" w14:textId="77777777" w:rsidR="00A04603" w:rsidRPr="00682B26" w:rsidRDefault="00A04603" w:rsidP="004F3053">
      <w:pPr>
        <w:rPr>
          <w:rFonts w:ascii="Arial" w:hAnsi="Arial" w:cs="Arial"/>
          <w:sz w:val="18"/>
          <w:szCs w:val="18"/>
          <w:lang w:eastAsia="pl-PL"/>
        </w:rPr>
      </w:pPr>
    </w:p>
    <w:p w14:paraId="748F3B83" w14:textId="77777777" w:rsidR="00A04603" w:rsidRPr="00682B26" w:rsidRDefault="00A04603" w:rsidP="004F3053">
      <w:pPr>
        <w:rPr>
          <w:rFonts w:ascii="Arial" w:hAnsi="Arial" w:cs="Arial"/>
          <w:sz w:val="18"/>
          <w:szCs w:val="18"/>
          <w:lang w:eastAsia="pl-PL"/>
        </w:rPr>
      </w:pPr>
    </w:p>
    <w:p w14:paraId="35EB0148" w14:textId="77777777" w:rsidR="00E53C88" w:rsidRPr="00682B26" w:rsidRDefault="00E53C88" w:rsidP="00E53C88">
      <w:pPr>
        <w:rPr>
          <w:rFonts w:ascii="Arial" w:hAnsi="Arial" w:cs="Arial"/>
          <w:sz w:val="18"/>
          <w:szCs w:val="18"/>
          <w:lang w:eastAsia="pl-PL"/>
        </w:rPr>
      </w:pPr>
    </w:p>
    <w:p w14:paraId="139D0831" w14:textId="77777777" w:rsidR="006F56AD" w:rsidRDefault="006F56AD" w:rsidP="00924E85">
      <w:pPr>
        <w:rPr>
          <w:rFonts w:ascii="Arial" w:hAnsi="Arial" w:cs="Arial"/>
          <w:b/>
          <w:sz w:val="18"/>
          <w:szCs w:val="18"/>
        </w:rPr>
      </w:pPr>
      <w:r>
        <w:rPr>
          <w:rFonts w:ascii="Arial" w:hAnsi="Arial" w:cs="Arial"/>
          <w:b/>
          <w:sz w:val="18"/>
          <w:szCs w:val="18"/>
        </w:rPr>
        <w:lastRenderedPageBreak/>
        <w:br/>
      </w:r>
      <w:r>
        <w:rPr>
          <w:rFonts w:ascii="Arial" w:hAnsi="Arial" w:cs="Arial"/>
          <w:b/>
          <w:sz w:val="18"/>
          <w:szCs w:val="18"/>
        </w:rPr>
        <w:br/>
      </w:r>
    </w:p>
    <w:p w14:paraId="0A4FFBE6" w14:textId="54429E53" w:rsidR="00924E85" w:rsidRPr="00682B26" w:rsidRDefault="00924E85" w:rsidP="00924E85">
      <w:pPr>
        <w:rPr>
          <w:rFonts w:ascii="Arial" w:hAnsi="Arial" w:cs="Arial"/>
          <w:b/>
          <w:sz w:val="18"/>
          <w:szCs w:val="18"/>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445"/>
        <w:gridCol w:w="1913"/>
      </w:tblGrid>
      <w:tr w:rsidR="005C18D6" w:rsidRPr="00682B26" w14:paraId="651C3C18" w14:textId="77777777" w:rsidTr="00A13385">
        <w:trPr>
          <w:trHeight w:val="770"/>
        </w:trPr>
        <w:tc>
          <w:tcPr>
            <w:tcW w:w="704" w:type="dxa"/>
            <w:shd w:val="clear" w:color="auto" w:fill="D9D9D9"/>
            <w:vAlign w:val="center"/>
          </w:tcPr>
          <w:p w14:paraId="397F4D98" w14:textId="77777777" w:rsidR="005C18D6" w:rsidRPr="00682B26" w:rsidRDefault="005C18D6" w:rsidP="00346E27">
            <w:pPr>
              <w:spacing w:after="0" w:line="240" w:lineRule="auto"/>
              <w:jc w:val="both"/>
              <w:rPr>
                <w:rFonts w:ascii="Arial" w:hAnsi="Arial" w:cs="Arial"/>
                <w:b/>
                <w:sz w:val="18"/>
                <w:szCs w:val="18"/>
              </w:rPr>
            </w:pPr>
            <w:r w:rsidRPr="00682B26">
              <w:rPr>
                <w:rFonts w:ascii="Arial" w:hAnsi="Arial" w:cs="Arial"/>
                <w:b/>
                <w:sz w:val="18"/>
                <w:szCs w:val="18"/>
              </w:rPr>
              <w:t>Lp.</w:t>
            </w:r>
          </w:p>
        </w:tc>
        <w:tc>
          <w:tcPr>
            <w:tcW w:w="6445" w:type="dxa"/>
            <w:shd w:val="clear" w:color="auto" w:fill="D9D9D9"/>
            <w:vAlign w:val="center"/>
          </w:tcPr>
          <w:p w14:paraId="63D08C0B" w14:textId="77777777" w:rsidR="005C18D6" w:rsidRPr="00682B26" w:rsidRDefault="005C18D6" w:rsidP="005C18D6">
            <w:pPr>
              <w:spacing w:after="0" w:line="240" w:lineRule="auto"/>
              <w:jc w:val="both"/>
              <w:rPr>
                <w:rFonts w:ascii="Arial" w:hAnsi="Arial" w:cs="Arial"/>
                <w:b/>
                <w:sz w:val="18"/>
                <w:szCs w:val="18"/>
              </w:rPr>
            </w:pPr>
            <w:r>
              <w:rPr>
                <w:rFonts w:ascii="Arial" w:hAnsi="Arial" w:cs="Arial"/>
                <w:b/>
                <w:sz w:val="18"/>
                <w:szCs w:val="18"/>
              </w:rPr>
              <w:t xml:space="preserve">Specyfikacja </w:t>
            </w:r>
            <w:r w:rsidR="0067648D">
              <w:rPr>
                <w:rFonts w:ascii="Arial" w:hAnsi="Arial" w:cs="Arial"/>
                <w:b/>
                <w:sz w:val="18"/>
                <w:szCs w:val="18"/>
              </w:rPr>
              <w:t>agregatów prądotwórczych</w:t>
            </w:r>
          </w:p>
        </w:tc>
        <w:tc>
          <w:tcPr>
            <w:tcW w:w="1913" w:type="dxa"/>
            <w:shd w:val="clear" w:color="auto" w:fill="D9D9D9"/>
            <w:vAlign w:val="center"/>
          </w:tcPr>
          <w:p w14:paraId="52997B4E" w14:textId="77777777" w:rsidR="005C18D6" w:rsidRPr="00682B26" w:rsidRDefault="005C18D6" w:rsidP="00346E27">
            <w:pPr>
              <w:spacing w:after="0" w:line="240" w:lineRule="auto"/>
              <w:jc w:val="both"/>
              <w:rPr>
                <w:rFonts w:ascii="Arial" w:hAnsi="Arial" w:cs="Arial"/>
                <w:b/>
                <w:sz w:val="18"/>
                <w:szCs w:val="18"/>
              </w:rPr>
            </w:pPr>
            <w:r w:rsidRPr="00682B26">
              <w:rPr>
                <w:rFonts w:ascii="Arial" w:hAnsi="Arial" w:cs="Arial"/>
                <w:b/>
                <w:sz w:val="18"/>
                <w:szCs w:val="18"/>
              </w:rPr>
              <w:t>Miejsce dostawy</w:t>
            </w:r>
          </w:p>
        </w:tc>
      </w:tr>
      <w:tr w:rsidR="005C18D6" w:rsidRPr="00682B26" w14:paraId="24506E65" w14:textId="77777777" w:rsidTr="000D0DA4">
        <w:trPr>
          <w:trHeight w:val="770"/>
        </w:trPr>
        <w:tc>
          <w:tcPr>
            <w:tcW w:w="704" w:type="dxa"/>
            <w:shd w:val="clear" w:color="auto" w:fill="auto"/>
            <w:vAlign w:val="center"/>
          </w:tcPr>
          <w:p w14:paraId="073A5FFB" w14:textId="77777777" w:rsidR="005C18D6" w:rsidRPr="00682B26" w:rsidRDefault="005C18D6" w:rsidP="00F2160C">
            <w:pPr>
              <w:pStyle w:val="Akapitzlist"/>
              <w:numPr>
                <w:ilvl w:val="0"/>
                <w:numId w:val="1"/>
              </w:numPr>
              <w:spacing w:after="0" w:line="240" w:lineRule="auto"/>
              <w:jc w:val="both"/>
              <w:rPr>
                <w:rFonts w:ascii="Arial" w:hAnsi="Arial" w:cs="Arial"/>
                <w:bCs/>
                <w:sz w:val="18"/>
                <w:szCs w:val="18"/>
              </w:rPr>
            </w:pPr>
          </w:p>
        </w:tc>
        <w:tc>
          <w:tcPr>
            <w:tcW w:w="6445" w:type="dxa"/>
            <w:tcBorders>
              <w:right w:val="single" w:sz="4" w:space="0" w:color="000000"/>
            </w:tcBorders>
            <w:shd w:val="clear" w:color="auto" w:fill="auto"/>
            <w:vAlign w:val="center"/>
          </w:tcPr>
          <w:p w14:paraId="7A10D49A" w14:textId="77777777" w:rsidR="00742AE8" w:rsidRDefault="007500B9" w:rsidP="00742AE8">
            <w:pPr>
              <w:pStyle w:val="normalny0"/>
              <w:spacing w:before="120" w:after="120"/>
              <w:ind w:left="366" w:right="6"/>
              <w:rPr>
                <w:rFonts w:ascii="Arial" w:hAnsi="Arial" w:cs="Arial"/>
                <w:b/>
                <w:bCs/>
              </w:rPr>
            </w:pPr>
            <w:r w:rsidRPr="00682B3A">
              <w:rPr>
                <w:rFonts w:ascii="Arial" w:hAnsi="Arial" w:cs="Arial"/>
                <w:b/>
                <w:bCs/>
                <w:highlight w:val="yellow"/>
              </w:rPr>
              <w:t>Agregat prądotwórczy jednofazowy</w:t>
            </w:r>
            <w:r w:rsidR="00682B3A" w:rsidRPr="00682B3A">
              <w:rPr>
                <w:rFonts w:ascii="Arial" w:hAnsi="Arial" w:cs="Arial"/>
                <w:b/>
                <w:bCs/>
                <w:highlight w:val="yellow"/>
              </w:rPr>
              <w:t xml:space="preserve"> – </w:t>
            </w:r>
            <w:r w:rsidR="00742AE8">
              <w:rPr>
                <w:rFonts w:ascii="Arial" w:hAnsi="Arial" w:cs="Arial"/>
                <w:b/>
                <w:bCs/>
                <w:highlight w:val="yellow"/>
              </w:rPr>
              <w:t>4</w:t>
            </w:r>
            <w:r w:rsidR="00682B3A" w:rsidRPr="00682B3A">
              <w:rPr>
                <w:rFonts w:ascii="Arial" w:hAnsi="Arial" w:cs="Arial"/>
                <w:b/>
                <w:bCs/>
                <w:highlight w:val="yellow"/>
              </w:rPr>
              <w:t xml:space="preserve"> szt.</w:t>
            </w:r>
            <w:r w:rsidRPr="00682B3A">
              <w:rPr>
                <w:rFonts w:ascii="Arial" w:hAnsi="Arial" w:cs="Arial"/>
                <w:b/>
                <w:bCs/>
                <w:highlight w:val="yellow"/>
              </w:rPr>
              <w:t>:</w:t>
            </w:r>
          </w:p>
          <w:p w14:paraId="4008D0C3" w14:textId="77777777" w:rsidR="00742AE8" w:rsidRDefault="00742AE8" w:rsidP="00742AE8">
            <w:pPr>
              <w:pStyle w:val="normalny0"/>
              <w:spacing w:before="120" w:after="120"/>
              <w:ind w:left="366" w:right="6"/>
              <w:rPr>
                <w:rFonts w:ascii="Arial" w:hAnsi="Arial" w:cs="Arial"/>
                <w:b/>
                <w:bCs/>
              </w:rPr>
            </w:pPr>
          </w:p>
          <w:p w14:paraId="7E00E6D3" w14:textId="72B90BDB" w:rsidR="007500B9" w:rsidRDefault="007500B9" w:rsidP="00742AE8">
            <w:pPr>
              <w:pStyle w:val="normalny0"/>
              <w:spacing w:before="120" w:after="120"/>
              <w:ind w:left="366" w:right="6"/>
              <w:rPr>
                <w:rFonts w:ascii="Arial" w:hAnsi="Arial" w:cs="Arial"/>
              </w:rPr>
            </w:pPr>
            <w:r w:rsidRPr="00682B3A">
              <w:rPr>
                <w:rFonts w:ascii="Arial" w:hAnsi="Arial" w:cs="Arial"/>
                <w:b/>
                <w:bCs/>
              </w:rPr>
              <w:br/>
            </w:r>
            <w:r>
              <w:rPr>
                <w:rFonts w:ascii="Arial" w:hAnsi="Arial" w:cs="Arial"/>
              </w:rPr>
              <w:t>Moc max. 2,2 kW, moc nom. 1,8 kW</w:t>
            </w:r>
            <w:r w:rsidR="00B43067">
              <w:rPr>
                <w:rFonts w:ascii="Arial" w:hAnsi="Arial" w:cs="Arial"/>
              </w:rPr>
              <w:t>, gniazda AC 2x230V 16A, gniazda DC 12V – 8,3 A, stopień ochrony IP 23, rozruch ręczny, wymiary około 510x290x425 mm, silnik benzynowy ok. 2,8 KM, ciężar około 21 kg.</w:t>
            </w:r>
          </w:p>
          <w:p w14:paraId="03A42105" w14:textId="77777777" w:rsidR="00A1283A" w:rsidRPr="00E3120A" w:rsidRDefault="00A1283A" w:rsidP="00E3120A">
            <w:pPr>
              <w:pStyle w:val="normalny0"/>
              <w:spacing w:before="0" w:after="120"/>
              <w:ind w:left="6" w:right="6"/>
              <w:rPr>
                <w:rFonts w:ascii="Arial" w:hAnsi="Arial" w:cs="Arial"/>
                <w:color w:val="000000"/>
              </w:rPr>
            </w:pPr>
            <w:r w:rsidRPr="00E3120A">
              <w:rPr>
                <w:rFonts w:ascii="Arial" w:hAnsi="Arial" w:cs="Arial"/>
              </w:rPr>
              <w:t>.</w:t>
            </w:r>
          </w:p>
        </w:tc>
        <w:tc>
          <w:tcPr>
            <w:tcW w:w="1913" w:type="dxa"/>
            <w:shd w:val="clear" w:color="auto" w:fill="auto"/>
            <w:vAlign w:val="center"/>
          </w:tcPr>
          <w:p w14:paraId="4A9373BD" w14:textId="77777777" w:rsidR="005C18D6" w:rsidRPr="00E3120A" w:rsidRDefault="005C18D6" w:rsidP="00D40F2D">
            <w:pPr>
              <w:spacing w:after="0" w:line="240" w:lineRule="auto"/>
              <w:rPr>
                <w:rFonts w:ascii="Arial" w:hAnsi="Arial" w:cs="Arial"/>
                <w:bCs/>
                <w:sz w:val="20"/>
                <w:szCs w:val="20"/>
              </w:rPr>
            </w:pPr>
            <w:r w:rsidRPr="00E3120A">
              <w:rPr>
                <w:rFonts w:ascii="Arial" w:hAnsi="Arial" w:cs="Arial"/>
                <w:bCs/>
                <w:sz w:val="20"/>
                <w:szCs w:val="20"/>
              </w:rPr>
              <w:t>Hala magazynowa</w:t>
            </w:r>
          </w:p>
          <w:p w14:paraId="15CBF8F9" w14:textId="77777777" w:rsidR="005C18D6" w:rsidRPr="00E3120A" w:rsidRDefault="005C18D6" w:rsidP="00D40F2D">
            <w:pPr>
              <w:spacing w:after="0" w:line="240" w:lineRule="auto"/>
              <w:rPr>
                <w:rFonts w:ascii="Arial" w:hAnsi="Arial" w:cs="Arial"/>
                <w:bCs/>
                <w:sz w:val="20"/>
                <w:szCs w:val="20"/>
              </w:rPr>
            </w:pPr>
            <w:proofErr w:type="spellStart"/>
            <w:r w:rsidRPr="00E3120A">
              <w:rPr>
                <w:rFonts w:ascii="Arial" w:hAnsi="Arial" w:cs="Arial"/>
                <w:bCs/>
                <w:sz w:val="20"/>
                <w:szCs w:val="20"/>
              </w:rPr>
              <w:t>CKZiU</w:t>
            </w:r>
            <w:proofErr w:type="spellEnd"/>
            <w:r w:rsidRPr="00E3120A">
              <w:rPr>
                <w:rFonts w:ascii="Arial" w:hAnsi="Arial" w:cs="Arial"/>
                <w:bCs/>
                <w:sz w:val="20"/>
                <w:szCs w:val="20"/>
              </w:rPr>
              <w:t xml:space="preserve"> „Elektryk” Piłsudskiego 65</w:t>
            </w:r>
          </w:p>
          <w:p w14:paraId="4D1B1DBB" w14:textId="77777777" w:rsidR="005C18D6" w:rsidRPr="00E3120A" w:rsidRDefault="005C18D6" w:rsidP="00D40F2D">
            <w:pPr>
              <w:spacing w:after="0" w:line="240" w:lineRule="auto"/>
              <w:rPr>
                <w:rFonts w:ascii="Arial" w:hAnsi="Arial" w:cs="Arial"/>
                <w:bCs/>
                <w:sz w:val="20"/>
                <w:szCs w:val="20"/>
              </w:rPr>
            </w:pPr>
            <w:r w:rsidRPr="00E3120A">
              <w:rPr>
                <w:rFonts w:ascii="Arial" w:hAnsi="Arial" w:cs="Arial"/>
                <w:bCs/>
                <w:sz w:val="20"/>
                <w:szCs w:val="20"/>
              </w:rPr>
              <w:t>67-100 Nowa Sól</w:t>
            </w:r>
          </w:p>
        </w:tc>
      </w:tr>
    </w:tbl>
    <w:p w14:paraId="3CA7DBE7" w14:textId="77777777" w:rsidR="00BC6848" w:rsidRPr="00682B26" w:rsidRDefault="00BC6848">
      <w:pPr>
        <w:rPr>
          <w:rFonts w:ascii="Arial" w:hAnsi="Arial" w:cs="Arial"/>
          <w:sz w:val="18"/>
          <w:szCs w:val="18"/>
        </w:rPr>
      </w:pPr>
    </w:p>
    <w:sectPr w:rsidR="00BC6848" w:rsidRPr="00682B26" w:rsidSect="001238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BFB7" w14:textId="77777777" w:rsidR="005C3FE2" w:rsidRDefault="005C3FE2" w:rsidP="00576C4C">
      <w:pPr>
        <w:spacing w:after="0" w:line="240" w:lineRule="auto"/>
      </w:pPr>
      <w:r>
        <w:separator/>
      </w:r>
    </w:p>
  </w:endnote>
  <w:endnote w:type="continuationSeparator" w:id="0">
    <w:p w14:paraId="24E3B01C" w14:textId="77777777" w:rsidR="005C3FE2" w:rsidRDefault="005C3FE2" w:rsidP="0057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827C" w14:textId="77777777" w:rsidR="005C3FE2" w:rsidRDefault="005C3FE2" w:rsidP="00576C4C">
      <w:pPr>
        <w:spacing w:after="0" w:line="240" w:lineRule="auto"/>
      </w:pPr>
      <w:bookmarkStart w:id="0" w:name="_Hlk31022219"/>
      <w:bookmarkEnd w:id="0"/>
      <w:r>
        <w:separator/>
      </w:r>
    </w:p>
  </w:footnote>
  <w:footnote w:type="continuationSeparator" w:id="0">
    <w:p w14:paraId="75852374" w14:textId="77777777" w:rsidR="005C3FE2" w:rsidRDefault="005C3FE2" w:rsidP="0057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CF52" w14:textId="77777777" w:rsidR="00A4555C" w:rsidRDefault="00A4555C" w:rsidP="00E53C88">
    <w:pPr>
      <w:pStyle w:val="Nagwek"/>
    </w:pPr>
  </w:p>
  <w:p w14:paraId="19135D13" w14:textId="77777777" w:rsidR="00A4555C" w:rsidRDefault="006C05E9" w:rsidP="006C05E9">
    <w:pPr>
      <w:pStyle w:val="Nagwek"/>
      <w:jc w:val="center"/>
    </w:pPr>
    <w:r>
      <w:rPr>
        <w:noProof/>
        <w:lang w:eastAsia="pl-PL"/>
      </w:rPr>
      <w:drawing>
        <wp:inline distT="0" distB="0" distL="0" distR="0" wp14:anchorId="57A128DF" wp14:editId="5CA9DE15">
          <wp:extent cx="1832610" cy="501557"/>
          <wp:effectExtent l="19050" t="0" r="0" b="0"/>
          <wp:docPr id="1" name="Obraz 1" descr="C:\Users\MSKRZY~1\AppData\Local\Temp\pid-17416\Logotyp - Lubuskie - warte zachodu_corel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KRZY~1\AppData\Local\Temp\pid-17416\Logotyp - Lubuskie - warte zachodu_corel 9.JPG"/>
                  <pic:cNvPicPr>
                    <a:picLocks noChangeAspect="1" noChangeArrowheads="1"/>
                  </pic:cNvPicPr>
                </pic:nvPicPr>
                <pic:blipFill>
                  <a:blip r:embed="rId1"/>
                  <a:srcRect/>
                  <a:stretch>
                    <a:fillRect/>
                  </a:stretch>
                </pic:blipFill>
                <pic:spPr bwMode="auto">
                  <a:xfrm>
                    <a:off x="0" y="0"/>
                    <a:ext cx="1837983" cy="503028"/>
                  </a:xfrm>
                  <a:prstGeom prst="rect">
                    <a:avLst/>
                  </a:prstGeom>
                  <a:noFill/>
                  <a:ln w="9525">
                    <a:noFill/>
                    <a:miter lim="800000"/>
                    <a:headEnd/>
                    <a:tailEnd/>
                  </a:ln>
                </pic:spPr>
              </pic:pic>
            </a:graphicData>
          </a:graphic>
        </wp:inline>
      </w:drawing>
    </w:r>
  </w:p>
  <w:p w14:paraId="16E6650A" w14:textId="77777777" w:rsidR="00A4555C" w:rsidRDefault="00A455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1076"/>
    <w:multiLevelType w:val="hybridMultilevel"/>
    <w:tmpl w:val="C4EE8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D95997"/>
    <w:multiLevelType w:val="multilevel"/>
    <w:tmpl w:val="A032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2CDD"/>
    <w:multiLevelType w:val="hybridMultilevel"/>
    <w:tmpl w:val="A6885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72384"/>
    <w:multiLevelType w:val="hybridMultilevel"/>
    <w:tmpl w:val="7F2EA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B5A27"/>
    <w:multiLevelType w:val="multilevel"/>
    <w:tmpl w:val="C14E6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F5997"/>
    <w:multiLevelType w:val="hybridMultilevel"/>
    <w:tmpl w:val="A6885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7969BA"/>
    <w:multiLevelType w:val="hybridMultilevel"/>
    <w:tmpl w:val="4000C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74DA7"/>
    <w:multiLevelType w:val="hybridMultilevel"/>
    <w:tmpl w:val="03BC8F7A"/>
    <w:lvl w:ilvl="0" w:tplc="E29E72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C8452A"/>
    <w:multiLevelType w:val="hybridMultilevel"/>
    <w:tmpl w:val="D1681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A33EB"/>
    <w:multiLevelType w:val="hybridMultilevel"/>
    <w:tmpl w:val="7966D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D965D2"/>
    <w:multiLevelType w:val="multilevel"/>
    <w:tmpl w:val="D912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53293"/>
    <w:multiLevelType w:val="hybridMultilevel"/>
    <w:tmpl w:val="CF1A9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343F6D"/>
    <w:multiLevelType w:val="hybridMultilevel"/>
    <w:tmpl w:val="F47E0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55322F"/>
    <w:multiLevelType w:val="hybridMultilevel"/>
    <w:tmpl w:val="353EF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1D5E04"/>
    <w:multiLevelType w:val="multilevel"/>
    <w:tmpl w:val="33AE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B66E1"/>
    <w:multiLevelType w:val="hybridMultilevel"/>
    <w:tmpl w:val="1E88B04A"/>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6" w15:restartNumberingAfterBreak="0">
    <w:nsid w:val="519B69CB"/>
    <w:multiLevelType w:val="hybridMultilevel"/>
    <w:tmpl w:val="0CBA7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450CC6"/>
    <w:multiLevelType w:val="hybridMultilevel"/>
    <w:tmpl w:val="05AE3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EC6D20"/>
    <w:multiLevelType w:val="hybridMultilevel"/>
    <w:tmpl w:val="4000C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222CB"/>
    <w:multiLevelType w:val="hybridMultilevel"/>
    <w:tmpl w:val="7966D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033B87"/>
    <w:multiLevelType w:val="hybridMultilevel"/>
    <w:tmpl w:val="4000C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290AFD"/>
    <w:multiLevelType w:val="hybridMultilevel"/>
    <w:tmpl w:val="A6885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085D8E"/>
    <w:multiLevelType w:val="hybridMultilevel"/>
    <w:tmpl w:val="6C78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6A20D0"/>
    <w:multiLevelType w:val="hybridMultilevel"/>
    <w:tmpl w:val="2876BBC4"/>
    <w:lvl w:ilvl="0" w:tplc="0552720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4" w15:restartNumberingAfterBreak="0">
    <w:nsid w:val="72E91770"/>
    <w:multiLevelType w:val="multilevel"/>
    <w:tmpl w:val="C97AED1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 w15:restartNumberingAfterBreak="0">
    <w:nsid w:val="78BA59B0"/>
    <w:multiLevelType w:val="multilevel"/>
    <w:tmpl w:val="0C4C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B118AA"/>
    <w:multiLevelType w:val="hybridMultilevel"/>
    <w:tmpl w:val="7F2EA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2D3B8C"/>
    <w:multiLevelType w:val="hybridMultilevel"/>
    <w:tmpl w:val="7966D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0022786">
    <w:abstractNumId w:val="17"/>
  </w:num>
  <w:num w:numId="2" w16cid:durableId="1085999290">
    <w:abstractNumId w:val="2"/>
  </w:num>
  <w:num w:numId="3" w16cid:durableId="912011939">
    <w:abstractNumId w:val="21"/>
  </w:num>
  <w:num w:numId="4" w16cid:durableId="713967111">
    <w:abstractNumId w:val="7"/>
  </w:num>
  <w:num w:numId="5" w16cid:durableId="1593860072">
    <w:abstractNumId w:val="9"/>
  </w:num>
  <w:num w:numId="6" w16cid:durableId="208610691">
    <w:abstractNumId w:val="5"/>
  </w:num>
  <w:num w:numId="7" w16cid:durableId="1548832470">
    <w:abstractNumId w:val="3"/>
  </w:num>
  <w:num w:numId="8" w16cid:durableId="392773447">
    <w:abstractNumId w:val="27"/>
  </w:num>
  <w:num w:numId="9" w16cid:durableId="1246106225">
    <w:abstractNumId w:val="22"/>
  </w:num>
  <w:num w:numId="10" w16cid:durableId="1410543891">
    <w:abstractNumId w:val="26"/>
  </w:num>
  <w:num w:numId="11" w16cid:durableId="417480862">
    <w:abstractNumId w:val="18"/>
  </w:num>
  <w:num w:numId="12" w16cid:durableId="1038118349">
    <w:abstractNumId w:val="19"/>
  </w:num>
  <w:num w:numId="13" w16cid:durableId="710957133">
    <w:abstractNumId w:val="6"/>
  </w:num>
  <w:num w:numId="14" w16cid:durableId="2085637409">
    <w:abstractNumId w:val="8"/>
  </w:num>
  <w:num w:numId="15" w16cid:durableId="1388652444">
    <w:abstractNumId w:val="20"/>
  </w:num>
  <w:num w:numId="16" w16cid:durableId="1932932094">
    <w:abstractNumId w:val="10"/>
  </w:num>
  <w:num w:numId="17" w16cid:durableId="1768772928">
    <w:abstractNumId w:val="0"/>
  </w:num>
  <w:num w:numId="18" w16cid:durableId="1384716571">
    <w:abstractNumId w:val="16"/>
  </w:num>
  <w:num w:numId="19" w16cid:durableId="7417354">
    <w:abstractNumId w:val="13"/>
  </w:num>
  <w:num w:numId="20" w16cid:durableId="783572536">
    <w:abstractNumId w:val="24"/>
  </w:num>
  <w:num w:numId="21" w16cid:durableId="2132240440">
    <w:abstractNumId w:val="15"/>
  </w:num>
  <w:num w:numId="22" w16cid:durableId="117144437">
    <w:abstractNumId w:val="25"/>
  </w:num>
  <w:num w:numId="23" w16cid:durableId="1931154552">
    <w:abstractNumId w:val="14"/>
  </w:num>
  <w:num w:numId="24" w16cid:durableId="8724609">
    <w:abstractNumId w:val="1"/>
  </w:num>
  <w:num w:numId="25" w16cid:durableId="331446875">
    <w:abstractNumId w:val="11"/>
  </w:num>
  <w:num w:numId="26" w16cid:durableId="1768040055">
    <w:abstractNumId w:val="12"/>
  </w:num>
  <w:num w:numId="27" w16cid:durableId="822813982">
    <w:abstractNumId w:val="4"/>
  </w:num>
  <w:num w:numId="28" w16cid:durableId="2512093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C88"/>
    <w:rsid w:val="00002FDC"/>
    <w:rsid w:val="000071E1"/>
    <w:rsid w:val="00051B23"/>
    <w:rsid w:val="000630C6"/>
    <w:rsid w:val="00075082"/>
    <w:rsid w:val="00076193"/>
    <w:rsid w:val="0009333E"/>
    <w:rsid w:val="000A548C"/>
    <w:rsid w:val="000A60FB"/>
    <w:rsid w:val="000B7CF7"/>
    <w:rsid w:val="000C1F38"/>
    <w:rsid w:val="000C25CC"/>
    <w:rsid w:val="000C5720"/>
    <w:rsid w:val="000D6574"/>
    <w:rsid w:val="0012384B"/>
    <w:rsid w:val="00132E73"/>
    <w:rsid w:val="00135E30"/>
    <w:rsid w:val="00141B11"/>
    <w:rsid w:val="00142F02"/>
    <w:rsid w:val="00143D97"/>
    <w:rsid w:val="001454E5"/>
    <w:rsid w:val="0014710B"/>
    <w:rsid w:val="00153F71"/>
    <w:rsid w:val="00166988"/>
    <w:rsid w:val="00170CFC"/>
    <w:rsid w:val="0017500D"/>
    <w:rsid w:val="00177089"/>
    <w:rsid w:val="00192E29"/>
    <w:rsid w:val="001A40BE"/>
    <w:rsid w:val="001B3975"/>
    <w:rsid w:val="001B4A8A"/>
    <w:rsid w:val="001B4F91"/>
    <w:rsid w:val="001D2B3F"/>
    <w:rsid w:val="001D401A"/>
    <w:rsid w:val="001E1FC5"/>
    <w:rsid w:val="001E2A88"/>
    <w:rsid w:val="001E3CB9"/>
    <w:rsid w:val="001E7CDB"/>
    <w:rsid w:val="001F6AB2"/>
    <w:rsid w:val="001F74BD"/>
    <w:rsid w:val="00211F1B"/>
    <w:rsid w:val="0022635F"/>
    <w:rsid w:val="00246917"/>
    <w:rsid w:val="00246AAF"/>
    <w:rsid w:val="0026067E"/>
    <w:rsid w:val="002637EA"/>
    <w:rsid w:val="002752F8"/>
    <w:rsid w:val="00280AFD"/>
    <w:rsid w:val="002967AA"/>
    <w:rsid w:val="00296A82"/>
    <w:rsid w:val="002A00D4"/>
    <w:rsid w:val="002A0749"/>
    <w:rsid w:val="002D34E2"/>
    <w:rsid w:val="002D76F3"/>
    <w:rsid w:val="002E159B"/>
    <w:rsid w:val="002E247A"/>
    <w:rsid w:val="002E3A17"/>
    <w:rsid w:val="002E4F6A"/>
    <w:rsid w:val="002F4223"/>
    <w:rsid w:val="002F57A6"/>
    <w:rsid w:val="003019AE"/>
    <w:rsid w:val="0030274D"/>
    <w:rsid w:val="00317128"/>
    <w:rsid w:val="003209E5"/>
    <w:rsid w:val="003309E0"/>
    <w:rsid w:val="003376E9"/>
    <w:rsid w:val="003403D5"/>
    <w:rsid w:val="00345BC7"/>
    <w:rsid w:val="00346E27"/>
    <w:rsid w:val="003472FD"/>
    <w:rsid w:val="00351AC4"/>
    <w:rsid w:val="003553C4"/>
    <w:rsid w:val="00356F79"/>
    <w:rsid w:val="003571D6"/>
    <w:rsid w:val="003659C5"/>
    <w:rsid w:val="00370E3B"/>
    <w:rsid w:val="00371A53"/>
    <w:rsid w:val="0037730B"/>
    <w:rsid w:val="00377381"/>
    <w:rsid w:val="003827DF"/>
    <w:rsid w:val="003862AB"/>
    <w:rsid w:val="00386953"/>
    <w:rsid w:val="00393FAA"/>
    <w:rsid w:val="00395BE0"/>
    <w:rsid w:val="00396458"/>
    <w:rsid w:val="003B4991"/>
    <w:rsid w:val="003B6497"/>
    <w:rsid w:val="003D187A"/>
    <w:rsid w:val="003D1F00"/>
    <w:rsid w:val="003D47F4"/>
    <w:rsid w:val="003E2E3E"/>
    <w:rsid w:val="003F55A2"/>
    <w:rsid w:val="003F6609"/>
    <w:rsid w:val="00400A2B"/>
    <w:rsid w:val="0040103F"/>
    <w:rsid w:val="0040359D"/>
    <w:rsid w:val="00403ACC"/>
    <w:rsid w:val="00424133"/>
    <w:rsid w:val="00425FF0"/>
    <w:rsid w:val="00431A84"/>
    <w:rsid w:val="004345D1"/>
    <w:rsid w:val="00435328"/>
    <w:rsid w:val="00437AAD"/>
    <w:rsid w:val="00440AFF"/>
    <w:rsid w:val="00455362"/>
    <w:rsid w:val="004567F7"/>
    <w:rsid w:val="00481D9B"/>
    <w:rsid w:val="004B3117"/>
    <w:rsid w:val="004B59A9"/>
    <w:rsid w:val="004D042B"/>
    <w:rsid w:val="004F3053"/>
    <w:rsid w:val="004F3ECC"/>
    <w:rsid w:val="00503CCD"/>
    <w:rsid w:val="00512C09"/>
    <w:rsid w:val="00517DB7"/>
    <w:rsid w:val="00520C27"/>
    <w:rsid w:val="00520E56"/>
    <w:rsid w:val="005216FB"/>
    <w:rsid w:val="00535858"/>
    <w:rsid w:val="0054020D"/>
    <w:rsid w:val="00541100"/>
    <w:rsid w:val="00541249"/>
    <w:rsid w:val="005416D3"/>
    <w:rsid w:val="005627D5"/>
    <w:rsid w:val="0057273A"/>
    <w:rsid w:val="00576C4C"/>
    <w:rsid w:val="005804AD"/>
    <w:rsid w:val="00584334"/>
    <w:rsid w:val="00586374"/>
    <w:rsid w:val="00594D98"/>
    <w:rsid w:val="005A470B"/>
    <w:rsid w:val="005B02EF"/>
    <w:rsid w:val="005B38FB"/>
    <w:rsid w:val="005B490C"/>
    <w:rsid w:val="005B620B"/>
    <w:rsid w:val="005B6574"/>
    <w:rsid w:val="005C0122"/>
    <w:rsid w:val="005C17F7"/>
    <w:rsid w:val="005C18D6"/>
    <w:rsid w:val="005C3FE2"/>
    <w:rsid w:val="005C4233"/>
    <w:rsid w:val="005D1745"/>
    <w:rsid w:val="005D32F0"/>
    <w:rsid w:val="005E1B7D"/>
    <w:rsid w:val="005E3B94"/>
    <w:rsid w:val="005E7149"/>
    <w:rsid w:val="005F1EBF"/>
    <w:rsid w:val="005F3409"/>
    <w:rsid w:val="005F56AE"/>
    <w:rsid w:val="00612731"/>
    <w:rsid w:val="0061636D"/>
    <w:rsid w:val="00627679"/>
    <w:rsid w:val="0063207D"/>
    <w:rsid w:val="00633B58"/>
    <w:rsid w:val="006465D7"/>
    <w:rsid w:val="00654395"/>
    <w:rsid w:val="00656F33"/>
    <w:rsid w:val="0067648D"/>
    <w:rsid w:val="00682B26"/>
    <w:rsid w:val="00682B3A"/>
    <w:rsid w:val="00683EF3"/>
    <w:rsid w:val="006874AA"/>
    <w:rsid w:val="00690BBE"/>
    <w:rsid w:val="006A150C"/>
    <w:rsid w:val="006A1F9E"/>
    <w:rsid w:val="006A65FC"/>
    <w:rsid w:val="006B0823"/>
    <w:rsid w:val="006B1303"/>
    <w:rsid w:val="006B5DEA"/>
    <w:rsid w:val="006C05E9"/>
    <w:rsid w:val="006C16B4"/>
    <w:rsid w:val="006C1D2E"/>
    <w:rsid w:val="006C38A4"/>
    <w:rsid w:val="006C4317"/>
    <w:rsid w:val="006C5ED1"/>
    <w:rsid w:val="006C7ECE"/>
    <w:rsid w:val="006D2BDE"/>
    <w:rsid w:val="006D58A5"/>
    <w:rsid w:val="006E385A"/>
    <w:rsid w:val="006E60D2"/>
    <w:rsid w:val="006F512D"/>
    <w:rsid w:val="006F56AD"/>
    <w:rsid w:val="00701D87"/>
    <w:rsid w:val="007247F1"/>
    <w:rsid w:val="00724ED1"/>
    <w:rsid w:val="007308FA"/>
    <w:rsid w:val="00742AE8"/>
    <w:rsid w:val="007500B9"/>
    <w:rsid w:val="007559A1"/>
    <w:rsid w:val="00764219"/>
    <w:rsid w:val="00774DD4"/>
    <w:rsid w:val="00775DF6"/>
    <w:rsid w:val="00792401"/>
    <w:rsid w:val="0079272D"/>
    <w:rsid w:val="007A2ABF"/>
    <w:rsid w:val="007A312F"/>
    <w:rsid w:val="007A3F75"/>
    <w:rsid w:val="007A5E91"/>
    <w:rsid w:val="007B0817"/>
    <w:rsid w:val="007B420B"/>
    <w:rsid w:val="007C2370"/>
    <w:rsid w:val="007E049B"/>
    <w:rsid w:val="007F735F"/>
    <w:rsid w:val="008102F2"/>
    <w:rsid w:val="008263F3"/>
    <w:rsid w:val="00840EE4"/>
    <w:rsid w:val="00846E1C"/>
    <w:rsid w:val="008556AB"/>
    <w:rsid w:val="00857AB7"/>
    <w:rsid w:val="00872AA2"/>
    <w:rsid w:val="0087408F"/>
    <w:rsid w:val="0088489A"/>
    <w:rsid w:val="00884ECF"/>
    <w:rsid w:val="00886394"/>
    <w:rsid w:val="008866B6"/>
    <w:rsid w:val="008879A5"/>
    <w:rsid w:val="008937BE"/>
    <w:rsid w:val="008A20B8"/>
    <w:rsid w:val="008A6DE7"/>
    <w:rsid w:val="008D235A"/>
    <w:rsid w:val="008E0AC1"/>
    <w:rsid w:val="008F3DF1"/>
    <w:rsid w:val="0090484D"/>
    <w:rsid w:val="00907E40"/>
    <w:rsid w:val="00912C98"/>
    <w:rsid w:val="00920B08"/>
    <w:rsid w:val="00924E85"/>
    <w:rsid w:val="009257D6"/>
    <w:rsid w:val="009300B9"/>
    <w:rsid w:val="00937942"/>
    <w:rsid w:val="00950895"/>
    <w:rsid w:val="00954AC4"/>
    <w:rsid w:val="00960F2B"/>
    <w:rsid w:val="00966E6C"/>
    <w:rsid w:val="0097053F"/>
    <w:rsid w:val="00973F67"/>
    <w:rsid w:val="0097529C"/>
    <w:rsid w:val="00975A56"/>
    <w:rsid w:val="0098383F"/>
    <w:rsid w:val="00986BD4"/>
    <w:rsid w:val="0099218D"/>
    <w:rsid w:val="009A1BD9"/>
    <w:rsid w:val="009A21F4"/>
    <w:rsid w:val="009C1832"/>
    <w:rsid w:val="009C1B64"/>
    <w:rsid w:val="009C5838"/>
    <w:rsid w:val="009C60F1"/>
    <w:rsid w:val="009C71B4"/>
    <w:rsid w:val="009F33C0"/>
    <w:rsid w:val="00A04603"/>
    <w:rsid w:val="00A1283A"/>
    <w:rsid w:val="00A17D7B"/>
    <w:rsid w:val="00A26AB1"/>
    <w:rsid w:val="00A3382E"/>
    <w:rsid w:val="00A43A2C"/>
    <w:rsid w:val="00A452D2"/>
    <w:rsid w:val="00A4555C"/>
    <w:rsid w:val="00A550EA"/>
    <w:rsid w:val="00A5638B"/>
    <w:rsid w:val="00A60BA1"/>
    <w:rsid w:val="00A703A1"/>
    <w:rsid w:val="00A70540"/>
    <w:rsid w:val="00A73070"/>
    <w:rsid w:val="00A73BF3"/>
    <w:rsid w:val="00A747AF"/>
    <w:rsid w:val="00A758AA"/>
    <w:rsid w:val="00A777EB"/>
    <w:rsid w:val="00A815FB"/>
    <w:rsid w:val="00A81FFF"/>
    <w:rsid w:val="00A8777A"/>
    <w:rsid w:val="00A92DFD"/>
    <w:rsid w:val="00AA00AA"/>
    <w:rsid w:val="00AB1DF6"/>
    <w:rsid w:val="00AD5207"/>
    <w:rsid w:val="00AD716D"/>
    <w:rsid w:val="00AE2942"/>
    <w:rsid w:val="00AF5B1A"/>
    <w:rsid w:val="00B0046B"/>
    <w:rsid w:val="00B01DC8"/>
    <w:rsid w:val="00B233DE"/>
    <w:rsid w:val="00B37C31"/>
    <w:rsid w:val="00B40D63"/>
    <w:rsid w:val="00B41FDA"/>
    <w:rsid w:val="00B42346"/>
    <w:rsid w:val="00B4264B"/>
    <w:rsid w:val="00B43067"/>
    <w:rsid w:val="00B46728"/>
    <w:rsid w:val="00B63703"/>
    <w:rsid w:val="00B645CC"/>
    <w:rsid w:val="00B64A28"/>
    <w:rsid w:val="00B7120A"/>
    <w:rsid w:val="00B71EAD"/>
    <w:rsid w:val="00B75C33"/>
    <w:rsid w:val="00B8013C"/>
    <w:rsid w:val="00B93F96"/>
    <w:rsid w:val="00BA7A1F"/>
    <w:rsid w:val="00BB2FCD"/>
    <w:rsid w:val="00BB5D7F"/>
    <w:rsid w:val="00BB7C49"/>
    <w:rsid w:val="00BC1389"/>
    <w:rsid w:val="00BC3B85"/>
    <w:rsid w:val="00BC6848"/>
    <w:rsid w:val="00BE11F9"/>
    <w:rsid w:val="00BF1554"/>
    <w:rsid w:val="00C021CA"/>
    <w:rsid w:val="00C02464"/>
    <w:rsid w:val="00C073A5"/>
    <w:rsid w:val="00C12E69"/>
    <w:rsid w:val="00C15A53"/>
    <w:rsid w:val="00C26643"/>
    <w:rsid w:val="00C507B9"/>
    <w:rsid w:val="00C60170"/>
    <w:rsid w:val="00C67D08"/>
    <w:rsid w:val="00C80424"/>
    <w:rsid w:val="00C963C6"/>
    <w:rsid w:val="00CA3777"/>
    <w:rsid w:val="00CC1328"/>
    <w:rsid w:val="00CD0058"/>
    <w:rsid w:val="00CD1AE9"/>
    <w:rsid w:val="00CD305E"/>
    <w:rsid w:val="00CE468F"/>
    <w:rsid w:val="00D024E2"/>
    <w:rsid w:val="00D03C02"/>
    <w:rsid w:val="00D04AFC"/>
    <w:rsid w:val="00D07467"/>
    <w:rsid w:val="00D07836"/>
    <w:rsid w:val="00D13E8C"/>
    <w:rsid w:val="00D204B9"/>
    <w:rsid w:val="00D23EE9"/>
    <w:rsid w:val="00D251B0"/>
    <w:rsid w:val="00D3687C"/>
    <w:rsid w:val="00D372C0"/>
    <w:rsid w:val="00D409D8"/>
    <w:rsid w:val="00D40F2D"/>
    <w:rsid w:val="00D6021B"/>
    <w:rsid w:val="00D61235"/>
    <w:rsid w:val="00D96142"/>
    <w:rsid w:val="00DB0BCC"/>
    <w:rsid w:val="00DC0F4C"/>
    <w:rsid w:val="00DC3E30"/>
    <w:rsid w:val="00DD0FB8"/>
    <w:rsid w:val="00DD5FD6"/>
    <w:rsid w:val="00DD6BC3"/>
    <w:rsid w:val="00DE5F7B"/>
    <w:rsid w:val="00DF790E"/>
    <w:rsid w:val="00E101B5"/>
    <w:rsid w:val="00E3120A"/>
    <w:rsid w:val="00E351E3"/>
    <w:rsid w:val="00E43970"/>
    <w:rsid w:val="00E46EB7"/>
    <w:rsid w:val="00E53C88"/>
    <w:rsid w:val="00E5719A"/>
    <w:rsid w:val="00E6190A"/>
    <w:rsid w:val="00E62372"/>
    <w:rsid w:val="00E750C3"/>
    <w:rsid w:val="00E97F24"/>
    <w:rsid w:val="00EA661E"/>
    <w:rsid w:val="00EC4C8C"/>
    <w:rsid w:val="00EC640A"/>
    <w:rsid w:val="00EC7819"/>
    <w:rsid w:val="00ED444C"/>
    <w:rsid w:val="00ED7D2B"/>
    <w:rsid w:val="00EE3AD0"/>
    <w:rsid w:val="00EE3C8B"/>
    <w:rsid w:val="00EF2FF1"/>
    <w:rsid w:val="00F0019A"/>
    <w:rsid w:val="00F04EEC"/>
    <w:rsid w:val="00F0731A"/>
    <w:rsid w:val="00F07557"/>
    <w:rsid w:val="00F07A08"/>
    <w:rsid w:val="00F172BD"/>
    <w:rsid w:val="00F2160C"/>
    <w:rsid w:val="00F24CFA"/>
    <w:rsid w:val="00F54DB0"/>
    <w:rsid w:val="00F62684"/>
    <w:rsid w:val="00F73062"/>
    <w:rsid w:val="00F74316"/>
    <w:rsid w:val="00F76126"/>
    <w:rsid w:val="00F761D1"/>
    <w:rsid w:val="00F76CDB"/>
    <w:rsid w:val="00F81C88"/>
    <w:rsid w:val="00F8781F"/>
    <w:rsid w:val="00F95389"/>
    <w:rsid w:val="00F97BD4"/>
    <w:rsid w:val="00FA6757"/>
    <w:rsid w:val="00FB1A89"/>
    <w:rsid w:val="00FB7ED4"/>
    <w:rsid w:val="00FC0D10"/>
    <w:rsid w:val="00FD4FD9"/>
    <w:rsid w:val="00FE4DB8"/>
    <w:rsid w:val="00FE5E69"/>
    <w:rsid w:val="00FF19BA"/>
    <w:rsid w:val="00FF50BD"/>
    <w:rsid w:val="00FF55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C78E5"/>
  <w15:docId w15:val="{2200A5CB-B400-4842-ACE5-F36BB9C4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661E"/>
  </w:style>
  <w:style w:type="paragraph" w:styleId="Nagwek1">
    <w:name w:val="heading 1"/>
    <w:basedOn w:val="Normalny"/>
    <w:next w:val="Normalny"/>
    <w:link w:val="Nagwek1Znak"/>
    <w:uiPriority w:val="9"/>
    <w:qFormat/>
    <w:rsid w:val="00E53C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2E24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8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6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C4C"/>
  </w:style>
  <w:style w:type="paragraph" w:styleId="Stopka">
    <w:name w:val="footer"/>
    <w:basedOn w:val="Normalny"/>
    <w:link w:val="StopkaZnak"/>
    <w:uiPriority w:val="99"/>
    <w:unhideWhenUsed/>
    <w:rsid w:val="00576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C4C"/>
  </w:style>
  <w:style w:type="character" w:customStyle="1" w:styleId="Nagwek1Znak">
    <w:name w:val="Nagłówek 1 Znak"/>
    <w:basedOn w:val="Domylnaczcionkaakapitu"/>
    <w:link w:val="Nagwek1"/>
    <w:uiPriority w:val="9"/>
    <w:rsid w:val="00E53C88"/>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99"/>
    <w:qFormat/>
    <w:rsid w:val="00E53C88"/>
    <w:pPr>
      <w:outlineLvl w:val="9"/>
    </w:pPr>
    <w:rPr>
      <w:rFonts w:ascii="Calibri Light" w:eastAsia="Times New Roman" w:hAnsi="Calibri Light" w:cs="Times New Roman"/>
      <w:color w:val="2F5496"/>
      <w:lang w:eastAsia="pl-PL"/>
    </w:rPr>
  </w:style>
  <w:style w:type="paragraph" w:styleId="Spistreci1">
    <w:name w:val="toc 1"/>
    <w:basedOn w:val="Normalny"/>
    <w:next w:val="Normalny"/>
    <w:autoRedefine/>
    <w:uiPriority w:val="39"/>
    <w:rsid w:val="00E53C88"/>
    <w:pPr>
      <w:tabs>
        <w:tab w:val="right" w:leader="dot" w:pos="9062"/>
      </w:tabs>
      <w:spacing w:after="100"/>
    </w:pPr>
    <w:rPr>
      <w:rFonts w:ascii="Arial Narrow" w:eastAsia="Calibri" w:hAnsi="Arial Narrow" w:cs="Times New Roman"/>
      <w:noProof/>
    </w:rPr>
  </w:style>
  <w:style w:type="character" w:styleId="Hipercze">
    <w:name w:val="Hyperlink"/>
    <w:uiPriority w:val="99"/>
    <w:rsid w:val="00E53C88"/>
    <w:rPr>
      <w:rFonts w:cs="Times New Roman"/>
      <w:color w:val="0563C1"/>
      <w:u w:val="single"/>
    </w:rPr>
  </w:style>
  <w:style w:type="paragraph" w:customStyle="1" w:styleId="normalny0">
    <w:name w:val="normalny"/>
    <w:basedOn w:val="Normalny"/>
    <w:rsid w:val="00D40F2D"/>
    <w:pPr>
      <w:suppressAutoHyphens/>
      <w:autoSpaceDN w:val="0"/>
      <w:spacing w:before="100" w:after="200" w:line="240" w:lineRule="auto"/>
      <w:ind w:left="7" w:right="8"/>
      <w:textAlignment w:val="baseline"/>
    </w:pPr>
    <w:rPr>
      <w:rFonts w:ascii="Calibri" w:eastAsia="Times New Roman" w:hAnsi="Calibri" w:cs="Times New Roman"/>
      <w:sz w:val="20"/>
      <w:szCs w:val="20"/>
      <w:lang w:eastAsia="pl-PL"/>
    </w:rPr>
  </w:style>
  <w:style w:type="paragraph" w:styleId="Akapitzlist">
    <w:name w:val="List Paragraph"/>
    <w:basedOn w:val="Normalny"/>
    <w:uiPriority w:val="34"/>
    <w:qFormat/>
    <w:rsid w:val="00F2160C"/>
    <w:pPr>
      <w:ind w:left="720"/>
      <w:contextualSpacing/>
    </w:pPr>
  </w:style>
  <w:style w:type="character" w:customStyle="1" w:styleId="Nagwek2Znak">
    <w:name w:val="Nagłówek 2 Znak"/>
    <w:basedOn w:val="Domylnaczcionkaakapitu"/>
    <w:link w:val="Nagwek2"/>
    <w:uiPriority w:val="9"/>
    <w:semiHidden/>
    <w:rsid w:val="002E247A"/>
    <w:rPr>
      <w:rFonts w:asciiTheme="majorHAnsi" w:eastAsiaTheme="majorEastAsia" w:hAnsiTheme="majorHAnsi" w:cstheme="majorBidi"/>
      <w:color w:val="2F5496" w:themeColor="accent1" w:themeShade="BF"/>
      <w:sz w:val="26"/>
      <w:szCs w:val="26"/>
    </w:rPr>
  </w:style>
  <w:style w:type="paragraph" w:customStyle="1" w:styleId="Textbody">
    <w:name w:val="Text body"/>
    <w:basedOn w:val="Normalny"/>
    <w:rsid w:val="00B42346"/>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paragraph" w:styleId="NormalnyWeb">
    <w:name w:val="Normal (Web)"/>
    <w:basedOn w:val="Normalny"/>
    <w:uiPriority w:val="99"/>
    <w:semiHidden/>
    <w:unhideWhenUsed/>
    <w:rsid w:val="009A2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E049B"/>
    <w:rPr>
      <w:color w:val="954F72" w:themeColor="followedHyperlink"/>
      <w:u w:val="single"/>
    </w:rPr>
  </w:style>
  <w:style w:type="paragraph" w:styleId="Tekstdymka">
    <w:name w:val="Balloon Text"/>
    <w:basedOn w:val="Normalny"/>
    <w:link w:val="TekstdymkaZnak"/>
    <w:uiPriority w:val="99"/>
    <w:semiHidden/>
    <w:unhideWhenUsed/>
    <w:rsid w:val="00A60B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0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8942">
      <w:bodyDiv w:val="1"/>
      <w:marLeft w:val="0"/>
      <w:marRight w:val="0"/>
      <w:marTop w:val="0"/>
      <w:marBottom w:val="0"/>
      <w:divBdr>
        <w:top w:val="none" w:sz="0" w:space="0" w:color="auto"/>
        <w:left w:val="none" w:sz="0" w:space="0" w:color="auto"/>
        <w:bottom w:val="none" w:sz="0" w:space="0" w:color="auto"/>
        <w:right w:val="none" w:sz="0" w:space="0" w:color="auto"/>
      </w:divBdr>
    </w:div>
    <w:div w:id="211620148">
      <w:bodyDiv w:val="1"/>
      <w:marLeft w:val="0"/>
      <w:marRight w:val="0"/>
      <w:marTop w:val="0"/>
      <w:marBottom w:val="0"/>
      <w:divBdr>
        <w:top w:val="none" w:sz="0" w:space="0" w:color="auto"/>
        <w:left w:val="none" w:sz="0" w:space="0" w:color="auto"/>
        <w:bottom w:val="none" w:sz="0" w:space="0" w:color="auto"/>
        <w:right w:val="none" w:sz="0" w:space="0" w:color="auto"/>
      </w:divBdr>
    </w:div>
    <w:div w:id="272173446">
      <w:bodyDiv w:val="1"/>
      <w:marLeft w:val="0"/>
      <w:marRight w:val="0"/>
      <w:marTop w:val="0"/>
      <w:marBottom w:val="0"/>
      <w:divBdr>
        <w:top w:val="none" w:sz="0" w:space="0" w:color="auto"/>
        <w:left w:val="none" w:sz="0" w:space="0" w:color="auto"/>
        <w:bottom w:val="none" w:sz="0" w:space="0" w:color="auto"/>
        <w:right w:val="none" w:sz="0" w:space="0" w:color="auto"/>
      </w:divBdr>
    </w:div>
    <w:div w:id="318119104">
      <w:bodyDiv w:val="1"/>
      <w:marLeft w:val="0"/>
      <w:marRight w:val="0"/>
      <w:marTop w:val="0"/>
      <w:marBottom w:val="0"/>
      <w:divBdr>
        <w:top w:val="none" w:sz="0" w:space="0" w:color="auto"/>
        <w:left w:val="none" w:sz="0" w:space="0" w:color="auto"/>
        <w:bottom w:val="none" w:sz="0" w:space="0" w:color="auto"/>
        <w:right w:val="none" w:sz="0" w:space="0" w:color="auto"/>
      </w:divBdr>
    </w:div>
    <w:div w:id="488833032">
      <w:bodyDiv w:val="1"/>
      <w:marLeft w:val="0"/>
      <w:marRight w:val="0"/>
      <w:marTop w:val="0"/>
      <w:marBottom w:val="0"/>
      <w:divBdr>
        <w:top w:val="none" w:sz="0" w:space="0" w:color="auto"/>
        <w:left w:val="none" w:sz="0" w:space="0" w:color="auto"/>
        <w:bottom w:val="none" w:sz="0" w:space="0" w:color="auto"/>
        <w:right w:val="none" w:sz="0" w:space="0" w:color="auto"/>
      </w:divBdr>
    </w:div>
    <w:div w:id="644316794">
      <w:bodyDiv w:val="1"/>
      <w:marLeft w:val="0"/>
      <w:marRight w:val="0"/>
      <w:marTop w:val="0"/>
      <w:marBottom w:val="0"/>
      <w:divBdr>
        <w:top w:val="none" w:sz="0" w:space="0" w:color="auto"/>
        <w:left w:val="none" w:sz="0" w:space="0" w:color="auto"/>
        <w:bottom w:val="none" w:sz="0" w:space="0" w:color="auto"/>
        <w:right w:val="none" w:sz="0" w:space="0" w:color="auto"/>
      </w:divBdr>
    </w:div>
    <w:div w:id="808476809">
      <w:bodyDiv w:val="1"/>
      <w:marLeft w:val="0"/>
      <w:marRight w:val="0"/>
      <w:marTop w:val="0"/>
      <w:marBottom w:val="0"/>
      <w:divBdr>
        <w:top w:val="none" w:sz="0" w:space="0" w:color="auto"/>
        <w:left w:val="none" w:sz="0" w:space="0" w:color="auto"/>
        <w:bottom w:val="none" w:sz="0" w:space="0" w:color="auto"/>
        <w:right w:val="none" w:sz="0" w:space="0" w:color="auto"/>
      </w:divBdr>
    </w:div>
    <w:div w:id="824779997">
      <w:bodyDiv w:val="1"/>
      <w:marLeft w:val="0"/>
      <w:marRight w:val="0"/>
      <w:marTop w:val="0"/>
      <w:marBottom w:val="0"/>
      <w:divBdr>
        <w:top w:val="none" w:sz="0" w:space="0" w:color="auto"/>
        <w:left w:val="none" w:sz="0" w:space="0" w:color="auto"/>
        <w:bottom w:val="none" w:sz="0" w:space="0" w:color="auto"/>
        <w:right w:val="none" w:sz="0" w:space="0" w:color="auto"/>
      </w:divBdr>
    </w:div>
    <w:div w:id="1042289480">
      <w:bodyDiv w:val="1"/>
      <w:marLeft w:val="0"/>
      <w:marRight w:val="0"/>
      <w:marTop w:val="0"/>
      <w:marBottom w:val="0"/>
      <w:divBdr>
        <w:top w:val="none" w:sz="0" w:space="0" w:color="auto"/>
        <w:left w:val="none" w:sz="0" w:space="0" w:color="auto"/>
        <w:bottom w:val="none" w:sz="0" w:space="0" w:color="auto"/>
        <w:right w:val="none" w:sz="0" w:space="0" w:color="auto"/>
      </w:divBdr>
    </w:div>
    <w:div w:id="1055347869">
      <w:bodyDiv w:val="1"/>
      <w:marLeft w:val="0"/>
      <w:marRight w:val="0"/>
      <w:marTop w:val="0"/>
      <w:marBottom w:val="0"/>
      <w:divBdr>
        <w:top w:val="none" w:sz="0" w:space="0" w:color="auto"/>
        <w:left w:val="none" w:sz="0" w:space="0" w:color="auto"/>
        <w:bottom w:val="none" w:sz="0" w:space="0" w:color="auto"/>
        <w:right w:val="none" w:sz="0" w:space="0" w:color="auto"/>
      </w:divBdr>
    </w:div>
    <w:div w:id="1244298263">
      <w:bodyDiv w:val="1"/>
      <w:marLeft w:val="0"/>
      <w:marRight w:val="0"/>
      <w:marTop w:val="0"/>
      <w:marBottom w:val="0"/>
      <w:divBdr>
        <w:top w:val="none" w:sz="0" w:space="0" w:color="auto"/>
        <w:left w:val="none" w:sz="0" w:space="0" w:color="auto"/>
        <w:bottom w:val="none" w:sz="0" w:space="0" w:color="auto"/>
        <w:right w:val="none" w:sz="0" w:space="0" w:color="auto"/>
      </w:divBdr>
    </w:div>
    <w:div w:id="1287812963">
      <w:bodyDiv w:val="1"/>
      <w:marLeft w:val="0"/>
      <w:marRight w:val="0"/>
      <w:marTop w:val="0"/>
      <w:marBottom w:val="0"/>
      <w:divBdr>
        <w:top w:val="none" w:sz="0" w:space="0" w:color="auto"/>
        <w:left w:val="none" w:sz="0" w:space="0" w:color="auto"/>
        <w:bottom w:val="none" w:sz="0" w:space="0" w:color="auto"/>
        <w:right w:val="none" w:sz="0" w:space="0" w:color="auto"/>
      </w:divBdr>
    </w:div>
    <w:div w:id="1549949222">
      <w:bodyDiv w:val="1"/>
      <w:marLeft w:val="0"/>
      <w:marRight w:val="0"/>
      <w:marTop w:val="0"/>
      <w:marBottom w:val="0"/>
      <w:divBdr>
        <w:top w:val="none" w:sz="0" w:space="0" w:color="auto"/>
        <w:left w:val="none" w:sz="0" w:space="0" w:color="auto"/>
        <w:bottom w:val="none" w:sz="0" w:space="0" w:color="auto"/>
        <w:right w:val="none" w:sz="0" w:space="0" w:color="auto"/>
      </w:divBdr>
    </w:div>
    <w:div w:id="1555385084">
      <w:bodyDiv w:val="1"/>
      <w:marLeft w:val="0"/>
      <w:marRight w:val="0"/>
      <w:marTop w:val="0"/>
      <w:marBottom w:val="0"/>
      <w:divBdr>
        <w:top w:val="none" w:sz="0" w:space="0" w:color="auto"/>
        <w:left w:val="none" w:sz="0" w:space="0" w:color="auto"/>
        <w:bottom w:val="none" w:sz="0" w:space="0" w:color="auto"/>
        <w:right w:val="none" w:sz="0" w:space="0" w:color="auto"/>
      </w:divBdr>
    </w:div>
    <w:div w:id="1691713352">
      <w:bodyDiv w:val="1"/>
      <w:marLeft w:val="0"/>
      <w:marRight w:val="0"/>
      <w:marTop w:val="0"/>
      <w:marBottom w:val="0"/>
      <w:divBdr>
        <w:top w:val="none" w:sz="0" w:space="0" w:color="auto"/>
        <w:left w:val="none" w:sz="0" w:space="0" w:color="auto"/>
        <w:bottom w:val="none" w:sz="0" w:space="0" w:color="auto"/>
        <w:right w:val="none" w:sz="0" w:space="0" w:color="auto"/>
      </w:divBdr>
    </w:div>
    <w:div w:id="1821462602">
      <w:bodyDiv w:val="1"/>
      <w:marLeft w:val="0"/>
      <w:marRight w:val="0"/>
      <w:marTop w:val="0"/>
      <w:marBottom w:val="0"/>
      <w:divBdr>
        <w:top w:val="none" w:sz="0" w:space="0" w:color="auto"/>
        <w:left w:val="none" w:sz="0" w:space="0" w:color="auto"/>
        <w:bottom w:val="none" w:sz="0" w:space="0" w:color="auto"/>
        <w:right w:val="none" w:sz="0" w:space="0" w:color="auto"/>
      </w:divBdr>
    </w:div>
    <w:div w:id="21032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554C-4553-41B3-BC74-C1C8E114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341</Words>
  <Characters>2051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Woźna</dc:creator>
  <cp:lastModifiedBy>Elżbieta Wasik</cp:lastModifiedBy>
  <cp:revision>10</cp:revision>
  <cp:lastPrinted>2022-10-24T05:55:00Z</cp:lastPrinted>
  <dcterms:created xsi:type="dcterms:W3CDTF">2022-05-25T11:37:00Z</dcterms:created>
  <dcterms:modified xsi:type="dcterms:W3CDTF">2022-10-24T06:09:00Z</dcterms:modified>
</cp:coreProperties>
</file>