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A9C" w:rsidRDefault="000F2A74">
      <w:pPr>
        <w:spacing w:line="276" w:lineRule="auto"/>
        <w:jc w:val="center"/>
        <w:rPr>
          <w:rFonts w:ascii="Cambria" w:hAnsi="Cambria" w:cs="Cambria"/>
          <w:i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i/>
          <w:color w:val="000000" w:themeColor="text1"/>
          <w:sz w:val="22"/>
          <w:szCs w:val="22"/>
        </w:rPr>
        <w:t>U M O W A    …… / A / 2022</w:t>
      </w:r>
    </w:p>
    <w:p w:rsidR="009B2A9C" w:rsidRDefault="009B2A9C">
      <w:pPr>
        <w:pStyle w:val="Tekstpodstawowy22"/>
        <w:spacing w:line="276" w:lineRule="auto"/>
        <w:jc w:val="center"/>
        <w:rPr>
          <w:rFonts w:ascii="Cambria" w:hAnsi="Cambria" w:cs="Cambria"/>
          <w:i/>
          <w:color w:val="000000" w:themeColor="text1"/>
          <w:sz w:val="22"/>
          <w:szCs w:val="22"/>
        </w:rPr>
      </w:pPr>
    </w:p>
    <w:p w:rsidR="009B2A9C" w:rsidRDefault="000F2A74">
      <w:pPr>
        <w:pStyle w:val="Tekstpodstawowy23"/>
        <w:spacing w:line="276" w:lineRule="auto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zawarta w dniu </w:t>
      </w:r>
      <w:r>
        <w:rPr>
          <w:rFonts w:ascii="Cambria" w:hAnsi="Cambria" w:cs="Cambria"/>
          <w:sz w:val="22"/>
          <w:szCs w:val="22"/>
        </w:rPr>
        <w:t>……………</w:t>
      </w:r>
      <w:r>
        <w:rPr>
          <w:rFonts w:ascii="Cambria" w:hAnsi="Cambria" w:cs="Cambria"/>
          <w:color w:val="000000"/>
          <w:sz w:val="22"/>
          <w:szCs w:val="22"/>
        </w:rPr>
        <w:t xml:space="preserve"> w Lubawce, pomiędzy: </w:t>
      </w:r>
    </w:p>
    <w:p w:rsidR="009B2A9C" w:rsidRDefault="009B2A9C">
      <w:pPr>
        <w:pStyle w:val="Tekstpodstawowy23"/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9B2A9C" w:rsidRDefault="000F2A74">
      <w:pPr>
        <w:spacing w:line="276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zwaną w dalszej treści umowy „ZAMAWIAJĄCYM”,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</w:t>
      </w:r>
    </w:p>
    <w:p w:rsidR="009B2A9C" w:rsidRDefault="000F2A74">
      <w:pPr>
        <w:pStyle w:val="Tekstpodstawowy23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</w:t>
      </w:r>
    </w:p>
    <w:p w:rsidR="009B2A9C" w:rsidRDefault="000F2A74">
      <w:pPr>
        <w:pStyle w:val="Tekstpodstawowy23"/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zwanym dalej „WYKONAWCĄ”.</w:t>
      </w:r>
    </w:p>
    <w:p w:rsidR="009B2A9C" w:rsidRDefault="009B2A9C">
      <w:pPr>
        <w:pStyle w:val="Tekstpodstawowy23"/>
        <w:spacing w:line="276" w:lineRule="auto"/>
        <w:rPr>
          <w:rFonts w:ascii="Cambria" w:hAnsi="Cambria" w:cs="Cambria"/>
          <w:sz w:val="22"/>
          <w:szCs w:val="22"/>
        </w:rPr>
      </w:pPr>
    </w:p>
    <w:p w:rsidR="009B2A9C" w:rsidRDefault="000F2A74">
      <w:pPr>
        <w:pStyle w:val="Tekstpodstawowy23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 xml:space="preserve">. Dz. U. 2022 r poz. 1710 z </w:t>
      </w:r>
      <w:proofErr w:type="spellStart"/>
      <w:r>
        <w:rPr>
          <w:rFonts w:ascii="Cambria" w:hAnsi="Cambria" w:cs="Cambria"/>
          <w:sz w:val="22"/>
          <w:szCs w:val="22"/>
        </w:rPr>
        <w:t>późn</w:t>
      </w:r>
      <w:proofErr w:type="spellEnd"/>
      <w:r>
        <w:rPr>
          <w:rFonts w:ascii="Cambria" w:hAnsi="Cambria" w:cs="Cambria"/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 xml:space="preserve">. Dz. U. z 2022 r, poz. 1634 z </w:t>
      </w:r>
      <w:proofErr w:type="spellStart"/>
      <w:r>
        <w:rPr>
          <w:rFonts w:ascii="Cambria" w:hAnsi="Cambria" w:cs="Cambria"/>
          <w:sz w:val="22"/>
          <w:szCs w:val="22"/>
        </w:rPr>
        <w:t>późn</w:t>
      </w:r>
      <w:proofErr w:type="spellEnd"/>
      <w:r>
        <w:rPr>
          <w:rFonts w:ascii="Cambria" w:hAnsi="Cambria" w:cs="Cambria"/>
          <w:sz w:val="22"/>
          <w:szCs w:val="22"/>
        </w:rPr>
        <w:t>. zm.). Mając na uwadze powyższe, w związku z przeprowadzeniem postępowania w trybie zapytania ofertowego nr …………… z dnia …………… została zawarta umowa o następującej treści:</w:t>
      </w:r>
    </w:p>
    <w:p w:rsidR="009B2A9C" w:rsidRDefault="009B2A9C">
      <w:pPr>
        <w:pStyle w:val="Tekstpodstawowy23"/>
        <w:spacing w:line="276" w:lineRule="auto"/>
        <w:jc w:val="center"/>
        <w:rPr>
          <w:rFonts w:ascii="Cambria" w:hAnsi="Cambria" w:cs="Cambria"/>
          <w:sz w:val="22"/>
          <w:szCs w:val="22"/>
        </w:rPr>
      </w:pPr>
    </w:p>
    <w:p w:rsidR="009B2A9C" w:rsidRDefault="000F2A74">
      <w:pPr>
        <w:pStyle w:val="Tekstpodstawowy23"/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1</w:t>
      </w:r>
    </w:p>
    <w:p w:rsidR="00F55B96" w:rsidRP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t>Zamawiający zleca a Wykonawca przyjmuje do wykonywania</w:t>
      </w:r>
      <w:r w:rsidRPr="00F55B96">
        <w:rPr>
          <w:rFonts w:ascii="Cambria" w:hAnsi="Cambria" w:cs="Cambria"/>
          <w:i/>
          <w:color w:val="000000"/>
          <w:sz w:val="22"/>
          <w:szCs w:val="22"/>
        </w:rPr>
        <w:t xml:space="preserve"> </w:t>
      </w:r>
      <w:r w:rsidRPr="00F55B96">
        <w:rPr>
          <w:rFonts w:ascii="Cambria" w:hAnsi="Cambria" w:cs="Cambria"/>
          <w:color w:val="000000"/>
          <w:sz w:val="22"/>
          <w:szCs w:val="22"/>
        </w:rPr>
        <w:t xml:space="preserve">roboty polegające na wykonaniu </w:t>
      </w:r>
      <w:r w:rsidR="00F55B96" w:rsidRPr="00F55B96">
        <w:rPr>
          <w:rFonts w:ascii="Cambria" w:hAnsi="Cambria" w:cs="Cambria"/>
          <w:color w:val="000000"/>
          <w:sz w:val="22"/>
          <w:szCs w:val="22"/>
        </w:rPr>
        <w:t>dokumentacji projektowo-kosztorysowej dla zadania p.n. „Remont dachu, elewacji, stolarki, wymiana stałopalnego ogrzewania oraz zabezpieczenie ppoż. w Zespole Domów Tkaczy w Chełmsku Śląskim”</w:t>
      </w:r>
      <w:r w:rsidR="00F55B96">
        <w:rPr>
          <w:rFonts w:ascii="Cambria" w:hAnsi="Cambria" w:cs="Cambria"/>
          <w:color w:val="000000"/>
          <w:sz w:val="22"/>
          <w:szCs w:val="22"/>
        </w:rPr>
        <w:t xml:space="preserve">, </w:t>
      </w:r>
      <w:r w:rsidR="00F55B96" w:rsidRPr="00F55B96">
        <w:rPr>
          <w:rFonts w:ascii="Cambria" w:hAnsi="Cambria" w:cs="Cambria"/>
          <w:color w:val="000000"/>
          <w:sz w:val="22"/>
          <w:szCs w:val="22"/>
        </w:rPr>
        <w:t>zgodnie z ofertą stanowiącą załącznik nr 1 do umowy.</w:t>
      </w:r>
    </w:p>
    <w:p w:rsidR="00F55B96" w:rsidRPr="00F55B96" w:rsidRDefault="00F55B96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t>Zakres prac opisany w dokumentacji projektowo-kosztorysowej powinien obejmować prace wskazane w tzw. fiszce projektowej opracowanej przez Zamawiającego – tekst poniżej:</w:t>
      </w:r>
    </w:p>
    <w:tbl>
      <w:tblPr>
        <w:tblStyle w:val="Tabela-Siatka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071"/>
      </w:tblGrid>
      <w:tr w:rsidR="00F55B96" w:rsidRPr="00F55B96" w:rsidTr="00717378">
        <w:trPr>
          <w:jc w:val="center"/>
        </w:trPr>
        <w:tc>
          <w:tcPr>
            <w:tcW w:w="9071" w:type="dxa"/>
          </w:tcPr>
          <w:p w:rsidR="00F55B96" w:rsidRPr="00F55B96" w:rsidRDefault="00F55B96" w:rsidP="00717378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Nazwa inwestycji: </w:t>
            </w: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>Remont dachu, elewacji, stolarki, wymiana stałopalnego ogrzewania oraz zabezpieczenie ppoż. w Zespole Domów Tkaczy w Chełmsku Śląskim</w:t>
            </w:r>
          </w:p>
        </w:tc>
      </w:tr>
      <w:tr w:rsidR="00F55B96" w:rsidRPr="00F55B96" w:rsidTr="00717378">
        <w:trPr>
          <w:jc w:val="center"/>
        </w:trPr>
        <w:tc>
          <w:tcPr>
            <w:tcW w:w="9071" w:type="dxa"/>
          </w:tcPr>
          <w:p w:rsidR="00F55B96" w:rsidRPr="00F55B96" w:rsidRDefault="00F55B96" w:rsidP="00717378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b/>
                <w:bCs/>
                <w:snapToGrid w:val="0"/>
                <w:color w:val="000000" w:themeColor="text1"/>
                <w:sz w:val="22"/>
                <w:szCs w:val="22"/>
              </w:rPr>
              <w:t>Opis inwestycji:</w:t>
            </w: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 Zespół Domów Tkaczy tzw. „Dwunastu Apostołów” to XVIII-wieczny zespół jedenastu (pierwotnie dwunastu) drewnianych domów w układzie szeregowym przy ul. Sądeckiej w Chełmsku Śląskim. W zakres prac domów wchodzi m.in.: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remont pokrycia dachowego z gontu drewnianego wraz z robotami towarzyszącymi,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remont elewacji,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wymiana stolarki okiennej i drzwiowej,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likwidacja stałopalnych źródeł ciepła (piece), a zastąpienie ich ogrzewaniem z wykorzystaniem odnawialnych źródeł ciepła,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wykonanie instalacji i sygnalizacji przeciwpożarowej. </w:t>
            </w:r>
          </w:p>
          <w:p w:rsidR="00F55B96" w:rsidRPr="00F55B96" w:rsidRDefault="00F55B96" w:rsidP="00717378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>W ramach remontu pokrycia dachowego planowana jest naprawa oraz częściowa wymiana pokrycia dachowego z gontu drewnianego wraz z naprawą koszy papowych i remontem kominów. Wymianie podlegać będą również rynny i rury spustowe. W ramach remontu elewacji przewiduje się naprawę i uzupełnienie tynków renowacyjnych na elewacji tylnej i bocznych, naprawę schodów zewnętrznych i podokienników oraz czyszczenie i konserwację elementów drewnianej konstrukcji szczytów na elewacji frontowej i okładzin elewacyjnych. Planowane jest wykonanie instalacji sygnalizacji przeciwpożarowej do wykrywania pożaru i automatycznego powiadamiania jednostki PSP.</w:t>
            </w:r>
          </w:p>
        </w:tc>
      </w:tr>
    </w:tbl>
    <w:p w:rsidR="00F55B96" w:rsidRDefault="00F55B96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lastRenderedPageBreak/>
        <w:t>Zamawiający wymaga, aby sporządzona dokumentacja projektowa stanowiła podstawę do zmiany sposobu użytkowania poszczególnych budynków z mieszkalnej na użytkową z funkcją muzeum z galerią sztuki.</w:t>
      </w:r>
    </w:p>
    <w:p w:rsid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t xml:space="preserve">Wykonawca </w:t>
      </w:r>
      <w:r w:rsidRPr="00F55B96">
        <w:rPr>
          <w:rFonts w:ascii="Cambria" w:hAnsi="Cambria" w:cs="Cambria"/>
          <w:color w:val="000000"/>
          <w:sz w:val="22"/>
          <w:szCs w:val="22"/>
          <w:u w:val="single"/>
        </w:rPr>
        <w:t>nie będzie zobowiązany</w:t>
      </w:r>
      <w:r w:rsidRPr="00F55B96">
        <w:rPr>
          <w:rFonts w:ascii="Cambria" w:hAnsi="Cambria" w:cs="Cambria"/>
          <w:color w:val="000000"/>
          <w:sz w:val="22"/>
          <w:szCs w:val="22"/>
        </w:rPr>
        <w:t xml:space="preserve"> do uzyskania decyzji pozwolenia na budowę w imieniu Zamawiającego.</w:t>
      </w:r>
    </w:p>
    <w:p w:rsid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t xml:space="preserve">Wykonawca </w:t>
      </w:r>
      <w:r w:rsidRPr="00F55B96">
        <w:rPr>
          <w:rFonts w:ascii="Cambria" w:hAnsi="Cambria" w:cs="Cambria"/>
          <w:color w:val="000000"/>
          <w:sz w:val="22"/>
          <w:szCs w:val="22"/>
          <w:u w:val="single"/>
        </w:rPr>
        <w:t>będzie zobowiązany</w:t>
      </w:r>
      <w:r w:rsidRPr="00F55B96">
        <w:rPr>
          <w:rFonts w:ascii="Cambria" w:hAnsi="Cambria" w:cs="Cambria"/>
          <w:color w:val="000000"/>
          <w:sz w:val="22"/>
          <w:szCs w:val="22"/>
        </w:rPr>
        <w:t xml:space="preserve"> do uzupełnienia projektu/dokonania zmian w projekcie w przypadku, gdy zażąda tego organ administracji architektoniczno-budowlanej lub DWKZ.</w:t>
      </w:r>
    </w:p>
    <w:p w:rsid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 w:themeColor="text1"/>
          <w:sz w:val="22"/>
          <w:szCs w:val="22"/>
        </w:rPr>
        <w:t xml:space="preserve">Wykonawca </w:t>
      </w:r>
      <w:r w:rsidRPr="00F55B96">
        <w:rPr>
          <w:rFonts w:ascii="Cambria" w:hAnsi="Cambria" w:cs="Cambria"/>
          <w:color w:val="000000" w:themeColor="text1"/>
          <w:sz w:val="22"/>
          <w:szCs w:val="22"/>
          <w:u w:val="single"/>
        </w:rPr>
        <w:t>będzie zobowiązany</w:t>
      </w:r>
      <w:r w:rsidRPr="00F55B96">
        <w:rPr>
          <w:rFonts w:ascii="Cambria" w:hAnsi="Cambria" w:cs="Cambria"/>
          <w:color w:val="000000" w:themeColor="text1"/>
          <w:sz w:val="22"/>
          <w:szCs w:val="22"/>
        </w:rPr>
        <w:t xml:space="preserve"> do uzyskania ew. uzgodnień p.poż., odstępstw od obowiązujących warunków technicznych itp., w przypadku gdy ich uzyskanie okaże się konieczne.</w:t>
      </w:r>
    </w:p>
    <w:p w:rsidR="009B2A9C" w:rsidRP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9B2A9C" w:rsidRDefault="009B2A9C">
      <w:pPr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2</w:t>
      </w:r>
    </w:p>
    <w:p w:rsidR="009B2A9C" w:rsidRPr="00D65524" w:rsidRDefault="000F2A74" w:rsidP="00D65524">
      <w:pPr>
        <w:pStyle w:val="Akapitzlist"/>
        <w:numPr>
          <w:ilvl w:val="0"/>
          <w:numId w:val="2"/>
        </w:numPr>
        <w:spacing w:line="276" w:lineRule="auto"/>
        <w:ind w:left="480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 w:rsidRPr="00D65524">
        <w:rPr>
          <w:rFonts w:ascii="Cambria" w:hAnsi="Cambria" w:cs="Cambria"/>
          <w:color w:val="000000" w:themeColor="text1"/>
          <w:sz w:val="22"/>
          <w:szCs w:val="22"/>
        </w:rPr>
        <w:t>Wykonawca zobowiązuje się wykonać przedmiot umowy w następujących terminach:</w:t>
      </w:r>
      <w:r w:rsidR="00D65524" w:rsidRPr="00D65524"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 w:rsidRPr="00D65524">
        <w:rPr>
          <w:rFonts w:ascii="Cambria" w:hAnsi="Cambria" w:cs="Cambria"/>
          <w:color w:val="000000" w:themeColor="text1"/>
          <w:sz w:val="22"/>
          <w:szCs w:val="22"/>
        </w:rPr>
        <w:t xml:space="preserve">złożenie w siedzibie Zamawiającego kompletnej dokumentacji: </w:t>
      </w:r>
      <w:r w:rsidRPr="00D65524">
        <w:rPr>
          <w:rFonts w:ascii="Cambria" w:hAnsi="Cambria" w:cs="Cambria"/>
          <w:color w:val="000000" w:themeColor="text1"/>
          <w:sz w:val="22"/>
          <w:szCs w:val="22"/>
          <w:u w:val="single"/>
        </w:rPr>
        <w:t xml:space="preserve">do dnia </w:t>
      </w:r>
      <w:r w:rsidR="00777F2A">
        <w:rPr>
          <w:rFonts w:ascii="Cambria" w:hAnsi="Cambria" w:cs="Cambria"/>
          <w:color w:val="000000"/>
          <w:sz w:val="22"/>
          <w:szCs w:val="22"/>
          <w:u w:val="single"/>
        </w:rPr>
        <w:t>18.08</w:t>
      </w:r>
      <w:r w:rsidRPr="00D65524">
        <w:rPr>
          <w:rFonts w:ascii="Cambria" w:hAnsi="Cambria" w:cs="Cambria"/>
          <w:color w:val="000000"/>
          <w:sz w:val="22"/>
          <w:szCs w:val="22"/>
          <w:u w:val="single"/>
        </w:rPr>
        <w:t>.202</w:t>
      </w:r>
      <w:r w:rsidR="00D65524" w:rsidRPr="00D65524">
        <w:rPr>
          <w:rFonts w:ascii="Cambria" w:hAnsi="Cambria" w:cs="Cambria"/>
          <w:color w:val="000000"/>
          <w:sz w:val="22"/>
          <w:szCs w:val="22"/>
          <w:u w:val="single"/>
        </w:rPr>
        <w:t>3</w:t>
      </w:r>
      <w:r w:rsidRPr="00D65524">
        <w:rPr>
          <w:rFonts w:ascii="Cambria" w:hAnsi="Cambria" w:cs="Cambria"/>
          <w:color w:val="000000"/>
          <w:sz w:val="22"/>
          <w:szCs w:val="22"/>
          <w:u w:val="single"/>
        </w:rPr>
        <w:t xml:space="preserve"> r</w:t>
      </w:r>
      <w:r w:rsidR="00D65524">
        <w:rPr>
          <w:rFonts w:ascii="Cambria" w:hAnsi="Cambria" w:cs="Cambria"/>
          <w:color w:val="000000"/>
          <w:sz w:val="22"/>
          <w:szCs w:val="22"/>
          <w:u w:val="single"/>
        </w:rPr>
        <w:t xml:space="preserve"> </w:t>
      </w:r>
      <w:r w:rsidRPr="00D65524">
        <w:rPr>
          <w:rFonts w:ascii="Cambria" w:hAnsi="Cambria" w:cs="Cambria"/>
          <w:color w:val="000000" w:themeColor="text1"/>
          <w:sz w:val="22"/>
          <w:szCs w:val="22"/>
        </w:rPr>
        <w:t xml:space="preserve">z tym zastrzeżeniem, iż nadzór autorski sprawowany będzie przez cały okres trwania robót budowlanych wykonywanych na podstawie </w:t>
      </w:r>
      <w:r w:rsidRPr="00D65524">
        <w:rPr>
          <w:rFonts w:ascii="Cambria" w:hAnsi="Cambria" w:cs="Cambria"/>
          <w:color w:val="000000"/>
          <w:sz w:val="22"/>
          <w:szCs w:val="22"/>
        </w:rPr>
        <w:t>dokumentacji stanowiącej przedmiot umowy.</w:t>
      </w:r>
    </w:p>
    <w:p w:rsidR="009B2A9C" w:rsidRDefault="000F2A7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Strony umowy postanawiają, że jeżeli łączny okres postępowania o którym mowa w § 1 ust. 1 lit. f, g </w:t>
      </w: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przekroczy 45 dni kalendarzowych</w:t>
      </w:r>
      <w:r>
        <w:rPr>
          <w:rFonts w:ascii="Cambria" w:hAnsi="Cambria" w:cs="Cambria"/>
          <w:color w:val="000000" w:themeColor="text1"/>
          <w:sz w:val="22"/>
          <w:szCs w:val="22"/>
        </w:rPr>
        <w:t>, Zamawiający wydłuży termin wykonania przedmiotu umowy w stosunku 1:1 (1 dzień przedłużenia postępowania administracyjnego ponad 45 dni : 1 dzień przedłużenia terminu wykonania przedmiotu umowy). Wykonawca zobowiązany będzie do udokumentowania daty wpływu stosownego wniosku do organu oraz daty otrzymania pozytywnego uzgodnienia wniosku.</w:t>
      </w:r>
    </w:p>
    <w:p w:rsidR="009B2A9C" w:rsidRDefault="000F2A7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W okresie obowiązywania umowy strony zobowiązują się do pełnej współpracy w zakresie przebudowy i zmiany sposobu użytkowania budynku</w:t>
      </w:r>
      <w:r w:rsidR="00D26F8F">
        <w:rPr>
          <w:rFonts w:ascii="Cambria" w:hAnsi="Cambria" w:cs="Cambria"/>
          <w:color w:val="000000" w:themeColor="text1"/>
          <w:sz w:val="22"/>
          <w:szCs w:val="22"/>
        </w:rPr>
        <w:t>.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Zamawiający zastrzega sobie prawo do przeprowadzenia konsultacji proponowanych koncepcji i rozwiązań technicznych.</w:t>
      </w:r>
    </w:p>
    <w:p w:rsidR="009B2A9C" w:rsidRDefault="000F2A7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ramach realizacji przedmiotu umowy Wykonawca zobowiązuje się również do udzielania wyjaśnień i odpowiedzi na ewentualnie zadawane pytania składane przez oferentów w procedurze wyłaniania wykonawcy robót budowlanych opartych na przedmiocie zamówienia. Odpowiedzi lub wyjaśnienia należy udzielić najpóźniej w terminie 48 godzin od przekazania zapytania przez Zamawiającego.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3</w:t>
      </w:r>
    </w:p>
    <w:p w:rsidR="009B2A9C" w:rsidRDefault="000F2A74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sprawować będzie nadzór autorski w sposób i na zasadach określonych w art. 20 ust. 1 pkt. 4 ustawy z dnia 07 lipca 1994 r. Prawo Budowlane (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>. Dz. U. 2023 poz. 682), w szczególności polegający na: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sprawowaniu nadzoru nad zgodnością realizacji inwestycji z projektem budowlanym, w tym celu przewiduje się pobyt projektanta na placu budowy i poza nim (jeżeli będzie to niezbędne dla prawidłowej realizacji przedmiotu umowy), na każde wezwanie Zamawiającego i w terminie przez niego wskazanym, nie rzadziej jednak niż 1 raz w miesiącu,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zatwierdzanie zmian nieistotnych w projektach oraz w specyfikacjach, 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opiniowanie i uzgadnianie możliwości wprowadzenia rozwiązań zamiennych, w stosunku do przewidzianych w projekcie, a zgłoszonych przez Zamawiającego, Kierownika Budowy lub Inspektora Nadzoru Inwestorskiego,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wyjaśnianie wątpliwości Zamawiającego i wykonawcy robót budowlanych powstałych w toku realizacji poprzez dodatkowe informacje i opracowania, w tym: rysunki robocze, uszczegółowiania rysunków wykonawczych, nanoszenia poprawek lub uzupełnień na dokumentację projektową,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zatwierdzenie dokumentacji powykonawczej.</w:t>
      </w:r>
    </w:p>
    <w:p w:rsidR="009B2A9C" w:rsidRDefault="000F2A74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Udokumentowanie aktualizacji rozwiązań projektowych, wprowadzonych do dokumentacji projektowej w czasie wykonywania robót budowlanych, potwierdzających zgodę na ich wprowadzenie, stanowić będą podpisane przez projektanta sprawującego nadzór autorski:</w:t>
      </w:r>
    </w:p>
    <w:p w:rsidR="009B2A9C" w:rsidRDefault="000F2A74">
      <w:pPr>
        <w:numPr>
          <w:ilvl w:val="0"/>
          <w:numId w:val="6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zapisy na rysunkach wchodzących w skład dokumentacji projektowej,</w:t>
      </w:r>
    </w:p>
    <w:p w:rsidR="009B2A9C" w:rsidRDefault="000F2A74">
      <w:pPr>
        <w:numPr>
          <w:ilvl w:val="0"/>
          <w:numId w:val="6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rysunki zamienne lub szkice, albo nowe projekty opatrzone datą, podpisem oraz informacją jaki element dokumentacji zastępują,</w:t>
      </w:r>
    </w:p>
    <w:p w:rsidR="009B2A9C" w:rsidRDefault="000F2A74">
      <w:pPr>
        <w:numPr>
          <w:ilvl w:val="0"/>
          <w:numId w:val="6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wpisy do dziennika budowy,</w:t>
      </w:r>
    </w:p>
    <w:p w:rsidR="009B2A9C" w:rsidRDefault="000F2A74">
      <w:pPr>
        <w:numPr>
          <w:ilvl w:val="0"/>
          <w:numId w:val="6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protokoły lub notatki służbowe podpisane przez strony.</w:t>
      </w:r>
    </w:p>
    <w:p w:rsidR="009B2A9C" w:rsidRDefault="000F2A74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ramach niniejszej umowy Wykonawca zobowiązany jest w szczególności do:</w:t>
      </w:r>
    </w:p>
    <w:p w:rsidR="009B2A9C" w:rsidRDefault="000F2A74">
      <w:pPr>
        <w:numPr>
          <w:ilvl w:val="0"/>
          <w:numId w:val="7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współpracy z Kierownikiem Budowy i Inspektorem Nadzoru Inwestorskiego,</w:t>
      </w:r>
    </w:p>
    <w:p w:rsidR="009B2A9C" w:rsidRDefault="000F2A74">
      <w:pPr>
        <w:numPr>
          <w:ilvl w:val="0"/>
          <w:numId w:val="7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zapoznania się z dokumentacją projektową oraz umową zawartą pomiędzy Zamawiającym a wykonawcą robót budowlanych w zakresie niezbędnym do pełnienia nadzoru autorskiego,</w:t>
      </w:r>
    </w:p>
    <w:p w:rsidR="009B2A9C" w:rsidRDefault="000F2A74">
      <w:pPr>
        <w:numPr>
          <w:ilvl w:val="0"/>
          <w:numId w:val="7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dokonywania wpisów w Dzienniku budowy w zakresie sprawowanego nadzoru autorskiego,</w:t>
      </w:r>
    </w:p>
    <w:p w:rsidR="009B2A9C" w:rsidRDefault="000F2A74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oświadcza, iż posiada uprawnienia do wykonania przedmiotu umowy określone w ustawie Prawo Budowlane.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4</w:t>
      </w:r>
    </w:p>
    <w:p w:rsidR="009B2A9C" w:rsidRDefault="000F2A74">
      <w:pPr>
        <w:numPr>
          <w:ilvl w:val="0"/>
          <w:numId w:val="8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Za wykonanie przedmiotu umowy Zamawiający zapłaci Wykonawcy kwotę </w:t>
      </w:r>
      <w:r>
        <w:rPr>
          <w:rFonts w:ascii="Cambria" w:hAnsi="Cambria" w:cs="Cambria"/>
          <w:sz w:val="22"/>
          <w:szCs w:val="22"/>
        </w:rPr>
        <w:t xml:space="preserve">…………… zł netto  </w:t>
      </w:r>
      <w:r>
        <w:rPr>
          <w:rFonts w:ascii="Cambria" w:hAnsi="Cambria" w:cs="Cambria"/>
          <w:color w:val="000000"/>
          <w:sz w:val="22"/>
          <w:szCs w:val="22"/>
        </w:rPr>
        <w:t xml:space="preserve">(słownie: </w:t>
      </w:r>
      <w:r>
        <w:rPr>
          <w:rFonts w:ascii="Cambria" w:hAnsi="Cambria" w:cs="Cambria"/>
          <w:sz w:val="22"/>
          <w:szCs w:val="22"/>
        </w:rPr>
        <w:t>……………</w:t>
      </w:r>
      <w:r>
        <w:rPr>
          <w:rFonts w:ascii="Cambria" w:hAnsi="Cambria" w:cs="Cambria"/>
          <w:color w:val="000000"/>
          <w:sz w:val="22"/>
          <w:szCs w:val="22"/>
        </w:rPr>
        <w:t>)</w:t>
      </w:r>
      <w:r>
        <w:rPr>
          <w:rFonts w:ascii="Cambria" w:hAnsi="Cambria" w:cs="Cambria"/>
          <w:sz w:val="22"/>
          <w:szCs w:val="22"/>
        </w:rPr>
        <w:t xml:space="preserve">, powiększoną o należny podatek VAT, tj. …………… zł brutto </w:t>
      </w:r>
      <w:r>
        <w:rPr>
          <w:rFonts w:ascii="Cambria" w:hAnsi="Cambria" w:cs="Cambria"/>
          <w:color w:val="000000"/>
          <w:sz w:val="22"/>
          <w:szCs w:val="22"/>
        </w:rPr>
        <w:t xml:space="preserve">(słownie: </w:t>
      </w:r>
      <w:r>
        <w:rPr>
          <w:rFonts w:ascii="Cambria" w:hAnsi="Cambria" w:cs="Cambria"/>
          <w:sz w:val="22"/>
          <w:szCs w:val="22"/>
        </w:rPr>
        <w:t>……………</w:t>
      </w:r>
      <w:r>
        <w:rPr>
          <w:rFonts w:ascii="Cambria" w:hAnsi="Cambria" w:cs="Cambria"/>
          <w:color w:val="000000"/>
          <w:sz w:val="22"/>
          <w:szCs w:val="22"/>
        </w:rPr>
        <w:t>).</w:t>
      </w:r>
    </w:p>
    <w:p w:rsidR="009B2A9C" w:rsidRDefault="000F2A74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Wynagrodzenie o którym mowa w ust. 1 płatne będzie w terminie 30 dni od dnia doręczenia Zamawiającemu prawidłowo wystawionej faktury.</w:t>
      </w:r>
    </w:p>
    <w:p w:rsidR="009B2A9C" w:rsidRDefault="000F2A74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Podstawą wystawienia faktury o której mowa w ust. 2 jest podpisany przez Zamawiającego protokół zdawczo-odbiorczy bez zastrzeżeń.</w:t>
      </w:r>
    </w:p>
    <w:p w:rsidR="009B2A9C" w:rsidRDefault="000F2A74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wykonany przedmiot umowy Wykonawca zobowiązuje się wystawić fakturę według następujących zasad:</w:t>
      </w:r>
    </w:p>
    <w:p w:rsidR="009B2A9C" w:rsidRDefault="000F2A74">
      <w:pPr>
        <w:spacing w:line="276" w:lineRule="auto"/>
        <w:ind w:left="4248" w:hanging="3822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Sprzedawca: </w:t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……………</w:t>
      </w:r>
    </w:p>
    <w:p w:rsidR="009B2A9C" w:rsidRDefault="000F2A74">
      <w:pPr>
        <w:spacing w:line="276" w:lineRule="auto"/>
        <w:ind w:left="4248" w:hanging="3822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Nabywca: </w:t>
      </w:r>
      <w:r>
        <w:rPr>
          <w:rFonts w:ascii="Cambria" w:hAnsi="Cambria" w:cs="Cambria"/>
          <w:color w:val="000000"/>
          <w:sz w:val="22"/>
          <w:szCs w:val="22"/>
        </w:rPr>
        <w:tab/>
        <w:t>Gmina Lubawka – Zakład Gospodarki Miejskiej, 58-420 Lubawka, Plac Wolności 1, NIP: 614-10-01-909</w:t>
      </w:r>
    </w:p>
    <w:p w:rsidR="009B2A9C" w:rsidRDefault="000F2A74">
      <w:pPr>
        <w:spacing w:line="276" w:lineRule="auto"/>
        <w:ind w:left="4248" w:hanging="382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Adres do korespondencji (odbiorca): </w:t>
      </w:r>
      <w:r>
        <w:rPr>
          <w:rFonts w:ascii="Cambria" w:hAnsi="Cambria" w:cs="Cambria"/>
          <w:sz w:val="22"/>
          <w:szCs w:val="22"/>
        </w:rPr>
        <w:tab/>
        <w:t>Zakład Gospodarki Miejskiej w Lubawce, 58-420 Lubawka, ul. Zielona 12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5</w:t>
      </w:r>
    </w:p>
    <w:p w:rsidR="009B2A9C" w:rsidRDefault="000F2A74">
      <w:pPr>
        <w:pStyle w:val="Tekstpodstawowy23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oświadcza, że w chwili oddania przedmiotu umowy Zamawiającemu będzie posiadał wobec tego przedmiotu pełne prawa autorskie.</w:t>
      </w:r>
    </w:p>
    <w:p w:rsidR="009B2A9C" w:rsidRDefault="000F2A74">
      <w:pPr>
        <w:numPr>
          <w:ilvl w:val="0"/>
          <w:numId w:val="9"/>
        </w:numPr>
        <w:tabs>
          <w:tab w:val="left" w:pos="340"/>
        </w:tabs>
        <w:suppressAutoHyphens/>
        <w:autoSpaceDE w:val="0"/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Arial" w:hAnsi="Cambria" w:cs="Cambria"/>
          <w:sz w:val="22"/>
          <w:szCs w:val="22"/>
        </w:rPr>
        <w:t xml:space="preserve">Na mocy niniejszej umowy, Wykonawca przenosi na Zamawiającego autorskie prawa majątkowe </w:t>
      </w:r>
      <w:r>
        <w:rPr>
          <w:rFonts w:ascii="Cambria" w:eastAsia="Arial" w:hAnsi="Cambria" w:cs="Cambria"/>
          <w:sz w:val="22"/>
          <w:szCs w:val="22"/>
        </w:rPr>
        <w:br/>
        <w:t xml:space="preserve">do opracowań będących przedmiotem niniejszej umowy oraz do nośnika o których mowa w § </w:t>
      </w:r>
      <w:r w:rsidR="00344BF9">
        <w:rPr>
          <w:rFonts w:ascii="Cambria" w:hAnsi="Cambria" w:cs="Cambria"/>
          <w:sz w:val="22"/>
          <w:szCs w:val="22"/>
        </w:rPr>
        <w:t>1.</w:t>
      </w:r>
    </w:p>
    <w:p w:rsidR="009B2A9C" w:rsidRDefault="000F2A74">
      <w:pPr>
        <w:pStyle w:val="Tekstpodstawowy23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357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Wynagrodzenie, o którym mowa w § </w:t>
      </w:r>
      <w:r w:rsidR="00344BF9">
        <w:rPr>
          <w:rFonts w:ascii="Cambria" w:hAnsi="Cambria" w:cs="Cambria"/>
          <w:sz w:val="22"/>
          <w:szCs w:val="22"/>
        </w:rPr>
        <w:t>4</w:t>
      </w:r>
      <w:r>
        <w:rPr>
          <w:rFonts w:ascii="Cambria" w:hAnsi="Cambria" w:cs="Cambria"/>
          <w:sz w:val="22"/>
          <w:szCs w:val="22"/>
        </w:rPr>
        <w:t>, obejmuje również wynagrodzenie za przeniesienie przez Wykonawcę na rzecz Zamawiającego, autorskich praw majątkowych do przedmiotu umowy na wszelkich znanych w momencie podpisania umowy polach eksploatacji, w szczególności: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prawo do zlecenia robót budowlanych na podstawie dokumentacji projektowej wytworzonej </w:t>
      </w:r>
      <w:r>
        <w:rPr>
          <w:rFonts w:ascii="Cambria" w:hAnsi="Cambria" w:cs="Cambria"/>
          <w:sz w:val="22"/>
          <w:szCs w:val="22"/>
        </w:rPr>
        <w:br/>
        <w:t>w wyniku realizacji zamówienia;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wprowadzenie do pamięci komputera;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nagrywanie na urządzeniach służących do wielokrotnego odtwarzania za pomocą nośników cyfrowych i/lub optycznych, w tym powielanie, rozpowszechnianie i odtwarzanie;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nadanie, przekazywanie, odtwarzanie i emitowanie w audycjach w środkach masowego przekazu, po utrwaleniu na nośnikach obrazu;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wykorzystanie do celów marketingowych i/lub promocji, w tym reklamy, sponsoringu, </w:t>
      </w:r>
      <w:proofErr w:type="spellStart"/>
      <w:r>
        <w:rPr>
          <w:rFonts w:ascii="Cambria" w:hAnsi="Cambria" w:cs="Cambria"/>
          <w:sz w:val="22"/>
          <w:szCs w:val="22"/>
        </w:rPr>
        <w:t>product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placement</w:t>
      </w:r>
      <w:proofErr w:type="spellEnd"/>
      <w:r>
        <w:rPr>
          <w:rFonts w:ascii="Cambria" w:hAnsi="Cambria" w:cs="Cambria"/>
          <w:sz w:val="22"/>
          <w:szCs w:val="22"/>
        </w:rPr>
        <w:t>, public relations;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inne przypadki rozpowszechniania, w tym publikacja na stronie internetowej, wyświetlanie lub publiczne odtwarzanie;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eastAsia="Arial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prawo do dokonywania zmian uzasadnionych istniejącymi lub mogącymi się pojawić potrzebami Zamawiającego.</w:t>
      </w:r>
    </w:p>
    <w:p w:rsidR="009B2A9C" w:rsidRDefault="000F2A74">
      <w:pPr>
        <w:pStyle w:val="Tekstpodstawowy23"/>
        <w:spacing w:line="276" w:lineRule="auto"/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Opracowane przez Wykonawcę rysunki, opisy, specyfikacje i inne części dokumentacji projektowej mogą być wykorzystywane przez Zamawiającego bez ograniczeń.</w:t>
      </w:r>
    </w:p>
    <w:p w:rsidR="009B2A9C" w:rsidRDefault="000F2A74">
      <w:pPr>
        <w:pStyle w:val="Tekstpodstawowy23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357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wystąpienia przeciwko Zamawiającemu przez osobę trzecią z roszczeniem związanym z naruszeniem praw autorskich do przedmiotu umowy, Wykonawca zobowiązuje się wstąpić w miejsce Zamawiającego (w tym w ramach procesu sądowego) i zwolnić Zamawiającego z odpowiedzialności względem tej osoby oraz zwrócić Zamawiającemu wszelkie koszty, które ten poniósł w związku z zaistnieniem sporu.</w:t>
      </w:r>
    </w:p>
    <w:p w:rsidR="009B2A9C" w:rsidRDefault="000F2A74">
      <w:pPr>
        <w:pStyle w:val="Tekstpodstawowy23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357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razie braku możliwości skutecznego zwolnienia Zamawiającego z odpowiedzialności zgodnie z postanowieniami ust. 1, Wykonawca zobowiązuje się przystąpić do sporu (w tym sądowego) obok Zamawiającego i zobowiązany będzie naprawić Zamawiającemu szkodę związaną z naprawieniem przez niego szkody w ramach zadośćuczynienia roszczeniom osoby trzeciej.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6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rFonts w:ascii="Cambria" w:hAnsi="Cambria" w:cs="Cambria"/>
          <w:sz w:val="22"/>
          <w:szCs w:val="22"/>
        </w:rPr>
        <w:t>split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payment</w:t>
      </w:r>
      <w:proofErr w:type="spellEnd"/>
      <w:r>
        <w:rPr>
          <w:rFonts w:ascii="Cambria" w:hAnsi="Cambria" w:cs="Cambria"/>
          <w:sz w:val="22"/>
          <w:szCs w:val="22"/>
        </w:rPr>
        <w:t>. Zapłatę w tym systemie uznaje się za dokonanie płatności w terminie ustalonym w § 4 pkt. 2 umowy.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7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Wykonawca udziela Zamawiającemu gwarancji na przedmiot umowy na okres 3 miesięcy. 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Wykonawca ponosi wobec Zleceniodawcy odpowiedzialność z tytułu rękojmi za wady fizyczne </w:t>
      </w:r>
      <w:r>
        <w:rPr>
          <w:rFonts w:ascii="Cambria" w:hAnsi="Cambria" w:cs="Cambria"/>
          <w:sz w:val="22"/>
          <w:szCs w:val="22"/>
        </w:rPr>
        <w:br/>
        <w:t xml:space="preserve">w terminie i na zasadach określonych w kodeksie cywilnym. 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hAnsi="Cambria" w:cs="Cambria"/>
          <w:sz w:val="22"/>
          <w:szCs w:val="22"/>
          <w:u w:val="single"/>
        </w:rPr>
        <w:t>Odbiór dokumentacji projektowej przez Zamawiającego nie jest równoznaczny ze sprawdzeniem zawartości projektu pod względem rozwiązań projektowych, zgodności z przepisami prawa, normami i przepisami szczegółowymi.</w:t>
      </w:r>
    </w:p>
    <w:p w:rsidR="00D26F8F" w:rsidRDefault="00D26F8F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§ 8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§ 9</w:t>
      </w:r>
    </w:p>
    <w:p w:rsidR="009B2A9C" w:rsidRDefault="000F2A74">
      <w:pPr>
        <w:numPr>
          <w:ilvl w:val="0"/>
          <w:numId w:val="11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Strony postanawiają, że Zamawiający może odstąpić od umowy w następujących wypadkach: </w:t>
      </w:r>
    </w:p>
    <w:p w:rsidR="009B2A9C" w:rsidRDefault="000F2A74">
      <w:pPr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jeżeli zostanie ogłoszona upadłość Wykonawcy, </w:t>
      </w:r>
    </w:p>
    <w:p w:rsidR="009B2A9C" w:rsidRDefault="000F2A74">
      <w:pPr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jeżeli Zamawiający poweźmie informację, że Wykonawca nie reguluje swoich wymagalnych zobowiązań pieniężnych </w:t>
      </w:r>
    </w:p>
    <w:p w:rsidR="009B2A9C" w:rsidRDefault="000F2A74">
      <w:pPr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9B2A9C" w:rsidRDefault="000F2A74">
      <w:pPr>
        <w:numPr>
          <w:ilvl w:val="0"/>
          <w:numId w:val="11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Odstąpienie od umowy powinno nastąpić w formie pisemnej z podaniem uzasadnienia.</w:t>
      </w:r>
    </w:p>
    <w:p w:rsidR="009B2A9C" w:rsidRDefault="000F2A74">
      <w:pPr>
        <w:numPr>
          <w:ilvl w:val="0"/>
          <w:numId w:val="11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§ 10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:rsidR="009B2A9C" w:rsidRDefault="000F2A74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Wykonawca zapłaci Zamawiającemu karę umowną: 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odstąpienie od umowy z przyczyn zależnych od Wykonawcy w wysokości 25 % wynagrodzenia umownego o którym mowa w §</w:t>
      </w:r>
      <w:r w:rsidR="00344BF9">
        <w:rPr>
          <w:rFonts w:ascii="Cambria" w:hAnsi="Cambria" w:cs="Cambria"/>
          <w:sz w:val="22"/>
          <w:szCs w:val="22"/>
        </w:rPr>
        <w:t xml:space="preserve"> 4 pkt. 2</w:t>
      </w:r>
      <w:r>
        <w:rPr>
          <w:rFonts w:ascii="Cambria" w:hAnsi="Cambria" w:cs="Cambria"/>
          <w:sz w:val="22"/>
          <w:szCs w:val="22"/>
        </w:rPr>
        <w:t>,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 niewykonanie przedmiotu umowy w wyznaczonym terminie w wysokości 3 % wynagrodzenia umownego za każdy dzień zwłoki licząc od terminu wskazanego w </w:t>
      </w:r>
      <w:r w:rsidR="00344BF9">
        <w:rPr>
          <w:rFonts w:ascii="Cambria" w:hAnsi="Cambria" w:cs="Cambria"/>
          <w:sz w:val="22"/>
          <w:szCs w:val="22"/>
        </w:rPr>
        <w:t>§ 4 pkt. 2,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 </w:t>
      </w:r>
      <w:r>
        <w:rPr>
          <w:rFonts w:ascii="Cambria" w:hAnsi="Cambria" w:cs="Cambria"/>
          <w:color w:val="000000"/>
          <w:sz w:val="22"/>
          <w:szCs w:val="22"/>
        </w:rPr>
        <w:t>nie usunięcie wad stwierdzonych przy odbiorze lub okresie gwarancji lub rękojmi w wysokości 3 % wynagrodzenia umownego za każdy dzień zwłoki licząc od dnia następującego po dniu wyznaczonym do usunięcia wad,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niewykonywanie czynności o których mowa w § 1 ust. 1 lit. h) w wysokości 2 % wynagrodzenia umownego, za każdy stwierdzony przypadek,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niewykonywanie czynności o których mowa w § 1 ust. 1 lit. i) w wysokości 5 % wynagrodzenia umownego, za każdy stwierdzony przypadek.</w:t>
      </w:r>
    </w:p>
    <w:p w:rsidR="009B2A9C" w:rsidRDefault="000F2A74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Zamawiający zapłaci Wykonawcy karę umowną za </w:t>
      </w:r>
      <w:r>
        <w:rPr>
          <w:rFonts w:ascii="Cambria" w:hAnsi="Cambria" w:cs="Cambria"/>
          <w:sz w:val="22"/>
          <w:szCs w:val="22"/>
        </w:rPr>
        <w:t xml:space="preserve">odstąpienie od umowy z przyczyn zależnych od Zamawiającego w wysokości 25 % wynagrodzenia umownego o którym mowa w </w:t>
      </w:r>
      <w:r w:rsidR="00344BF9">
        <w:rPr>
          <w:rFonts w:ascii="Cambria" w:hAnsi="Cambria" w:cs="Cambria"/>
          <w:sz w:val="22"/>
          <w:szCs w:val="22"/>
        </w:rPr>
        <w:t>§ 4 pkt. 2.</w:t>
      </w:r>
    </w:p>
    <w:p w:rsidR="009B2A9C" w:rsidRDefault="009B2A9C">
      <w:pPr>
        <w:spacing w:line="276" w:lineRule="auto"/>
        <w:jc w:val="center"/>
        <w:rPr>
          <w:rFonts w:ascii="Cambria" w:hAnsi="Cambria" w:cs="Cambria"/>
          <w:color w:val="222222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>§ 11</w:t>
      </w:r>
    </w:p>
    <w:p w:rsidR="009B2A9C" w:rsidRDefault="000F2A74">
      <w:pPr>
        <w:pStyle w:val="Tekstpodstawowy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Kosal</w:t>
      </w:r>
      <w:proofErr w:type="spellEnd"/>
    </w:p>
    <w:p w:rsidR="009B2A9C" w:rsidRDefault="000F2A74">
      <w:pPr>
        <w:pStyle w:val="Tekstpodstawowy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rFonts w:ascii="Cambria" w:hAnsi="Cambria" w:cs="Cambria"/>
          <w:sz w:val="22"/>
          <w:szCs w:val="22"/>
        </w:rPr>
        <w:t>……………</w:t>
      </w:r>
    </w:p>
    <w:p w:rsidR="009B2A9C" w:rsidRDefault="009B2A9C">
      <w:pPr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12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Wszelkie zmiany umowy wymagają formy pisemnej pod rygorem nieważności. 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13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sprawach nieuregulowanych postanowieniami niniejszej umowy mają zastosowanie przepisy Kodeksu Cywilnego i prawa budowlanego.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§ 14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D26F8F" w:rsidRDefault="00D26F8F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lastRenderedPageBreak/>
        <w:t>§ 15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Umowa niniejsza zostaje zawarta w dwóch jednobrzmiących egzemplarzach po jednym dla każdej ze stron.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16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Integralną częścią niniejszej umowy jest: </w:t>
      </w:r>
    </w:p>
    <w:p w:rsidR="009B2A9C" w:rsidRDefault="000F2A74">
      <w:pPr>
        <w:numPr>
          <w:ilvl w:val="0"/>
          <w:numId w:val="1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Załącznik nr 1 – oferta cenowa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344BF9" w:rsidRDefault="00344BF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344BF9" w:rsidRDefault="00344BF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B2A9C">
        <w:tc>
          <w:tcPr>
            <w:tcW w:w="5303" w:type="dxa"/>
            <w:shd w:val="clear" w:color="auto" w:fill="auto"/>
          </w:tcPr>
          <w:p w:rsidR="009B2A9C" w:rsidRDefault="000F2A74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.....................................................</w:t>
            </w:r>
          </w:p>
          <w:p w:rsidR="009B2A9C" w:rsidRDefault="000F2A74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9B2A9C" w:rsidRDefault="000F2A74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.....................................................</w:t>
            </w:r>
          </w:p>
          <w:p w:rsidR="009B2A9C" w:rsidRDefault="000F2A74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ZAMAWIAJĄCY</w:t>
            </w:r>
          </w:p>
        </w:tc>
      </w:tr>
    </w:tbl>
    <w:p w:rsidR="009B2A9C" w:rsidRDefault="009B2A9C">
      <w:pPr>
        <w:pStyle w:val="Tekstpodstawowy22"/>
        <w:spacing w:line="276" w:lineRule="auto"/>
        <w:rPr>
          <w:rFonts w:ascii="Cambria" w:hAnsi="Cambria" w:cs="Cambria"/>
          <w:b/>
          <w:color w:val="000000" w:themeColor="text1"/>
          <w:sz w:val="22"/>
          <w:szCs w:val="22"/>
        </w:rPr>
      </w:pPr>
    </w:p>
    <w:sectPr w:rsidR="009B2A9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FDD" w:rsidRDefault="000F2A74">
      <w:r>
        <w:separator/>
      </w:r>
    </w:p>
  </w:endnote>
  <w:endnote w:type="continuationSeparator" w:id="0">
    <w:p w:rsidR="006C1FDD" w:rsidRDefault="000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:rsidR="009B2A9C" w:rsidRDefault="000F2A7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B2A9C" w:rsidRDefault="009B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FDD" w:rsidRDefault="000F2A74">
      <w:r>
        <w:separator/>
      </w:r>
    </w:p>
  </w:footnote>
  <w:footnote w:type="continuationSeparator" w:id="0">
    <w:p w:rsidR="006C1FDD" w:rsidRDefault="000F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A9C" w:rsidRDefault="000F2A74">
    <w:pPr>
      <w:pStyle w:val="Tytu"/>
      <w:ind w:left="5664" w:firstLine="708"/>
      <w:jc w:val="right"/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0E6FE3"/>
    <w:multiLevelType w:val="singleLevel"/>
    <w:tmpl w:val="850E6FE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Cambria" w:hAnsi="Cambria" w:cs="Cambria" w:hint="default"/>
        <w:sz w:val="22"/>
        <w:szCs w:val="22"/>
      </w:rPr>
    </w:lvl>
  </w:abstractNum>
  <w:abstractNum w:abstractNumId="1" w15:restartNumberingAfterBreak="0">
    <w:nsid w:val="D4B8B5EC"/>
    <w:multiLevelType w:val="multilevel"/>
    <w:tmpl w:val="D4B8B5EC"/>
    <w:lvl w:ilvl="0">
      <w:start w:val="1"/>
      <w:numFmt w:val="bullet"/>
      <w:lvlText w:val="−"/>
      <w:lvlJc w:val="left"/>
      <w:pPr>
        <w:tabs>
          <w:tab w:val="left" w:pos="420"/>
        </w:tabs>
        <w:ind w:left="114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D57CC34E"/>
    <w:multiLevelType w:val="singleLevel"/>
    <w:tmpl w:val="D57CC34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Cambria" w:hAnsi="Cambria" w:cs="Cambria" w:hint="default"/>
        <w:sz w:val="22"/>
        <w:szCs w:val="22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09B358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D5C1AB"/>
    <w:multiLevelType w:val="multilevel"/>
    <w:tmpl w:val="36D5C1AB"/>
    <w:lvl w:ilvl="0">
      <w:start w:val="1"/>
      <w:numFmt w:val="decimal"/>
      <w:lvlText w:val="%1."/>
      <w:lvlJc w:val="left"/>
      <w:pPr>
        <w:ind w:left="750" w:hanging="39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4E03"/>
    <w:multiLevelType w:val="multilevel"/>
    <w:tmpl w:val="57CE4E0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Cambria" w:hAnsi="Cambria" w:cs="Cambri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CBAE0F"/>
    <w:multiLevelType w:val="singleLevel"/>
    <w:tmpl w:val="6CCBAE0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Cambria" w:hAnsi="Cambria" w:cs="Cambria" w:hint="default"/>
        <w:sz w:val="22"/>
        <w:szCs w:val="22"/>
      </w:rPr>
    </w:lvl>
  </w:abstractNum>
  <w:abstractNum w:abstractNumId="17" w15:restartNumberingAfterBreak="0">
    <w:nsid w:val="7FD56A71"/>
    <w:multiLevelType w:val="multilevel"/>
    <w:tmpl w:val="7FD56A7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376934">
    <w:abstractNumId w:val="3"/>
  </w:num>
  <w:num w:numId="2" w16cid:durableId="1091199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303269">
    <w:abstractNumId w:val="17"/>
  </w:num>
  <w:num w:numId="4" w16cid:durableId="11516777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399908">
    <w:abstractNumId w:val="2"/>
    <w:lvlOverride w:ilvl="0">
      <w:startOverride w:val="1"/>
    </w:lvlOverride>
  </w:num>
  <w:num w:numId="6" w16cid:durableId="1549414570">
    <w:abstractNumId w:val="16"/>
    <w:lvlOverride w:ilvl="0">
      <w:startOverride w:val="1"/>
    </w:lvlOverride>
  </w:num>
  <w:num w:numId="7" w16cid:durableId="1579167481">
    <w:abstractNumId w:val="0"/>
    <w:lvlOverride w:ilvl="0">
      <w:startOverride w:val="1"/>
    </w:lvlOverride>
  </w:num>
  <w:num w:numId="8" w16cid:durableId="224221931">
    <w:abstractNumId w:val="7"/>
  </w:num>
  <w:num w:numId="9" w16cid:durableId="2083286205">
    <w:abstractNumId w:val="15"/>
  </w:num>
  <w:num w:numId="10" w16cid:durableId="151476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9044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04496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6458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345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3116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1436493">
    <w:abstractNumId w:val="14"/>
  </w:num>
  <w:num w:numId="17" w16cid:durableId="663626615">
    <w:abstractNumId w:val="1"/>
  </w:num>
  <w:num w:numId="18" w16cid:durableId="1245606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1DE7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4C25"/>
    <w:rsid w:val="000E6E92"/>
    <w:rsid w:val="000F2A74"/>
    <w:rsid w:val="000F6C68"/>
    <w:rsid w:val="001007B8"/>
    <w:rsid w:val="00103047"/>
    <w:rsid w:val="00105674"/>
    <w:rsid w:val="00113A38"/>
    <w:rsid w:val="00117F84"/>
    <w:rsid w:val="001245A6"/>
    <w:rsid w:val="00131451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379B4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73E4B"/>
    <w:rsid w:val="00282729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4BF9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499D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2C96"/>
    <w:rsid w:val="004C4DA2"/>
    <w:rsid w:val="004D0403"/>
    <w:rsid w:val="004D339C"/>
    <w:rsid w:val="004E532C"/>
    <w:rsid w:val="004E5B00"/>
    <w:rsid w:val="004F6347"/>
    <w:rsid w:val="00502202"/>
    <w:rsid w:val="0051165B"/>
    <w:rsid w:val="00514179"/>
    <w:rsid w:val="00515B4A"/>
    <w:rsid w:val="0051787A"/>
    <w:rsid w:val="00525D84"/>
    <w:rsid w:val="005277B1"/>
    <w:rsid w:val="00536436"/>
    <w:rsid w:val="00537AF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51616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1FDD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6B1E"/>
    <w:rsid w:val="0076739B"/>
    <w:rsid w:val="007715C7"/>
    <w:rsid w:val="00777F2A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73243"/>
    <w:rsid w:val="008823AF"/>
    <w:rsid w:val="0089069A"/>
    <w:rsid w:val="00892354"/>
    <w:rsid w:val="008940F9"/>
    <w:rsid w:val="008B45D4"/>
    <w:rsid w:val="008B74EE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07B27"/>
    <w:rsid w:val="009112F6"/>
    <w:rsid w:val="009167D8"/>
    <w:rsid w:val="009238B3"/>
    <w:rsid w:val="009274AF"/>
    <w:rsid w:val="00950B07"/>
    <w:rsid w:val="009522D3"/>
    <w:rsid w:val="0095247C"/>
    <w:rsid w:val="009614E5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A9C"/>
    <w:rsid w:val="009B2EC5"/>
    <w:rsid w:val="009C6D72"/>
    <w:rsid w:val="009D658F"/>
    <w:rsid w:val="009E0E04"/>
    <w:rsid w:val="009E38F6"/>
    <w:rsid w:val="00A02DEB"/>
    <w:rsid w:val="00A05FE8"/>
    <w:rsid w:val="00A1017B"/>
    <w:rsid w:val="00A2323A"/>
    <w:rsid w:val="00A2774E"/>
    <w:rsid w:val="00A4741C"/>
    <w:rsid w:val="00A573CB"/>
    <w:rsid w:val="00A65BEF"/>
    <w:rsid w:val="00A733D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950"/>
    <w:rsid w:val="00AD0D04"/>
    <w:rsid w:val="00AD0F94"/>
    <w:rsid w:val="00AD32D6"/>
    <w:rsid w:val="00AE49F2"/>
    <w:rsid w:val="00AE649A"/>
    <w:rsid w:val="00AF4070"/>
    <w:rsid w:val="00B05BDC"/>
    <w:rsid w:val="00B06A8B"/>
    <w:rsid w:val="00B12E43"/>
    <w:rsid w:val="00B17C30"/>
    <w:rsid w:val="00B22193"/>
    <w:rsid w:val="00B279C6"/>
    <w:rsid w:val="00B32D03"/>
    <w:rsid w:val="00B334E4"/>
    <w:rsid w:val="00B360A8"/>
    <w:rsid w:val="00B41FF3"/>
    <w:rsid w:val="00B42EC9"/>
    <w:rsid w:val="00B44B43"/>
    <w:rsid w:val="00B45475"/>
    <w:rsid w:val="00B5042C"/>
    <w:rsid w:val="00B508BC"/>
    <w:rsid w:val="00B54345"/>
    <w:rsid w:val="00B546EB"/>
    <w:rsid w:val="00B56129"/>
    <w:rsid w:val="00B65DEB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96EEF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26F8F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5524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49A2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5551F"/>
    <w:rsid w:val="00E643F5"/>
    <w:rsid w:val="00E81FBD"/>
    <w:rsid w:val="00E95544"/>
    <w:rsid w:val="00E9660F"/>
    <w:rsid w:val="00EA5834"/>
    <w:rsid w:val="00EB2346"/>
    <w:rsid w:val="00EB4B6B"/>
    <w:rsid w:val="00EB7AE5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55B96"/>
    <w:rsid w:val="00F606D1"/>
    <w:rsid w:val="00F62EE1"/>
    <w:rsid w:val="00F67F12"/>
    <w:rsid w:val="00F772BF"/>
    <w:rsid w:val="00F826BC"/>
    <w:rsid w:val="00F83D0E"/>
    <w:rsid w:val="00F90FFB"/>
    <w:rsid w:val="00FB3EED"/>
    <w:rsid w:val="00FB6039"/>
    <w:rsid w:val="00FC2811"/>
    <w:rsid w:val="00FC368F"/>
    <w:rsid w:val="00FC508C"/>
    <w:rsid w:val="00FC5561"/>
    <w:rsid w:val="00FE546F"/>
    <w:rsid w:val="0F461816"/>
    <w:rsid w:val="14280862"/>
    <w:rsid w:val="20D5303C"/>
    <w:rsid w:val="436765B2"/>
    <w:rsid w:val="60E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DA701"/>
  <w15:docId w15:val="{C6498ACB-6AAD-4E51-996A-5A4F213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24">
    <w:name w:val="Tekst podstawowy 24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Pr>
      <w:sz w:val="24"/>
      <w:szCs w:val="24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2022</Words>
  <Characters>12909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7</cp:revision>
  <cp:lastPrinted>2019-02-14T08:39:00Z</cp:lastPrinted>
  <dcterms:created xsi:type="dcterms:W3CDTF">2023-04-24T06:57:00Z</dcterms:created>
  <dcterms:modified xsi:type="dcterms:W3CDTF">2023-05-23T05:05:00Z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50F8F598D5CD4674A4BCF02E7575602D</vt:lpwstr>
  </property>
</Properties>
</file>