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8" w:rsidRDefault="006259C2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GUM2021 ZP0076</w:t>
      </w:r>
      <w:r w:rsidR="00950648">
        <w:rPr>
          <w:rFonts w:asciiTheme="majorHAnsi" w:hAnsiTheme="majorHAnsi" w:cstheme="majorHAnsi"/>
        </w:rPr>
        <w:t xml:space="preserve">                                                                                               Gdańsk, dnia </w:t>
      </w:r>
      <w:r w:rsidR="0012178B">
        <w:rPr>
          <w:rFonts w:asciiTheme="majorHAnsi" w:hAnsiTheme="majorHAnsi" w:cstheme="majorHAnsi"/>
        </w:rPr>
        <w:t>24</w:t>
      </w:r>
      <w:r w:rsidR="00950648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6</w:t>
      </w:r>
      <w:r w:rsidR="00950648">
        <w:rPr>
          <w:rFonts w:asciiTheme="majorHAnsi" w:hAnsiTheme="majorHAnsi" w:cstheme="majorHAnsi"/>
        </w:rPr>
        <w:t>.2021r.</w:t>
      </w:r>
    </w:p>
    <w:p w:rsidR="00950648" w:rsidRDefault="00950648" w:rsidP="00950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 uczestników postępowania</w:t>
      </w:r>
    </w:p>
    <w:p w:rsidR="004314DC" w:rsidRPr="0004156C" w:rsidRDefault="00950648" w:rsidP="004314D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lang w:eastAsia="en-US"/>
        </w:rPr>
        <w:t xml:space="preserve">Dotyczy: </w:t>
      </w:r>
      <w:r w:rsidRPr="00017D41">
        <w:rPr>
          <w:rFonts w:asciiTheme="majorHAnsi" w:eastAsia="Calibri" w:hAnsiTheme="majorHAnsi" w:cstheme="majorHAnsi"/>
          <w:iCs/>
          <w:lang w:eastAsia="en-US"/>
        </w:rPr>
        <w:t xml:space="preserve">postępowania prowadzonego w trybie </w:t>
      </w:r>
      <w:r w:rsidR="004314DC" w:rsidRPr="00017D41">
        <w:rPr>
          <w:rFonts w:asciiTheme="majorHAnsi" w:eastAsia="Calibri" w:hAnsiTheme="majorHAnsi" w:cstheme="majorHAnsi"/>
          <w:iCs/>
          <w:lang w:eastAsia="en-US"/>
        </w:rPr>
        <w:t xml:space="preserve">podstawowym bez </w:t>
      </w:r>
      <w:r w:rsidR="004314DC" w:rsidRPr="0004156C">
        <w:rPr>
          <w:rFonts w:asciiTheme="majorHAnsi" w:eastAsia="Calibri" w:hAnsiTheme="majorHAnsi" w:cstheme="majorHAnsi"/>
          <w:iCs/>
          <w:lang w:eastAsia="en-US"/>
        </w:rPr>
        <w:t>negocjacji</w:t>
      </w:r>
      <w:r w:rsidRPr="0004156C">
        <w:rPr>
          <w:rFonts w:asciiTheme="majorHAnsi" w:eastAsia="Calibri" w:hAnsiTheme="majorHAnsi" w:cstheme="majorHAnsi"/>
          <w:iCs/>
          <w:lang w:eastAsia="en-US"/>
        </w:rPr>
        <w:t xml:space="preserve"> na </w:t>
      </w:r>
      <w:r w:rsidR="0004156C" w:rsidRPr="0004156C">
        <w:rPr>
          <w:rFonts w:asciiTheme="majorHAnsi" w:hAnsiTheme="majorHAnsi" w:cstheme="majorHAnsi"/>
        </w:rPr>
        <w:t>dostawę</w:t>
      </w:r>
      <w:r w:rsidR="0004156C" w:rsidRPr="0004156C">
        <w:rPr>
          <w:rFonts w:asciiTheme="majorHAnsi" w:hAnsiTheme="majorHAnsi" w:cstheme="majorHAnsi"/>
          <w:color w:val="000000"/>
        </w:rPr>
        <w:t xml:space="preserve"> sprzętu laboratoryjnego dla Gdańskiego Uniwersytetu Medycznego</w:t>
      </w:r>
      <w:r w:rsidR="004314DC" w:rsidRPr="0004156C">
        <w:rPr>
          <w:rFonts w:asciiTheme="majorHAnsi" w:hAnsiTheme="majorHAnsi" w:cstheme="majorHAnsi"/>
        </w:rPr>
        <w:t>.</w:t>
      </w:r>
    </w:p>
    <w:p w:rsidR="00950648" w:rsidRPr="00017D41" w:rsidRDefault="00950648" w:rsidP="00950648">
      <w:pPr>
        <w:spacing w:line="288" w:lineRule="auto"/>
        <w:jc w:val="both"/>
        <w:rPr>
          <w:rFonts w:asciiTheme="majorHAnsi" w:hAnsiTheme="majorHAnsi" w:cstheme="majorHAnsi"/>
        </w:rPr>
      </w:pPr>
      <w:r w:rsidRPr="00017D41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</w:t>
      </w:r>
      <w:r w:rsidRPr="00017D41">
        <w:rPr>
          <w:rFonts w:asciiTheme="majorHAnsi" w:hAnsiTheme="majorHAnsi" w:cstheme="majorHAnsi"/>
          <w:color w:val="000000"/>
        </w:rPr>
        <w:t>ustawy z dnia 11 września 2019r. - Prawo zamówień publicznych (</w:t>
      </w:r>
      <w:r w:rsidRPr="00017D41">
        <w:rPr>
          <w:rFonts w:asciiTheme="majorHAnsi" w:hAnsiTheme="majorHAnsi" w:cstheme="majorHAnsi"/>
        </w:rPr>
        <w:t xml:space="preserve">tekst jednolity </w:t>
      </w:r>
      <w:r w:rsidRPr="00017D41">
        <w:rPr>
          <w:rFonts w:asciiTheme="majorHAnsi" w:hAnsiTheme="majorHAnsi" w:cstheme="majorHAnsi"/>
          <w:kern w:val="2"/>
        </w:rPr>
        <w:t xml:space="preserve">Dz. U. z 2019 r. poz. 2019) </w:t>
      </w:r>
      <w:r w:rsidRPr="00017D41">
        <w:rPr>
          <w:rFonts w:asciiTheme="majorHAnsi" w:hAnsiTheme="majorHAnsi" w:cstheme="majorHAnsi"/>
        </w:rPr>
        <w:t>jak niżej:</w:t>
      </w:r>
    </w:p>
    <w:p w:rsidR="006259C2" w:rsidRPr="0012178B" w:rsidRDefault="006259C2" w:rsidP="004314DC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4156C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Dot. </w:t>
      </w:r>
      <w:r w:rsidRPr="0012178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pakietu 2 i pakietu 3:</w:t>
      </w:r>
    </w:p>
    <w:p w:rsidR="002E2DFB" w:rsidRPr="0012178B" w:rsidRDefault="00950648" w:rsidP="004314DC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2178B">
        <w:rPr>
          <w:rFonts w:asciiTheme="majorHAnsi" w:hAnsiTheme="majorHAnsi" w:cstheme="majorHAnsi"/>
          <w:b/>
          <w:sz w:val="22"/>
          <w:szCs w:val="22"/>
        </w:rPr>
        <w:t xml:space="preserve">Pytanie 1 </w:t>
      </w:r>
      <w:r w:rsidR="004314DC" w:rsidRPr="0012178B">
        <w:rPr>
          <w:rFonts w:asciiTheme="majorHAnsi" w:hAnsiTheme="majorHAnsi" w:cstheme="majorHAnsi"/>
          <w:b/>
          <w:sz w:val="22"/>
          <w:szCs w:val="22"/>
        </w:rPr>
        <w:t>–</w:t>
      </w:r>
      <w:r w:rsidR="006259C2" w:rsidRPr="0012178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259C2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>Czy Zamawiający odstąpi od wymogu przeprowadzenia instalacji i szkolenia z użytkowania urządzeń? Sprzęt wymaga wyłącznie podłączenia do gniazda elektrycznego i uruchomienia zgodnie z dołączoną instrukcją obsługi w języku polskim i angielskim.</w:t>
      </w:r>
    </w:p>
    <w:p w:rsidR="00950648" w:rsidRPr="0012178B" w:rsidRDefault="00950648" w:rsidP="004314DC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178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Pr="0012178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259C2" w:rsidRPr="0012178B">
        <w:rPr>
          <w:rFonts w:asciiTheme="majorHAnsi" w:hAnsiTheme="majorHAnsi" w:cstheme="majorHAnsi"/>
          <w:sz w:val="22"/>
          <w:szCs w:val="22"/>
        </w:rPr>
        <w:t>Zamawiający odstępuje od</w:t>
      </w:r>
      <w:r w:rsidR="006259C2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wymogu przeprowadzenia instalacji</w:t>
      </w:r>
      <w:r w:rsidR="0004156C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uruchomienia sprzętu oraz</w:t>
      </w:r>
      <w:r w:rsidR="006259C2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z </w:t>
      </w:r>
      <w:r w:rsidR="0004156C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>jego obsługi.</w:t>
      </w:r>
    </w:p>
    <w:p w:rsidR="0012178B" w:rsidRDefault="0012178B" w:rsidP="0012178B">
      <w:pPr>
        <w:pStyle w:val="Default"/>
        <w:spacing w:line="288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D02C4D" w:rsidRPr="0012178B" w:rsidRDefault="0012178B" w:rsidP="0012178B">
      <w:pPr>
        <w:pStyle w:val="Default"/>
        <w:spacing w:line="288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4156C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Dot. </w:t>
      </w:r>
      <w:r w:rsidRPr="0012178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pakietu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5</w:t>
      </w:r>
      <w:r w:rsidR="00950648" w:rsidRPr="0012178B">
        <w:rPr>
          <w:rFonts w:asciiTheme="majorHAnsi" w:hAnsiTheme="majorHAnsi" w:cstheme="majorHAnsi"/>
          <w:sz w:val="22"/>
          <w:szCs w:val="22"/>
        </w:rPr>
        <w:br/>
      </w:r>
      <w:r w:rsidRPr="0012178B">
        <w:rPr>
          <w:rFonts w:asciiTheme="majorHAnsi" w:hAnsiTheme="majorHAnsi" w:cstheme="majorHAnsi"/>
          <w:b/>
          <w:sz w:val="22"/>
          <w:szCs w:val="22"/>
        </w:rPr>
        <w:t>Pytanie 2</w:t>
      </w:r>
      <w:r w:rsidRPr="0012178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D02C4D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>Czy Zamawiający odstąpi od wymogu uruchomienia i szkolenia pracowników w zakresie obsługi pompy próżniowej?</w:t>
      </w:r>
    </w:p>
    <w:p w:rsidR="0012178B" w:rsidRPr="0012178B" w:rsidRDefault="0012178B" w:rsidP="00963BD5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178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2178B">
        <w:rPr>
          <w:rFonts w:asciiTheme="majorHAnsi" w:hAnsiTheme="majorHAnsi" w:cstheme="majorHAnsi"/>
          <w:sz w:val="22"/>
          <w:szCs w:val="22"/>
        </w:rPr>
        <w:t>Zamawiający odstępuje od</w:t>
      </w:r>
      <w:r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wymogu przeprowadzenia instalacji i uruchomienia sprzętu oraz szkolenia z jego obsługi.</w:t>
      </w:r>
    </w:p>
    <w:p w:rsidR="00D02C4D" w:rsidRPr="0012178B" w:rsidRDefault="0012178B" w:rsidP="00963BD5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12178B">
        <w:rPr>
          <w:rFonts w:asciiTheme="majorHAnsi" w:hAnsiTheme="majorHAnsi" w:cstheme="majorHAnsi"/>
          <w:b/>
          <w:sz w:val="22"/>
          <w:szCs w:val="22"/>
        </w:rPr>
        <w:t>Pytanie 3</w:t>
      </w:r>
      <w:r w:rsidRPr="0012178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D02C4D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>Czy Zamawiający wyrazi zgodę na wydłużenie czasu wykonania naprawy gwarancyjnej z 7 do 10 dni roboczych?</w:t>
      </w:r>
    </w:p>
    <w:p w:rsidR="0012178B" w:rsidRPr="0012178B" w:rsidRDefault="0012178B" w:rsidP="00963BD5">
      <w:pPr>
        <w:pStyle w:val="Default"/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2178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2178B">
        <w:rPr>
          <w:rFonts w:asciiTheme="majorHAnsi" w:hAnsiTheme="majorHAnsi" w:cstheme="majorHAnsi"/>
          <w:bCs/>
          <w:sz w:val="22"/>
          <w:szCs w:val="22"/>
        </w:rPr>
        <w:t>Tak.</w:t>
      </w:r>
    </w:p>
    <w:p w:rsidR="0012178B" w:rsidRPr="0012178B" w:rsidRDefault="0012178B" w:rsidP="00963BD5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D02C4D" w:rsidRPr="0012178B" w:rsidRDefault="0012178B" w:rsidP="00963BD5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2178B">
        <w:rPr>
          <w:rFonts w:asciiTheme="majorHAnsi" w:hAnsiTheme="majorHAnsi" w:cstheme="majorHAnsi"/>
          <w:b/>
          <w:sz w:val="22"/>
          <w:szCs w:val="22"/>
        </w:rPr>
        <w:t>Pytanie 4</w:t>
      </w:r>
      <w:r w:rsidRPr="0012178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D02C4D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t>Czy Zamawiający wyrazi zgodę na wydłużenie czasu przystąpienia do naprawy gwarancyjnej z 48 do 72 godzin?</w:t>
      </w:r>
    </w:p>
    <w:p w:rsidR="00950648" w:rsidRPr="0012178B" w:rsidRDefault="0012178B" w:rsidP="0012178B">
      <w:pPr>
        <w:pStyle w:val="Default"/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  <w:r w:rsidRPr="0012178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2178B">
        <w:rPr>
          <w:rFonts w:asciiTheme="majorHAnsi" w:hAnsiTheme="majorHAnsi" w:cstheme="majorHAnsi"/>
          <w:bCs/>
          <w:sz w:val="22"/>
          <w:szCs w:val="22"/>
        </w:rPr>
        <w:t>Tak.</w:t>
      </w:r>
      <w:r w:rsidR="00D02C4D" w:rsidRPr="0012178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</w:p>
    <w:p w:rsidR="0012178B" w:rsidRDefault="0012178B" w:rsidP="0012178B">
      <w:pPr>
        <w:shd w:val="clear" w:color="auto" w:fill="FFFFFF"/>
        <w:spacing w:after="0" w:line="264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załączeniu zmodyfikowany projekt umowy.</w:t>
      </w:r>
    </w:p>
    <w:p w:rsidR="0012178B" w:rsidRDefault="0012178B" w:rsidP="0012178B">
      <w:pPr>
        <w:shd w:val="clear" w:color="auto" w:fill="FFFFFF"/>
        <w:spacing w:after="0" w:line="264" w:lineRule="auto"/>
        <w:rPr>
          <w:rFonts w:ascii="Calibri Light" w:hAnsi="Calibri Light" w:cs="Calibri Light"/>
          <w:bCs/>
        </w:rPr>
      </w:pPr>
    </w:p>
    <w:p w:rsidR="00B31E84" w:rsidRPr="0068339B" w:rsidRDefault="00950648" w:rsidP="0012178B">
      <w:pPr>
        <w:shd w:val="clear" w:color="auto" w:fill="FFFFFF"/>
        <w:spacing w:after="0" w:line="264" w:lineRule="auto"/>
        <w:rPr>
          <w:rFonts w:cs="Calibri"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  <w:i/>
        </w:rPr>
        <w:t xml:space="preserve">   </w:t>
      </w:r>
      <w:r>
        <w:rPr>
          <w:rFonts w:asciiTheme="majorHAnsi" w:hAnsiTheme="majorHAnsi" w:cstheme="majorHAnsi"/>
          <w:bCs/>
          <w:i/>
          <w:sz w:val="20"/>
          <w:szCs w:val="20"/>
        </w:rPr>
        <w:t>Kanclerz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bookmarkStart w:id="0" w:name="_GoBack"/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</w:t>
      </w:r>
      <w:r w:rsidR="007111AB">
        <w:rPr>
          <w:rFonts w:asciiTheme="majorHAnsi" w:hAnsiTheme="majorHAnsi" w:cstheme="majorHAnsi"/>
          <w:bCs/>
          <w:i/>
          <w:sz w:val="20"/>
          <w:szCs w:val="20"/>
        </w:rPr>
        <w:t>/-/</w:t>
      </w:r>
      <w:bookmarkEnd w:id="0"/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</w:t>
      </w:r>
      <w:r w:rsidR="00E80959">
        <w:rPr>
          <w:rFonts w:asciiTheme="majorHAnsi" w:hAnsiTheme="majorHAnsi" w:cstheme="majorHAnsi"/>
          <w:bCs/>
          <w:i/>
          <w:sz w:val="20"/>
          <w:szCs w:val="20"/>
        </w:rPr>
        <w:t xml:space="preserve">                 </w:t>
      </w: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mgr  Marek Langowsk</w:t>
      </w:r>
      <w:r w:rsidR="00444BB6">
        <w:rPr>
          <w:rFonts w:asciiTheme="majorHAnsi" w:hAnsiTheme="majorHAnsi" w:cstheme="majorHAnsi"/>
          <w:bCs/>
          <w:i/>
          <w:sz w:val="20"/>
          <w:szCs w:val="20"/>
        </w:rPr>
        <w:t>i</w:t>
      </w: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6A" w:rsidRDefault="00BB166A" w:rsidP="000A396A">
      <w:pPr>
        <w:spacing w:after="0" w:line="240" w:lineRule="auto"/>
      </w:pPr>
      <w:r>
        <w:separator/>
      </w:r>
    </w:p>
  </w:endnote>
  <w:endnote w:type="continuationSeparator" w:id="0">
    <w:p w:rsidR="00BB166A" w:rsidRDefault="00BB166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6A" w:rsidRDefault="00BB166A" w:rsidP="000A396A">
      <w:pPr>
        <w:spacing w:after="0" w:line="240" w:lineRule="auto"/>
      </w:pPr>
      <w:r>
        <w:separator/>
      </w:r>
    </w:p>
  </w:footnote>
  <w:footnote w:type="continuationSeparator" w:id="0">
    <w:p w:rsidR="00BB166A" w:rsidRDefault="00BB166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D41"/>
    <w:rsid w:val="0004156C"/>
    <w:rsid w:val="000A396A"/>
    <w:rsid w:val="001057C5"/>
    <w:rsid w:val="0012178B"/>
    <w:rsid w:val="001518F7"/>
    <w:rsid w:val="00156D62"/>
    <w:rsid w:val="00176252"/>
    <w:rsid w:val="001C6021"/>
    <w:rsid w:val="00223323"/>
    <w:rsid w:val="00245BC6"/>
    <w:rsid w:val="00262C04"/>
    <w:rsid w:val="002E2DFB"/>
    <w:rsid w:val="00365D10"/>
    <w:rsid w:val="003921AF"/>
    <w:rsid w:val="00392C41"/>
    <w:rsid w:val="003D298F"/>
    <w:rsid w:val="004314DC"/>
    <w:rsid w:val="00444BB6"/>
    <w:rsid w:val="00550603"/>
    <w:rsid w:val="00566180"/>
    <w:rsid w:val="005862F3"/>
    <w:rsid w:val="005D6C67"/>
    <w:rsid w:val="005E23AA"/>
    <w:rsid w:val="00615D95"/>
    <w:rsid w:val="006259C2"/>
    <w:rsid w:val="006409B5"/>
    <w:rsid w:val="0068339B"/>
    <w:rsid w:val="00691B20"/>
    <w:rsid w:val="006A4DF5"/>
    <w:rsid w:val="006D7D77"/>
    <w:rsid w:val="00703C45"/>
    <w:rsid w:val="00706D3E"/>
    <w:rsid w:val="007111AB"/>
    <w:rsid w:val="00743BFA"/>
    <w:rsid w:val="00834CAB"/>
    <w:rsid w:val="008B47B3"/>
    <w:rsid w:val="008C39AE"/>
    <w:rsid w:val="00904FD2"/>
    <w:rsid w:val="00933D1E"/>
    <w:rsid w:val="00934119"/>
    <w:rsid w:val="00950648"/>
    <w:rsid w:val="00963BD5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B166A"/>
    <w:rsid w:val="00BC68AD"/>
    <w:rsid w:val="00BD6511"/>
    <w:rsid w:val="00D02C4D"/>
    <w:rsid w:val="00DC46E4"/>
    <w:rsid w:val="00E02042"/>
    <w:rsid w:val="00E4349A"/>
    <w:rsid w:val="00E60550"/>
    <w:rsid w:val="00E80959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D5F4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B028-F522-44ED-A244-92F39025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2021-06-24T13:14:00Z</cp:lastPrinted>
  <dcterms:created xsi:type="dcterms:W3CDTF">2021-06-24T13:15:00Z</dcterms:created>
  <dcterms:modified xsi:type="dcterms:W3CDTF">2021-06-24T13:15:00Z</dcterms:modified>
</cp:coreProperties>
</file>