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(numer protokołu)   </w:t>
            </w:r>
            <w:r>
              <w:rPr>
                <w:rFonts w:ascii="Bookman Old Style" w:hAnsi="Bookman Old Style" w:cs="Courier New"/>
                <w:b/>
                <w:sz w:val="28"/>
              </w:rPr>
              <w:t>kontroli rocznej 202</w:t>
            </w:r>
            <w:r>
              <w:rPr>
                <w:rFonts w:hint="default" w:ascii="Bookman Old Style" w:hAnsi="Bookman Old Style" w:cs="Courier New"/>
                <w:b/>
                <w:sz w:val="28"/>
                <w:lang w:val="pl-PL"/>
              </w:rPr>
              <w:t>2</w:t>
            </w:r>
            <w:r>
              <w:rPr>
                <w:rFonts w:ascii="Bookman Old Style" w:hAnsi="Bookman Old Style" w:cs="Courier New"/>
                <w:b/>
                <w:sz w:val="28"/>
              </w:rPr>
              <w:t xml:space="preserve"> r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art. 62.1.1a Prawo Budowlane (t.j. </w:t>
            </w:r>
            <w:r>
              <w:rPr>
                <w:rFonts w:hint="default" w:ascii="Bookman Old Style" w:hAnsi="Bookman Old Style"/>
                <w:sz w:val="24"/>
              </w:rPr>
              <w:t>Dz.U. 2021 poz. 2351</w:t>
            </w:r>
            <w:r>
              <w:rPr>
                <w:rFonts w:ascii="Bookman Old Style" w:hAnsi="Bookman Old Style" w:cs="Courier New"/>
                <w:sz w:val="24"/>
              </w:rPr>
              <w:t xml:space="preserve"> z późn. zm.)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budynku położonego przy ulicy</w:t>
            </w:r>
            <w:r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(nazwa ulicy i nr budynku)</w:t>
            </w:r>
            <w:r>
              <w:rPr>
                <w:rFonts w:ascii="Bookman Old Style" w:hAnsi="Bookman Old Style" w:cs="Times New Roman"/>
                <w:sz w:val="28"/>
              </w:rPr>
              <w:t xml:space="preserve"> w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84"/>
              <w:gridCol w:w="68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2" w:hRule="atLeast"/>
              </w:trPr>
              <w:tc>
                <w:tcPr>
                  <w:tcW w:w="6884" w:type="dxa"/>
                  <w:vAlign w:val="center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Osoba dokonując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 dokonał zgodnie z art. 62 ust. 1 pkt. 1, 2 ustawy z dnia 07 lipca 1994 roku Prawo Budowlane (t.j. </w:t>
      </w:r>
      <w:r>
        <w:rPr>
          <w:rFonts w:hint="default" w:ascii="Times New Roman" w:hAnsi="Times New Roman"/>
          <w:sz w:val="24"/>
        </w:rPr>
        <w:t>Dz.U. 2021 poz. 2351</w:t>
      </w:r>
      <w:r>
        <w:rPr>
          <w:rFonts w:ascii="Times New Roman" w:hAnsi="Times New Roman" w:cs="Times New Roman"/>
          <w:sz w:val="24"/>
        </w:rPr>
        <w:t xml:space="preserve"> z późn.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przeglądu rocznego budynku położonego w </w:t>
      </w:r>
      <w:r>
        <w:rPr>
          <w:rFonts w:ascii="Times New Roman" w:hAnsi="Times New Roman" w:cs="Times New Roman"/>
          <w:b/>
          <w:color w:val="FF0000"/>
          <w:sz w:val="24"/>
        </w:rPr>
        <w:t>(miejscowość)</w:t>
      </w:r>
      <w:r>
        <w:rPr>
          <w:rFonts w:ascii="Times New Roman" w:hAnsi="Times New Roman" w:cs="Times New Roman"/>
          <w:sz w:val="24"/>
        </w:rPr>
        <w:t xml:space="preserve"> przy ulicy </w:t>
      </w:r>
      <w:r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>
        <w:rPr>
          <w:rFonts w:ascii="Times New Roman" w:hAnsi="Times New Roman" w:cs="Times New Roman"/>
          <w:color w:val="FF0000"/>
          <w:sz w:val="24"/>
        </w:rPr>
        <w:t>.</w:t>
      </w:r>
    </w:p>
    <w:bookmarkEnd w:id="0"/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Właściciel/zarządca obiektu: Zakład Gospodarki Miejskiej w Lubawce, ul. Zielona 12, 58-420 Lubawka.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 rozpoczęciem kontroli zapoznano się z: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w budynku;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 użytkowników lokali dotyczących usterek, wad, uszkodzeń lub zniszczeń elementów budynku;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>
      <w:pPr>
        <w:spacing w:after="0" w:line="276" w:lineRule="auto"/>
        <w:rPr>
          <w:rFonts w:ascii="Times New Roman" w:hAnsi="Times New Roman" w:cs="Times New Roman"/>
          <w:sz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21"/>
        <w:gridCol w:w="1984"/>
        <w:gridCol w:w="6946"/>
        <w:gridCol w:w="340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98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budynku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Materiał, sposób wykonania, mocowania, wyposażenie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zakresu robót</w:t>
            </w: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Zewnętrzne warstwy przegród zewnętrznych (warstwa fakturowa)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Tynki i okładziny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faktura tynków i okładzin,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ścian zewnętrznych.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Attyki, facjaty, lukarny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Filary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Balkony, tarasy, loggie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Wejście główne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lokalizacja wejścia głównego i sposób wejścia do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obecność innych wejść do budynku, jw.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Stolarka okienna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Urządzenia i instalacje zamocowane do ścian i dachu budynku.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Elementy mocowane do elewacji budynku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Balustrady zewnętrzne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Przyłącze energetyczne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Instalacja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odgromowa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instalacji,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Instalacja fotowoltaiczna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instalacji,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Przyłącze gazowe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  <w:vAlign w:val="center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Schody i pochylnie zewnętrzne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otoczenia budynku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Pokrycie dachowe.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tynkowania lub licowania kominów,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obecność przecieków,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Obróbki blacharskie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obróbek blacharskich,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Rynny i rury spustowe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odprowadzenia wody,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  <w:vAlign w:val="center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Instalacje i urządzenia służące ochronie środowiska.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Kanalizacja ściekowa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Kanalizacja deszczowa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Zbiorniki bezodpływowe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Urządzenia do oczyszczania ścieków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elementów,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Ekrany akustyczne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Odprowadzenie ścieków z budynku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Zabezpieczenie przed wtórnym zanieczyszczeniem wody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>
      <w:pPr>
        <w:pStyle w:val="10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robót do wykonania w trybie pilnym: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>
      <w:pPr>
        <w:pStyle w:val="10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stanu technicznego: </w:t>
      </w:r>
      <w:r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znajduje się w należytym stanie technicznym, zapewniającym dalsze bezpieczne jego użytkowanie.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może zagrażać życiu lub zdrowiu, bezpieczeństwu mienia lub środowisku – należy zakazać ich użytkowania.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ze stwierdzeniem uszkodzeń lub braków, które mogłyby zagrażać życiu lub zdrowiu ludzi, bezpieczeństwu mienia lub środowisku, kopia protokołu zostanie przekazana do właściwego Powiatowego Inspektora Nadzoru Budowlanego.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przynależności do DOIIB.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niezwłocznej naprawy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remontu w ciągu roku od dokonania kontroli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remontu w terminie 2 – 3 lat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wykonanie prac może nastąpić w terminie późniejszym, ale powinno być zakończone w terminie do 5 lat.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(przynajmniej 5 zdjęć przedstawiających zauważone usterki lub braki, wydrukowane w kolorze)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color w:val="FF0000"/>
      </w:rPr>
      <w:t xml:space="preserve">(nr protokołu) </w:t>
    </w:r>
    <w:r>
      <w:rPr>
        <w:rFonts w:ascii="Times New Roman" w:hAnsi="Times New Roman" w:cs="Times New Roman"/>
      </w:rPr>
      <w:t xml:space="preserve">– budynek </w:t>
    </w:r>
    <w:r>
      <w:rPr>
        <w:rFonts w:ascii="Times New Roman" w:hAnsi="Times New Roman" w:cs="Times New Roman"/>
        <w:color w:val="FF0000"/>
      </w:rPr>
      <w:t xml:space="preserve">(adres) </w:t>
    </w:r>
    <w:r>
      <w:rPr>
        <w:rFonts w:ascii="Times New Roman" w:hAnsi="Times New Roman" w:cs="Times New Roman"/>
      </w:rPr>
      <w:t>– roczny 202</w:t>
    </w:r>
    <w:r>
      <w:rPr>
        <w:rFonts w:hint="default" w:ascii="Times New Roman" w:hAnsi="Times New Roman" w:cs="Times New Roman"/>
        <w:lang w:val="pl-PL"/>
      </w:rPr>
      <w:t>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PAGE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6</w:t>
    </w:r>
    <w:r>
      <w:rPr>
        <w:rFonts w:ascii="Times New Roman" w:hAnsi="Times New Roman" w:cs="Times New Roman"/>
        <w:b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NUMPAGES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6</w:t>
    </w:r>
    <w:r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2020 / </w:t>
    </w:r>
    <w:r>
      <w:rPr>
        <w:rFonts w:ascii="Times New Roman" w:hAnsi="Times New Roman" w:cs="Times New Roman"/>
        <w:color w:val="FF0000"/>
      </w:rPr>
      <w:t xml:space="preserve">ul. (nazwa ulicy i nr budynku), (miejscowość) </w:t>
    </w:r>
    <w:r>
      <w:rPr>
        <w:rFonts w:ascii="Times New Roman" w:hAnsi="Times New Roman" w:cs="Times New Roman"/>
      </w:rPr>
      <w:t>– 1</w:t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 w:eastAsiaTheme="majorEastAsia"/>
      </w:rPr>
      <w:t xml:space="preserve">str. </w:t>
    </w:r>
    <w:r>
      <w:rPr>
        <w:rFonts w:ascii="Times New Roman" w:hAnsi="Times New Roman" w:cs="Times New Roman" w:eastAsiaTheme="minorEastAsia"/>
      </w:rPr>
      <w:fldChar w:fldCharType="begin"/>
    </w:r>
    <w:r>
      <w:rPr>
        <w:rFonts w:ascii="Times New Roman" w:hAnsi="Times New Roman" w:cs="Times New Roman"/>
      </w:rPr>
      <w:instrText xml:space="preserve">PAGE    \* MERGEFORMAT</w:instrText>
    </w:r>
    <w:r>
      <w:rPr>
        <w:rFonts w:ascii="Times New Roman" w:hAnsi="Times New Roman" w:cs="Times New Roman" w:eastAsiaTheme="minorEastAsia"/>
      </w:rPr>
      <w:fldChar w:fldCharType="separate"/>
    </w:r>
    <w:r>
      <w:rPr>
        <w:rFonts w:ascii="Times New Roman" w:hAnsi="Times New Roman" w:cs="Times New Roman" w:eastAsiaTheme="majorEastAsia"/>
      </w:rPr>
      <w:t>1</w:t>
    </w:r>
    <w:r>
      <w:rPr>
        <w:rFonts w:ascii="Times New Roman" w:hAnsi="Times New Roman" w:cs="Times New Roman"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(nazwa </w:t>
    </w:r>
  </w:p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i adres siedziby </w:t>
    </w:r>
  </w:p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wykonawcy)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230EF"/>
    <w:multiLevelType w:val="multilevel"/>
    <w:tmpl w:val="0CC230EF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8FE"/>
    <w:multiLevelType w:val="multilevel"/>
    <w:tmpl w:val="109A08FE"/>
    <w:lvl w:ilvl="0" w:tentative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798"/>
    <w:multiLevelType w:val="multilevel"/>
    <w:tmpl w:val="1EDE679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8F687B"/>
    <w:multiLevelType w:val="multilevel"/>
    <w:tmpl w:val="238F687B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55F319F5"/>
    <w:multiLevelType w:val="multilevel"/>
    <w:tmpl w:val="55F319F5"/>
    <w:lvl w:ilvl="0" w:tentative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7E6A"/>
    <w:multiLevelType w:val="multilevel"/>
    <w:tmpl w:val="60F27E6A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B31"/>
    <w:multiLevelType w:val="multilevel"/>
    <w:tmpl w:val="72480B3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5"/>
    <w:rsid w:val="00010569"/>
    <w:rsid w:val="000447CA"/>
    <w:rsid w:val="000712C2"/>
    <w:rsid w:val="0007163B"/>
    <w:rsid w:val="00073696"/>
    <w:rsid w:val="00080843"/>
    <w:rsid w:val="00084A3F"/>
    <w:rsid w:val="00087972"/>
    <w:rsid w:val="000A3F90"/>
    <w:rsid w:val="000B175A"/>
    <w:rsid w:val="000B1F71"/>
    <w:rsid w:val="000D10FA"/>
    <w:rsid w:val="000D7E2F"/>
    <w:rsid w:val="00103C99"/>
    <w:rsid w:val="00106681"/>
    <w:rsid w:val="001123E0"/>
    <w:rsid w:val="00120298"/>
    <w:rsid w:val="001208F2"/>
    <w:rsid w:val="00140CE3"/>
    <w:rsid w:val="0015080B"/>
    <w:rsid w:val="00170281"/>
    <w:rsid w:val="00192835"/>
    <w:rsid w:val="001A73FA"/>
    <w:rsid w:val="00236024"/>
    <w:rsid w:val="00241B6A"/>
    <w:rsid w:val="002566F2"/>
    <w:rsid w:val="0026686E"/>
    <w:rsid w:val="002B547B"/>
    <w:rsid w:val="002C0A02"/>
    <w:rsid w:val="00311A91"/>
    <w:rsid w:val="00314D41"/>
    <w:rsid w:val="00335954"/>
    <w:rsid w:val="003612B2"/>
    <w:rsid w:val="00364CDE"/>
    <w:rsid w:val="003B0C7A"/>
    <w:rsid w:val="003C3ADE"/>
    <w:rsid w:val="003C75FC"/>
    <w:rsid w:val="003E110A"/>
    <w:rsid w:val="003F5EAF"/>
    <w:rsid w:val="0043795B"/>
    <w:rsid w:val="00446923"/>
    <w:rsid w:val="004957EF"/>
    <w:rsid w:val="004C0091"/>
    <w:rsid w:val="004C0509"/>
    <w:rsid w:val="004E38F8"/>
    <w:rsid w:val="00512EA9"/>
    <w:rsid w:val="00534A3D"/>
    <w:rsid w:val="005810EB"/>
    <w:rsid w:val="005A0226"/>
    <w:rsid w:val="005C4DA2"/>
    <w:rsid w:val="005D3A4A"/>
    <w:rsid w:val="005D71D0"/>
    <w:rsid w:val="00605237"/>
    <w:rsid w:val="00627208"/>
    <w:rsid w:val="00637258"/>
    <w:rsid w:val="00647F90"/>
    <w:rsid w:val="00650057"/>
    <w:rsid w:val="006604EC"/>
    <w:rsid w:val="00671853"/>
    <w:rsid w:val="006930B1"/>
    <w:rsid w:val="006A49AF"/>
    <w:rsid w:val="006B5963"/>
    <w:rsid w:val="006B6748"/>
    <w:rsid w:val="0071191C"/>
    <w:rsid w:val="00714509"/>
    <w:rsid w:val="00746138"/>
    <w:rsid w:val="00761F43"/>
    <w:rsid w:val="0077646E"/>
    <w:rsid w:val="007A0F08"/>
    <w:rsid w:val="007A30EA"/>
    <w:rsid w:val="007B513F"/>
    <w:rsid w:val="007B6B81"/>
    <w:rsid w:val="00852E76"/>
    <w:rsid w:val="008752AB"/>
    <w:rsid w:val="00875707"/>
    <w:rsid w:val="0088061B"/>
    <w:rsid w:val="008A0BE4"/>
    <w:rsid w:val="008D1DD4"/>
    <w:rsid w:val="00941506"/>
    <w:rsid w:val="00957498"/>
    <w:rsid w:val="00987341"/>
    <w:rsid w:val="0099150F"/>
    <w:rsid w:val="009B4F71"/>
    <w:rsid w:val="009F5A50"/>
    <w:rsid w:val="00A007F4"/>
    <w:rsid w:val="00A10787"/>
    <w:rsid w:val="00A46246"/>
    <w:rsid w:val="00A50D60"/>
    <w:rsid w:val="00A70F65"/>
    <w:rsid w:val="00A83137"/>
    <w:rsid w:val="00A91F44"/>
    <w:rsid w:val="00AD6C8B"/>
    <w:rsid w:val="00AF65C4"/>
    <w:rsid w:val="00B245E5"/>
    <w:rsid w:val="00B5262F"/>
    <w:rsid w:val="00B701FC"/>
    <w:rsid w:val="00B742CD"/>
    <w:rsid w:val="00B746E3"/>
    <w:rsid w:val="00BB594E"/>
    <w:rsid w:val="00BD569E"/>
    <w:rsid w:val="00BF19F3"/>
    <w:rsid w:val="00C02B07"/>
    <w:rsid w:val="00C23D34"/>
    <w:rsid w:val="00C64E5F"/>
    <w:rsid w:val="00C67011"/>
    <w:rsid w:val="00C75D25"/>
    <w:rsid w:val="00C90808"/>
    <w:rsid w:val="00C93C1C"/>
    <w:rsid w:val="00CB12CB"/>
    <w:rsid w:val="00CB27F8"/>
    <w:rsid w:val="00CC6CCE"/>
    <w:rsid w:val="00D07927"/>
    <w:rsid w:val="00D10FC6"/>
    <w:rsid w:val="00D3606B"/>
    <w:rsid w:val="00D55358"/>
    <w:rsid w:val="00D618D3"/>
    <w:rsid w:val="00D64853"/>
    <w:rsid w:val="00D94AEF"/>
    <w:rsid w:val="00DA671A"/>
    <w:rsid w:val="00DB21A1"/>
    <w:rsid w:val="00DC5CC0"/>
    <w:rsid w:val="00DD4D8E"/>
    <w:rsid w:val="00DE135C"/>
    <w:rsid w:val="00DF1100"/>
    <w:rsid w:val="00DF16CC"/>
    <w:rsid w:val="00E0121E"/>
    <w:rsid w:val="00E6579A"/>
    <w:rsid w:val="00E769A5"/>
    <w:rsid w:val="00EA2D2B"/>
    <w:rsid w:val="00EA61A3"/>
    <w:rsid w:val="00ED2D01"/>
    <w:rsid w:val="00ED7121"/>
    <w:rsid w:val="00F17E13"/>
    <w:rsid w:val="00F70D2E"/>
    <w:rsid w:val="00F71948"/>
    <w:rsid w:val="00F8242D"/>
    <w:rsid w:val="00F8752D"/>
    <w:rsid w:val="00F9180C"/>
    <w:rsid w:val="00FB58BC"/>
    <w:rsid w:val="00FC3DE8"/>
    <w:rsid w:val="00FC4F89"/>
    <w:rsid w:val="00FD557D"/>
    <w:rsid w:val="00FF3233"/>
    <w:rsid w:val="3B025C11"/>
    <w:rsid w:val="762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6AF9-D27D-42D6-8142-0C3BA47EB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945</Words>
  <Characters>5671</Characters>
  <Lines>47</Lines>
  <Paragraphs>13</Paragraphs>
  <TotalTime>280</TotalTime>
  <ScaleCrop>false</ScaleCrop>
  <LinksUpToDate>false</LinksUpToDate>
  <CharactersWithSpaces>6603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2017-09-14T08:32:00Z</dcterms:created>
  <dc:creator>A2</dc:creator>
  <cp:lastModifiedBy>WPS_1635590503</cp:lastModifiedBy>
  <cp:lastPrinted>2017-08-21T13:04:00Z</cp:lastPrinted>
  <dcterms:modified xsi:type="dcterms:W3CDTF">2022-09-04T19:09:47Z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540B72F43FE64012A885A91006A205F8</vt:lpwstr>
  </property>
</Properties>
</file>