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"/>
        <w:tblW w:w="1564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1084"/>
        <w:gridCol w:w="2101"/>
        <w:gridCol w:w="900"/>
        <w:gridCol w:w="1559"/>
      </w:tblGrid>
      <w:tr>
        <w:trPr>
          <w:trHeight w:val="1230" w:hRule="atLeast"/>
        </w:trPr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Miejscowość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62-619 Wierzbinek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, dnia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08.02.2023</w:t>
            </w:r>
          </w:p>
        </w:tc>
      </w:tr>
    </w:tbl>
    <w:p>
      <w:pPr>
        <w:pStyle w:val="Normalny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tbl>
      <w:tblPr>
        <w:tblStyle w:val="a0"/>
        <w:tblW w:w="15690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690"/>
      </w:tblGrid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Zamawiający</w:t>
            </w:r>
          </w:p>
        </w:tc>
      </w:tr>
      <w:tr>
        <w:trPr>
          <w:trHeight w:val="500" w:hRule="atLeast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Gmina Wierzbinek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Plac Powstańców Styczniowych 110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62-619 Wierzbinek</w:t>
            </w:r>
          </w:p>
        </w:tc>
      </w:tr>
    </w:tbl>
    <w:p>
      <w:pPr>
        <w:pStyle w:val="Normalny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ny1"/>
        <w:jc w:val="center"/>
        <w:rPr>
          <w:rFonts w:ascii="Poppins" w:hAnsi="Poppins" w:eastAsia="Poppins" w:cs="Poppins"/>
          <w:sz w:val="36"/>
          <w:szCs w:val="36"/>
        </w:rPr>
      </w:pPr>
      <w:r>
        <w:rPr>
          <w:rFonts w:eastAsia="Poppins" w:cs="Poppins" w:ascii="Poppins" w:hAnsi="Poppins"/>
          <w:sz w:val="36"/>
          <w:szCs w:val="36"/>
        </w:rPr>
        <w:t>INFORMACJA Z OTWARCIA OFERT</w:t>
      </w:r>
    </w:p>
    <w:p>
      <w:pPr>
        <w:pStyle w:val="Normalny1"/>
        <w:rPr>
          <w:rFonts w:ascii="Poppins" w:hAnsi="Poppins" w:eastAsia="Poppins" w:cs="Poppins"/>
          <w:sz w:val="36"/>
          <w:szCs w:val="36"/>
        </w:rPr>
      </w:pPr>
      <w:r>
        <w:rPr>
          <w:rFonts w:eastAsia="Poppins" w:cs="Poppins" w:ascii="Poppins" w:hAnsi="Poppins"/>
          <w:sz w:val="36"/>
          <w:szCs w:val="36"/>
        </w:rPr>
      </w:r>
    </w:p>
    <w:tbl>
      <w:tblPr>
        <w:tblStyle w:val="a1"/>
        <w:tblW w:w="15765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279"/>
        <w:gridCol w:w="13485"/>
      </w:tblGrid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"Przebudowa oraz rozbudowa Gminnego Przedszkola w Wierzbinku” (OŚiZP.271.1.2023)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2022/BZP 00051610/01 z dnia 2023-01-23</w:t>
            </w:r>
          </w:p>
        </w:tc>
      </w:tr>
      <w:tr>
        <w:trPr>
          <w:trHeight w:val="340" w:hRule="atLeast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 - Tryb Podstawowy - oferty dodatkowe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https://platformazakupowa.pl/transakcja/718995</w:t>
            </w:r>
          </w:p>
        </w:tc>
      </w:tr>
    </w:tbl>
    <w:p>
      <w:pPr>
        <w:pStyle w:val="Normalny1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Style w:val="a2"/>
        <w:tblW w:w="15450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450"/>
      </w:tblGrid>
      <w:tr>
        <w:trPr>
          <w:trHeight w:val="380" w:hRule="atLeast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40"/>
              <w:jc w:val="both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tbl>
      <w:tblPr>
        <w:tblStyle w:val="a3"/>
        <w:tblW w:w="15825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99"/>
        <w:gridCol w:w="2820"/>
        <w:gridCol w:w="1966"/>
        <w:gridCol w:w="870"/>
        <w:gridCol w:w="1049"/>
        <w:gridCol w:w="331"/>
        <w:gridCol w:w="5909"/>
        <w:gridCol w:w="2280"/>
      </w:tblGrid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08-02-2023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godz.</w:t>
            </w:r>
          </w:p>
        </w:tc>
        <w:tc>
          <w:tcPr>
            <w:tcW w:w="1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10:15:00</w:t>
            </w:r>
          </w:p>
        </w:tc>
        <w:tc>
          <w:tcPr>
            <w:tcW w:w="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https://platformazakupowa.pl/transakcja/718995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Kwota brutto, jaką Zamawiający zamierza przeznaczyć na sfinansowanie zamówienia wynosi: 5000000 BRUTTO PLN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FFFFF" w:val="clear"/>
          </w:tcPr>
          <w:p>
            <w:pPr>
              <w:pStyle w:val="Normalny1"/>
              <w:widowControl w:val="false"/>
              <w:pBdr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2.1</w:t>
            </w:r>
          </w:p>
        </w:tc>
        <w:tc>
          <w:tcPr>
            <w:tcW w:w="1294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"Przebudowa oraz rozbudowa Gminnego Przedszkola w Wierzbinku” (OŚiZP.271.1.2023)</w:t>
            </w:r>
          </w:p>
        </w:tc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FFFFF" w:val="clear"/>
          </w:tcPr>
          <w:p>
            <w:pPr>
              <w:pStyle w:val="Normalny1"/>
              <w:widowControl w:val="false"/>
              <w:pBdr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3.</w:t>
            </w:r>
          </w:p>
        </w:tc>
        <w:tc>
          <w:tcPr>
            <w:tcW w:w="1294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ny1"/>
              <w:widowControl w:val="false"/>
              <w:pBdr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ny1"/>
              <w:widowControl w:val="false"/>
              <w:pBdr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</w:tr>
    </w:tbl>
    <w:tbl>
      <w:tblPr>
        <w:tblW w:w="13486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3486"/>
      </w:tblGrid>
      <w:tr>
        <w:trPr/>
        <w:tc>
          <w:tcPr>
            <w:tcW w:w="134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"Przebudowa oraz rozbudowa Gminnego Przedszkola w Wierzbinku” (OŚiZP.271.1.2023)</w:t>
            </w:r>
          </w:p>
        </w:tc>
      </w:tr>
    </w:tbl>
    <w:tbl>
      <w:tblPr>
        <w:tblStyle w:val="a4"/>
        <w:tblW w:w="13884" w:type="dxa"/>
        <w:jc w:val="left"/>
        <w:tblInd w:w="87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26"/>
        <w:gridCol w:w="6482"/>
        <w:gridCol w:w="3120"/>
        <w:gridCol w:w="3456"/>
      </w:tblGrid>
      <w:tr>
        <w:trPr/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L.p.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CENA (C)</w:t>
            </w:r>
          </w:p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60%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Wydłużenie terminu gwarancji (G)</w:t>
            </w:r>
          </w:p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40%</w:t>
            </w:r>
          </w:p>
        </w:tc>
      </w:tr>
      <w:tr>
        <w:trPr/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MAX-BUD Łukasz Józefacki Sp. Komandytowa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 xml:space="preserve">Modła Królewska 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 xml:space="preserve">ul. Bursztynowa 37, 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62-571 Stare Miasto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 xml:space="preserve">5 603 333,33 </w:t>
            </w: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PLN brutto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 xml:space="preserve">o </w:t>
            </w: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0</w:t>
            </w: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 xml:space="preserve"> lat - łącznie </w:t>
            </w: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5</w:t>
            </w: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 xml:space="preserve"> lat</w:t>
            </w:r>
          </w:p>
          <w:p>
            <w:pPr>
              <w:pStyle w:val="Normalny1"/>
              <w:widowControl w:val="false"/>
              <w:pBdr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RAM-BUD Rafał Oliwecki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Nowy Krzymów 33 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62-513 Krzymów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7 477 170,00 PLN brutto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o 2 lata - łącznie 7 lat</w:t>
            </w:r>
          </w:p>
          <w:p>
            <w:pPr>
              <w:pStyle w:val="Normalny1"/>
              <w:widowControl w:val="false"/>
              <w:pBdr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jc w:val="center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Konsorcjum: MISZ-BUD Sp. z o.o. – Lider Konsorcjum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 xml:space="preserve">Ruszków Pierwszy, 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 xml:space="preserve">ul. Bogumiła 109, 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62-604 Kościelec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7 463 906,21 PLN brutto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o 2 lata - łącznie 7 lat</w:t>
            </w:r>
          </w:p>
        </w:tc>
      </w:tr>
      <w:tr>
        <w:trPr/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jc w:val="center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Zakład Ogólnobudowlany Waldemar Flak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 xml:space="preserve">Rudki 9/2, 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62-240 Trzemeszno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8 160 693,44  PLN brutto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o 2 lata - łącznie 7 lat</w:t>
            </w:r>
          </w:p>
        </w:tc>
      </w:tr>
      <w:tr>
        <w:trPr/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pBdr/>
              <w:spacing w:lineRule="auto" w:line="240"/>
              <w:jc w:val="center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Revbud Spółka Akcyjna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ul. Gdańska 4a,</w:t>
            </w:r>
          </w:p>
          <w:p>
            <w:pPr>
              <w:pStyle w:val="Normalny1"/>
              <w:widowControl w:val="false"/>
              <w:spacing w:lineRule="auto" w:line="240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87-100 Toruń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7 608 739,56 PLN brutto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ny1"/>
              <w:widowControl w:val="false"/>
              <w:spacing w:lineRule="auto" w:line="240"/>
              <w:jc w:val="center"/>
              <w:rPr>
                <w:rFonts w:ascii="Calibri" w:hAnsi="Calibri" w:eastAsia="Poppins" w:cs="Poppins"/>
                <w:color w:val="auto"/>
                <w:sz w:val="24"/>
                <w:szCs w:val="24"/>
              </w:rPr>
            </w:pPr>
            <w:r>
              <w:rPr>
                <w:rFonts w:eastAsia="Poppins" w:cs="Poppins" w:ascii="Calibri" w:hAnsi="Calibri"/>
                <w:color w:val="auto"/>
                <w:sz w:val="24"/>
                <w:szCs w:val="24"/>
              </w:rPr>
              <w:t>o 2 lata - łącznie 7 lat</w:t>
            </w:r>
          </w:p>
        </w:tc>
      </w:tr>
    </w:tbl>
    <w:p>
      <w:pPr>
        <w:pStyle w:val="Normalny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ny1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p>
      <w:pPr>
        <w:pStyle w:val="Normalny1"/>
        <w:jc w:val="right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p>
      <w:pPr>
        <w:pStyle w:val="Normalny1"/>
        <w:jc w:val="right"/>
        <w:rPr>
          <w:rFonts w:ascii="Poppins" w:hAnsi="Poppins" w:eastAsia="Poppins" w:cs="Poppins"/>
          <w:b/>
          <w:b/>
          <w:bCs/>
          <w:sz w:val="18"/>
          <w:szCs w:val="18"/>
        </w:rPr>
      </w:pPr>
      <w:r>
        <w:rPr>
          <w:rFonts w:eastAsia="Poppins" w:cs="Poppins" w:ascii="Poppins" w:hAnsi="Poppins"/>
          <w:b/>
          <w:bCs/>
          <w:sz w:val="18"/>
          <w:szCs w:val="18"/>
        </w:rPr>
        <w:t>Wójt Gminy Wierzbinek</w:t>
      </w:r>
    </w:p>
    <w:p>
      <w:pPr>
        <w:pStyle w:val="Normalny1"/>
        <w:jc w:val="right"/>
        <w:rPr>
          <w:rFonts w:ascii="Poppins" w:hAnsi="Poppins" w:eastAsia="Poppins" w:cs="Poppins"/>
          <w:b/>
          <w:b/>
          <w:bCs/>
          <w:sz w:val="18"/>
          <w:szCs w:val="18"/>
        </w:rPr>
      </w:pPr>
      <w:r>
        <w:rPr>
          <w:rFonts w:eastAsia="Poppins" w:cs="Poppins" w:ascii="Poppins" w:hAnsi="Poppins"/>
          <w:b/>
          <w:bCs/>
          <w:sz w:val="18"/>
          <w:szCs w:val="18"/>
        </w:rPr>
        <w:t>/-/ dr Paweł Szczepankiewicz</w:t>
      </w:r>
    </w:p>
    <w:sectPr>
      <w:headerReference w:type="default" r:id="rId2"/>
      <w:footerReference w:type="default" r:id="rId3"/>
      <w:type w:val="nextPage"/>
      <w:pgSz w:orient="landscape" w:w="16838" w:h="11906"/>
      <w:pgMar w:left="566" w:right="566" w:gutter="0" w:header="720" w:top="777" w:footer="720" w:bottom="77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oppins">
    <w:charset w:val="01"/>
    <w:family w:val="swiss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ny1"/>
      <w:rPr/>
    </w:pPr>
    <w:r>
      <w:rPr/>
    </w:r>
  </w:p>
  <w:p>
    <w:pPr>
      <w:pStyle w:val="Normalny1"/>
      <w:jc w:val="right"/>
      <w:rPr/>
    </w:pPr>
    <w:r>
      <w:rPr/>
    </w:r>
  </w:p>
  <w:p>
    <w:pPr>
      <w:pStyle w:val="Normalny1"/>
      <w:jc w:val="right"/>
      <w:rPr/>
    </w:pPr>
    <w:r>
      <w:rPr/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ny1"/>
      <w:rPr/>
    </w:pPr>
    <w:r>
      <w:rPr/>
    </w:r>
  </w:p>
  <w:tbl>
    <w:tblPr>
      <w:tblStyle w:val="a5"/>
      <w:tblW w:w="15706" w:type="dxa"/>
      <w:jc w:val="left"/>
      <w:tblInd w:w="-8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firstRow="0" w:noVBand="1" w:lastRow="0" w:firstColumn="0" w:lastColumn="0" w:noHBand="1" w:val="0600"/>
    </w:tblPr>
    <w:tblGrid>
      <w:gridCol w:w="7853"/>
      <w:gridCol w:w="7852"/>
    </w:tblGrid>
    <w:tr>
      <w:trPr/>
      <w:tc>
        <w:tcPr>
          <w:tcW w:w="7853" w:type="dxa"/>
          <w:tcBorders/>
          <w:shd w:color="auto" w:fill="auto" w:val="clear"/>
        </w:tcPr>
        <w:p>
          <w:pPr>
            <w:pStyle w:val="Normalny1"/>
            <w:widowControl w:val="false"/>
            <w:rPr/>
          </w:pPr>
          <w:r>
            <w:rPr/>
            <w:drawing>
              <wp:inline distT="0" distB="0" distL="0" distR="0">
                <wp:extent cx="571500" cy="623570"/>
                <wp:effectExtent l="0" t="0" r="0" b="0"/>
                <wp:docPr id="1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3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2" w:type="dxa"/>
          <w:tcBorders/>
          <w:shd w:color="auto" w:fill="auto" w:val="clear"/>
        </w:tcPr>
        <w:p>
          <w:pPr>
            <w:pStyle w:val="Normalny1"/>
            <w:widowControl w:val="false"/>
            <w:jc w:val="right"/>
            <w:rPr/>
          </w:pPr>
          <w:r>
            <w:rPr/>
          </w:r>
        </w:p>
      </w:tc>
    </w:tr>
  </w:tbl>
  <w:p>
    <w:pPr>
      <w:pStyle w:val="Normalny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mailMerge>
    <w:mainDocumentType w:val="formLetters"/>
    <w:dataType w:val="textFile"/>
    <w:query w:val="SELECT * FROM Lista.dbo.Arkusz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3692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ny1"/>
    <w:next w:val="Normalny1"/>
    <w:qFormat/>
    <w:rsid w:val="00924ab1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qFormat/>
    <w:rsid w:val="00924ab1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qFormat/>
    <w:rsid w:val="00924ab1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qFormat/>
    <w:rsid w:val="00924ab1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qFormat/>
    <w:rsid w:val="00924ab1"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qFormat/>
    <w:rsid w:val="00924ab1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f5a6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ahoma" w:hAnsi="Tahoma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ahoma" w:hAnsi="Tahom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ahoma" w:hAnsi="Tahom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ahoma" w:hAnsi="Tahoma" w:cs="Arial"/>
      <w:lang w:val="zxx" w:eastAsia="zxx" w:bidi="zxx"/>
    </w:rPr>
  </w:style>
  <w:style w:type="paragraph" w:styleId="Normalny1" w:customStyle="1">
    <w:name w:val="Normalny1"/>
    <w:qFormat/>
    <w:rsid w:val="00924ab1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Normalny1"/>
    <w:next w:val="Normalny1"/>
    <w:qFormat/>
    <w:rsid w:val="00924ab1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ny1"/>
    <w:next w:val="Normalny1"/>
    <w:qFormat/>
    <w:rsid w:val="00924ab1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5a6d"/>
    <w:pPr>
      <w:spacing w:lineRule="auto" w:line="24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paragraph" w:styleId="Default">
    <w:name w:val="Default"/>
    <w:qFormat/>
    <w:pPr>
      <w:widowControl/>
      <w:bidi w:val="0"/>
      <w:spacing w:lineRule="auto" w:line="276" w:before="0" w:after="0"/>
      <w:jc w:val="left"/>
    </w:pPr>
    <w:rPr>
      <w:rFonts w:ascii="Times New Roman" w:hAnsi="Times New Roman" w:eastAsia="Arial" w:cs="Arial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24ab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LibreOffice/7.3.4.2$Windows_X86_64 LibreOffice_project/728fec16bd5f605073805c3c9e7c4212a0120dc5</Application>
  <AppVersion>15.0000</AppVersion>
  <Pages>3</Pages>
  <Words>263</Words>
  <Characters>1569</Characters>
  <CharactersWithSpaces>1769</CharactersWithSpaces>
  <Paragraphs>74</Paragraphs>
  <Company>GUS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2023-02-07T23:24:00Z</dcterms:created>
  <dc:creator>bhoreziak</dc:creator>
  <dc:description/>
  <dc:language>pl-PL</dc:language>
  <cp:lastModifiedBy/>
  <cp:lastPrinted>2022-07-20T09:58:00Z</cp:lastPrinted>
  <dcterms:modified xsi:type="dcterms:W3CDTF">2023-02-08T11:18:44Z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