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  <w:bookmarkStart w:id="0" w:name="_GoBack"/>
      <w:bookmarkEnd w:id="0"/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587141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w postępowaniu pn.: </w:t>
      </w:r>
      <w:r w:rsidR="00452B06" w:rsidRPr="00452B06">
        <w:rPr>
          <w:b/>
          <w:spacing w:val="20"/>
          <w:sz w:val="24"/>
          <w:szCs w:val="24"/>
        </w:rPr>
        <w:t>„Opracowanie dokumentacji projektowej przebudowy ul. Chopina, ul. Moniuszki oraz ul. Szymanowskiego w Zgorzelcu”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258"/>
        <w:gridCol w:w="4580"/>
        <w:gridCol w:w="2571"/>
      </w:tblGrid>
      <w:tr w:rsidR="00452B06" w:rsidRPr="00D84F5D" w:rsidTr="00452B06">
        <w:trPr>
          <w:cantSplit/>
          <w:trHeight w:val="1432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</w:tr>
      <w:tr w:rsidR="00452B06" w:rsidRPr="00D84F5D" w:rsidTr="00452B06">
        <w:trPr>
          <w:cantSplit/>
          <w:trHeight w:val="298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</w:tr>
      <w:tr w:rsidR="00452B06" w:rsidRPr="00D84F5D" w:rsidTr="00452B06">
        <w:trPr>
          <w:cantSplit/>
          <w:trHeight w:val="4026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Pr="00D84F5D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P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714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 xml:space="preserve"> 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680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452B06" w:rsidRDefault="00452B06"/>
    <w:p w:rsidR="00452B06" w:rsidRDefault="00452B06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 w:rsidSect="00452B0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5F" w:rsidRDefault="00AE1E5F" w:rsidP="00523A1E">
      <w:pPr>
        <w:spacing w:after="0" w:line="240" w:lineRule="auto"/>
      </w:pPr>
      <w:r>
        <w:separator/>
      </w:r>
    </w:p>
  </w:endnote>
  <w:endnote w:type="continuationSeparator" w:id="0">
    <w:p w:rsidR="00AE1E5F" w:rsidRDefault="00AE1E5F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5F" w:rsidRDefault="00AE1E5F" w:rsidP="00523A1E">
      <w:pPr>
        <w:spacing w:after="0" w:line="240" w:lineRule="auto"/>
      </w:pPr>
      <w:r>
        <w:separator/>
      </w:r>
    </w:p>
  </w:footnote>
  <w:footnote w:type="continuationSeparator" w:id="0">
    <w:p w:rsidR="00AE1E5F" w:rsidRDefault="00AE1E5F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587141" w:rsidRDefault="00523A1E">
    <w:pPr>
      <w:pStyle w:val="Nagwek"/>
      <w:rPr>
        <w:spacing w:val="20"/>
      </w:rPr>
    </w:pPr>
    <w:r w:rsidRPr="00587141">
      <w:rPr>
        <w:spacing w:val="20"/>
      </w:rPr>
      <w:t>Nr postępowania: WZP.271.2.</w:t>
    </w:r>
    <w:r w:rsidR="00E12468" w:rsidRPr="00587141">
      <w:rPr>
        <w:spacing w:val="20"/>
      </w:rPr>
      <w:t>2</w:t>
    </w:r>
    <w:r w:rsidR="006D2631">
      <w:rPr>
        <w:spacing w:val="20"/>
      </w:rPr>
      <w:t>8</w:t>
    </w:r>
    <w:r w:rsidRPr="00587141">
      <w:rPr>
        <w:spacing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05259"/>
    <w:rsid w:val="001D365D"/>
    <w:rsid w:val="002B15B7"/>
    <w:rsid w:val="002D6992"/>
    <w:rsid w:val="00421DEF"/>
    <w:rsid w:val="00452B06"/>
    <w:rsid w:val="004E53B7"/>
    <w:rsid w:val="00523A1E"/>
    <w:rsid w:val="00586390"/>
    <w:rsid w:val="00587141"/>
    <w:rsid w:val="006372E7"/>
    <w:rsid w:val="006D2631"/>
    <w:rsid w:val="006F2F0C"/>
    <w:rsid w:val="00AE1E5F"/>
    <w:rsid w:val="00B329D3"/>
    <w:rsid w:val="00D30DBB"/>
    <w:rsid w:val="00D875C3"/>
    <w:rsid w:val="00E12468"/>
    <w:rsid w:val="00E76DFC"/>
    <w:rsid w:val="00E90141"/>
    <w:rsid w:val="00F01178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5732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13</cp:revision>
  <cp:lastPrinted>2023-05-18T09:40:00Z</cp:lastPrinted>
  <dcterms:created xsi:type="dcterms:W3CDTF">2023-05-18T08:57:00Z</dcterms:created>
  <dcterms:modified xsi:type="dcterms:W3CDTF">2023-12-13T08:10:00Z</dcterms:modified>
</cp:coreProperties>
</file>