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9A" w:rsidRPr="00D236FA" w:rsidRDefault="0007679A" w:rsidP="00D236FA">
      <w:pPr>
        <w:pStyle w:val="Nagwek3"/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Załącznik nr </w:t>
      </w:r>
      <w:r w:rsidR="00222F60">
        <w:rPr>
          <w:rFonts w:ascii="Arial" w:hAnsi="Arial" w:cs="Arial"/>
          <w:sz w:val="24"/>
          <w:szCs w:val="24"/>
        </w:rPr>
        <w:t>4</w:t>
      </w:r>
      <w:r w:rsidRPr="00D236FA">
        <w:rPr>
          <w:rFonts w:ascii="Arial" w:hAnsi="Arial" w:cs="Arial"/>
          <w:sz w:val="24"/>
          <w:szCs w:val="24"/>
        </w:rPr>
        <w:t xml:space="preserve"> do SWZ</w:t>
      </w:r>
    </w:p>
    <w:p w:rsidR="0007679A" w:rsidRPr="00D236FA" w:rsidRDefault="0007679A" w:rsidP="00D23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817BC" w:rsidRDefault="00A817BC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20B70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236FA">
        <w:rPr>
          <w:rFonts w:ascii="Arial" w:hAnsi="Arial" w:cs="Arial"/>
          <w:sz w:val="24"/>
          <w:szCs w:val="24"/>
          <w:u w:val="single"/>
        </w:rPr>
        <w:t>Istotne postanowienia umowy</w:t>
      </w:r>
    </w:p>
    <w:p w:rsidR="0007679A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 </w:t>
      </w:r>
    </w:p>
    <w:p w:rsidR="00AF1DE7" w:rsidRPr="0009164B" w:rsidRDefault="0081719E" w:rsidP="00AF1DE7">
      <w:pPr>
        <w:spacing w:after="0" w:line="360" w:lineRule="auto"/>
        <w:rPr>
          <w:rFonts w:ascii="Arial" w:hAnsi="Arial" w:cs="Arial"/>
          <w:sz w:val="24"/>
        </w:rPr>
      </w:pPr>
      <w:r w:rsidRPr="00D236FA">
        <w:rPr>
          <w:rFonts w:ascii="Arial" w:hAnsi="Arial" w:cs="Arial"/>
          <w:sz w:val="24"/>
          <w:szCs w:val="24"/>
          <w:lang w:eastAsia="pl-PL"/>
        </w:rPr>
        <w:t xml:space="preserve">Dotyczy postępowania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pn</w:t>
      </w:r>
      <w:r w:rsidR="00AF1DE7" w:rsidRPr="00AF1DE7">
        <w:rPr>
          <w:rFonts w:ascii="Arial" w:hAnsi="Arial" w:cs="Arial"/>
          <w:b/>
          <w:bCs/>
          <w:iCs/>
          <w:sz w:val="24"/>
        </w:rPr>
        <w:t xml:space="preserve"> </w:t>
      </w:r>
      <w:r w:rsidR="00AF1DE7" w:rsidRPr="00C96FB8">
        <w:rPr>
          <w:rFonts w:ascii="Arial" w:hAnsi="Arial" w:cs="Arial"/>
          <w:b/>
          <w:bCs/>
          <w:iCs/>
          <w:sz w:val="24"/>
        </w:rPr>
        <w:t xml:space="preserve">Kompleksowa dostawa energii elektrycznej obejmująca sprzedaż energii oraz zapewnienie świadczenia usługi dystrybucji energii do obiektów należących do Gminy Lipinki </w:t>
      </w:r>
      <w:r w:rsidR="00AF1DE7">
        <w:rPr>
          <w:rFonts w:ascii="Arial" w:hAnsi="Arial" w:cs="Arial"/>
          <w:b/>
          <w:bCs/>
          <w:iCs/>
          <w:sz w:val="24"/>
        </w:rPr>
        <w:t>(</w:t>
      </w:r>
      <w:r w:rsidR="00AF1DE7" w:rsidRPr="00C96FB8">
        <w:rPr>
          <w:rFonts w:ascii="Arial" w:hAnsi="Arial" w:cs="Arial"/>
          <w:b/>
          <w:bCs/>
          <w:iCs/>
          <w:sz w:val="24"/>
        </w:rPr>
        <w:t>w zakresie części 1</w:t>
      </w:r>
      <w:r w:rsidR="00AF1DE7">
        <w:rPr>
          <w:rFonts w:ascii="Arial" w:hAnsi="Arial" w:cs="Arial"/>
          <w:b/>
          <w:bCs/>
          <w:iCs/>
          <w:sz w:val="24"/>
        </w:rPr>
        <w:t>) II</w:t>
      </w:r>
    </w:p>
    <w:p w:rsidR="00A35797" w:rsidRPr="00A35797" w:rsidRDefault="00A35797" w:rsidP="00AF1DE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Postanowienia ogólne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 razie sprzeczności poniższych postanowień z zapisami wzorów umów stosowanych przez </w:t>
      </w:r>
      <w:r w:rsid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Wykonawców pierwszeństwo mają zapisy Istotnych postanowień umowy.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719E" w:rsidRPr="00875256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</w:t>
      </w:r>
      <w:r w:rsidR="0081719E" w:rsidRP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ompleksowa dostawa energii elektrycznej obejmująca sprzedaż energii elektrycznej oraz</w:t>
      </w:r>
      <w:r w:rsidR="00AF1DE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zapewnienie świadczenia usługi </w:t>
      </w:r>
      <w:r w:rsidR="0081719E" w:rsidRP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</w:t>
      </w:r>
      <w:r w:rsidR="0029488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ystrybucji energii elektrycznej </w:t>
      </w:r>
      <w:r w:rsidR="00294880" w:rsidRPr="009858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od </w:t>
      </w:r>
      <w:r w:rsidR="0098588E" w:rsidRPr="0098588E">
        <w:rPr>
          <w:rFonts w:ascii="Arial" w:eastAsia="Times New Roman" w:hAnsi="Arial" w:cs="Arial"/>
          <w:b/>
          <w:bCs/>
          <w:iCs/>
          <w:sz w:val="24"/>
          <w:szCs w:val="24"/>
          <w:lang w:eastAsia="pl-PL" w:bidi="pl-PL"/>
        </w:rPr>
        <w:t>01.07.2023 r. do 31.12.2023</w:t>
      </w:r>
      <w:r w:rsidR="00294880" w:rsidRPr="0098588E">
        <w:rPr>
          <w:rFonts w:ascii="Arial" w:eastAsia="Times New Roman" w:hAnsi="Arial" w:cs="Arial"/>
          <w:b/>
          <w:bCs/>
          <w:iCs/>
          <w:sz w:val="24"/>
          <w:szCs w:val="24"/>
          <w:lang w:eastAsia="pl-PL" w:bidi="pl-PL"/>
        </w:rPr>
        <w:t xml:space="preserve"> r.</w:t>
      </w:r>
      <w:r w:rsidR="00294880" w:rsidRPr="0029488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81719E" w:rsidRP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do obiektów należących do Gminy Lipinki</w:t>
      </w:r>
      <w:r w:rsidR="00C84DB0" w:rsidRPr="0087525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Wybrany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Wykonawca winien przedstawić Zamawiającemu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 terminie do 5 dni od dnia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rozstrzygnięcia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postępowania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Wzór Umowy kompleksowej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dostawy energii elektrycznej obejmując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sprzedaż oraz świadczenie usług dystrybucji energii elektrycznej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33F0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Umowa zostaje zawarta w wyniku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</w:t>
      </w:r>
      <w:r w:rsidR="00A62F45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na podstawie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art. 275 pkt 1 ustawy z dnia 11 września 2019 r. Prawo zamówień publicznych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(Dz. U. z 2022 r. poz. 1710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dalej: „</w:t>
      </w:r>
      <w:r w:rsidR="007869C4" w:rsidRPr="00D23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stawa </w:t>
      </w:r>
      <w:proofErr w:type="spellStart"/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FA5877" w:rsidRPr="00D236FA" w:rsidDel="00FA5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>podstawowym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0B70" w:rsidRPr="0037246C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46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679A" w:rsidRPr="003724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3724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08D0" w:rsidRPr="0037246C"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umowy - </w:t>
      </w:r>
      <w:r w:rsidR="0098588E" w:rsidRPr="009858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od </w:t>
      </w:r>
      <w:r w:rsidR="0098588E" w:rsidRPr="0098588E">
        <w:rPr>
          <w:rFonts w:ascii="Arial" w:eastAsia="Times New Roman" w:hAnsi="Arial" w:cs="Arial"/>
          <w:b/>
          <w:bCs/>
          <w:iCs/>
          <w:sz w:val="24"/>
          <w:szCs w:val="24"/>
          <w:lang w:eastAsia="pl-PL" w:bidi="pl-PL"/>
        </w:rPr>
        <w:t>01.07.2023 r. do 31.12.2023 r.</w:t>
      </w:r>
      <w:r w:rsidR="0098588E" w:rsidRPr="0029488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98588E" w:rsidRP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37246C" w:rsidRPr="0037246C">
        <w:rPr>
          <w:rFonts w:ascii="Arial" w:eastAsia="Times New Roman" w:hAnsi="Arial" w:cs="Arial"/>
          <w:sz w:val="24"/>
          <w:szCs w:val="24"/>
          <w:lang w:eastAsia="pl-PL"/>
        </w:rPr>
        <w:t>Warunkiem rozpoczęcia dostaw energii we wskazanym terminie jest skuteczne przeprowadzenie procedury zmiany sprzedawcy</w:t>
      </w:r>
      <w:r w:rsidR="003724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Integralną częścią umowy jest oferta Wykonawcy.</w:t>
      </w:r>
    </w:p>
    <w:p w:rsidR="00C84DB0" w:rsidRPr="00890AAD" w:rsidRDefault="00C84DB0" w:rsidP="00C84DB0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3F53" w:rsidRPr="00D236FA">
        <w:rPr>
          <w:rFonts w:ascii="Arial" w:hAnsi="Arial" w:cs="Arial"/>
          <w:sz w:val="24"/>
          <w:szCs w:val="24"/>
        </w:rPr>
        <w:t xml:space="preserve"> K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ompleksowa dostawa energii elektrycznej obejmująca sprzedaż oraz świadczenie usług dystrybucji energii elektrycznej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odbywa się na warunkach określonych przepisami ustawy z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dnia 10 kwietnia 1997 r. Prawo energetyczne (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 r., poz. 1385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zm.) oraz przepisami wykonawczymi do tej ustawy, tj.  Rozporządzeniem Ministra Gospodarki  z dnia 4 maja 2007 r. w sprawie szczegółowych  warunków funkcjonowania systemu  elektroenergetycznego (Dz. U. z 2007 r. nr 93 poz. 623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. zm.) oraz Rozporządzeniem Ministra Energii z dnia 6 marca 2019 r.  w sprawie szczegółowych zasad kształtowania i kalkulacji taryf oraz rozliczeń w obrocie energią elektryczną (Dz.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2019 r. poz. 503 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:rsidR="00F13097" w:rsidRPr="00B2530E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kompleksowej dostawy energii elektrycznej obejmującej sprzedaż oraz świadczenie usług dystrybucji energii 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punktów poboru energii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07679A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FA5877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załącznikiem </w:t>
      </w:r>
      <w:r w:rsidR="00F13097" w:rsidRPr="00B2530E">
        <w:rPr>
          <w:rFonts w:ascii="Arial" w:eastAsia="Times New Roman" w:hAnsi="Arial" w:cs="Arial"/>
          <w:sz w:val="24"/>
          <w:szCs w:val="24"/>
          <w:lang w:eastAsia="pl-PL"/>
        </w:rPr>
        <w:t>nr 1</w:t>
      </w:r>
      <w:r w:rsidR="0007679A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719E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F13097" w:rsidRPr="00B2530E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="00222F60" w:rsidRPr="00B253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1719E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57BCF" w:rsidRPr="00D236FA" w:rsidRDefault="00223C4B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213C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57BCF" w:rsidRPr="00D236FA">
        <w:rPr>
          <w:rFonts w:ascii="Arial" w:eastAsia="Times New Roman" w:hAnsi="Arial" w:cs="Arial"/>
          <w:sz w:val="24"/>
          <w:szCs w:val="24"/>
          <w:lang w:eastAsia="pl-PL"/>
        </w:rPr>
        <w:t>Wykonawca zobowiązany jest również do pełnienia funkcji podmiotu odpowiedzialnego za bilansowanie handlowe energii elektrycznej sprzedanej w ramach umów. Wykonawca dokonywać będzie bilansowania handlowego energii zakupionej przez Zamawiającego na podstawie standardowego profilu zużycia o mocy umownej. Koszty wynikające z dokonania bilansowania uwzględnione powinny zostać w cenie energii elektrycznej. Zamawiający oświadcza, że wszystkie prawa i obowiązki związane z bilansowaniem handlowym z umów, w tym zgłaszanie grafików handlowych do OSD, przechodzą na Wykonawcę.</w:t>
      </w:r>
    </w:p>
    <w:p w:rsidR="001C3F53" w:rsidRPr="00D236FA" w:rsidRDefault="00223C4B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Wykonawca zobowiązuje się zapewnić Zamawiającemu standardy jakościowe obsługi zgodne z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3F53" w:rsidRPr="00D236FA" w:rsidRDefault="001C3F53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23C4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 przypadku niedotrzymania standardów jakościowych obsługi określonych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, Wykonawca zobowiązany jest do udzielenia bonifikat w wysokości określonych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ustawą PE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oraz zgodnie z obowiązującymi rozporządzeniami do ww. ustawy.</w:t>
      </w:r>
    </w:p>
    <w:p w:rsidR="00FE6458" w:rsidRPr="00D236FA" w:rsidRDefault="00223C4B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39644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Zmiany mocy umownej dokonuje się na pisemny wniosek Zamawiającego. </w:t>
      </w:r>
    </w:p>
    <w:p w:rsidR="00A00F01" w:rsidRPr="00A00F01" w:rsidRDefault="00223C4B" w:rsidP="00A00F01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00F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0F01" w:rsidRPr="00A00F01">
        <w:rPr>
          <w:rFonts w:ascii="Arial" w:eastAsia="Times New Roman" w:hAnsi="Arial" w:cs="Arial"/>
          <w:iCs/>
          <w:sz w:val="24"/>
          <w:szCs w:val="24"/>
          <w:lang w:eastAsia="pl-PL"/>
        </w:rPr>
        <w:t>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OSD. Zmiana warunków przyłączeniowych wiązać się może z koniecznością dostosowania kosztem Odbiorcy, na warunkach określonych przez OSD, urządzeń elektroenergetycznych (w tym układu pomiarowo-rozliczeniowego dla grup przyłączeniowych II i III) do nowych warunków dostarczania energii elektrycznej lub realizacji nowych warunków przyłączenia oraz z koniecznością zaw</w:t>
      </w:r>
      <w:r w:rsidR="00A00F01">
        <w:rPr>
          <w:rFonts w:ascii="Arial" w:eastAsia="Times New Roman" w:hAnsi="Arial" w:cs="Arial"/>
          <w:iCs/>
          <w:sz w:val="24"/>
          <w:szCs w:val="24"/>
          <w:lang w:eastAsia="pl-PL"/>
        </w:rPr>
        <w:t>arcia nowej umowy kompleksowej.</w:t>
      </w:r>
    </w:p>
    <w:p w:rsidR="00FE6458" w:rsidRPr="00D236FA" w:rsidRDefault="00B2530E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EB35FE">
        <w:rPr>
          <w:rFonts w:ascii="Arial" w:eastAsia="Times New Roman" w:hAnsi="Arial" w:cs="Arial"/>
          <w:sz w:val="24"/>
          <w:szCs w:val="24"/>
          <w:lang w:eastAsia="pl-PL"/>
        </w:rPr>
        <w:t>. W przypadku gdy zmiana parametrów dystrybucyjnych wiązać się będzie z koniecznością ponoszenia dodatkowych opłat, zgodnie z taryfą OSD, Zamawiający zobowiązany będzie do ich uiszczenia.</w:t>
      </w:r>
    </w:p>
    <w:p w:rsidR="00FE6458" w:rsidRPr="00D236FA" w:rsidRDefault="00FE645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Default="00C57BC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="00F5772E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  <w:r w:rsidR="0007679A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Rozliczenia </w:t>
      </w:r>
    </w:p>
    <w:p w:rsidR="00EB53EF" w:rsidRPr="00EB53EF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566A6" w:rsidRDefault="00F566A6" w:rsidP="00F566A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3EF">
        <w:rPr>
          <w:rFonts w:ascii="Arial" w:eastAsia="Times New Roman" w:hAnsi="Arial" w:cs="Arial"/>
          <w:sz w:val="24"/>
          <w:szCs w:val="24"/>
          <w:lang w:eastAsia="pl-PL"/>
        </w:rPr>
        <w:t>1. Rozliczenie za energię elektryczną odbywać się będzie według cen i stawek opłat z przedstawionej oferty (w zależności od grupy taryfowej) według odpowiadających im skła</w:t>
      </w:r>
      <w:r>
        <w:rPr>
          <w:rFonts w:ascii="Arial" w:eastAsia="Times New Roman" w:hAnsi="Arial" w:cs="Arial"/>
          <w:sz w:val="24"/>
          <w:szCs w:val="24"/>
          <w:lang w:eastAsia="pl-PL"/>
        </w:rPr>
        <w:t>dników cenowych, dokonywane będzie</w:t>
      </w:r>
      <w:r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 na podstawie wskazań układu pomiarowo-rozliczeniowego w przyjętym okresie rozliczeniowym zgodnym z okresem rozliczeniowym OSD; rozliczenia za świadczenie usług dystrybucji między stronami będą odbywać się według cen i stawek opłat zgodnie z Taryfą Operatora Systemu Dystrybucyjnego (OSD) zatwierdzaną przez Prezesa Urzędu Regulacji Energetyki i wprowadzoną zgodnie z przepisami prawa;</w:t>
      </w:r>
      <w:r w:rsidRPr="008A25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566A6" w:rsidRPr="00EB53EF" w:rsidRDefault="00F566A6" w:rsidP="00F566A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Jeżeli odczyt układu pomiarowo-rozliczeniowego jest niemożliwy lub utrudniony w dniu, w którym okres rozliczeniowy powinien się zakończyć, okres ten ulega zmianie do dnia faktycznego odczytu. </w:t>
      </w:r>
    </w:p>
    <w:p w:rsidR="00F566A6" w:rsidRPr="00EB53EF" w:rsidRDefault="00F566A6" w:rsidP="00F566A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3</w:t>
      </w:r>
      <w:r w:rsidRPr="00EB53EF">
        <w:rPr>
          <w:rFonts w:ascii="Arial" w:eastAsia="Times New Roman" w:hAnsi="Arial" w:cs="Arial"/>
          <w:sz w:val="24"/>
          <w:szCs w:val="24"/>
          <w:lang w:eastAsia="pl-PL"/>
        </w:rPr>
        <w:t>. W przypadku braku możliwości dokonania odczytu Wykonawca może dokonać rozliczenia według szacowanej wielkości wskazań układu pomiarowo-rozliczeniowego.</w:t>
      </w:r>
    </w:p>
    <w:p w:rsidR="00F566A6" w:rsidRDefault="00F566A6" w:rsidP="00F566A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B53EF">
        <w:rPr>
          <w:rFonts w:ascii="Arial" w:eastAsia="Times New Roman" w:hAnsi="Arial" w:cs="Arial"/>
          <w:sz w:val="24"/>
          <w:szCs w:val="24"/>
          <w:lang w:eastAsia="pl-PL"/>
        </w:rPr>
        <w:t>. Rozliczenie za energię elektryczną obiektów rozliczanych w grupie taryfowej G11 odbywać się będzie według cen i stawek opłat zgodnie z zatwierdzoną w obowiązującym trybie Taryfą Sprzedawcy według odpowiad</w:t>
      </w:r>
      <w:r>
        <w:rPr>
          <w:rFonts w:ascii="Arial" w:eastAsia="Times New Roman" w:hAnsi="Arial" w:cs="Arial"/>
          <w:sz w:val="24"/>
          <w:szCs w:val="24"/>
          <w:lang w:eastAsia="pl-PL"/>
        </w:rPr>
        <w:t>ających im składników cenowych.</w:t>
      </w:r>
    </w:p>
    <w:p w:rsidR="00AF1DE7" w:rsidRPr="001439B9" w:rsidRDefault="00AF1DE7" w:rsidP="00AF1DE7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 xml:space="preserve">5. </w:t>
      </w:r>
      <w:r w:rsidRPr="00D63126">
        <w:rPr>
          <w:rFonts w:ascii="Arial" w:hAnsi="Arial" w:cs="Arial"/>
          <w:sz w:val="24"/>
        </w:rPr>
        <w:t>W związku z wejściem w życie w dniu 4 listopada br. Ustawy z dnia 27 października 2022 r. o środkach nadzwyczajnych mających na celu ograniczenie wysokości cen energii elektrycznej oraz wsparciu niektórych odbiorców w 2023 roku (dalej Ustawa o cenach maksymalnych) do rozliczeń w odniesieniu do odbiorców, o których mowa w art. 2 pkt. 2, pod warunkiem złożenia Oświadczenia, o którym mowa w art. 5, zastosowanie będzie mieć cena maksymalna, o której mowa w art. 2 pkt. 1 przedmiotowej ustaw</w:t>
      </w:r>
      <w:r>
        <w:rPr>
          <w:rFonts w:ascii="Arial" w:hAnsi="Arial" w:cs="Arial"/>
          <w:sz w:val="24"/>
        </w:rPr>
        <w:t xml:space="preserve">y tj. 785,00 zł netto za 1 </w:t>
      </w:r>
      <w:proofErr w:type="spellStart"/>
      <w:r w:rsidRPr="00AF1DE7">
        <w:rPr>
          <w:rFonts w:ascii="Arial" w:hAnsi="Arial" w:cs="Arial"/>
          <w:sz w:val="24"/>
        </w:rPr>
        <w:t>MWh</w:t>
      </w:r>
      <w:proofErr w:type="spellEnd"/>
      <w:r w:rsidRPr="00AF1DE7">
        <w:rPr>
          <w:rFonts w:ascii="Arial" w:eastAsia="Times New Roman" w:hAnsi="Arial" w:cs="Arial"/>
          <w:sz w:val="24"/>
          <w:szCs w:val="24"/>
          <w:lang w:eastAsia="pl-PL"/>
        </w:rPr>
        <w:t xml:space="preserve"> powiększona o podatek akcyzowy oraz podatek VAT.</w:t>
      </w:r>
      <w:r w:rsidRPr="00143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F1DE7" w:rsidRPr="00D63126" w:rsidRDefault="00AF1DE7" w:rsidP="00AF1DE7">
      <w:pPr>
        <w:shd w:val="clear" w:color="auto" w:fill="FFFFFF" w:themeFill="background1"/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Pr="00D63126">
        <w:rPr>
          <w:rFonts w:ascii="Arial" w:hAnsi="Arial" w:cs="Arial"/>
          <w:sz w:val="24"/>
        </w:rPr>
        <w:t>W przypadku zaoferowania przez Wykonawcę, w odniesi</w:t>
      </w:r>
      <w:r>
        <w:rPr>
          <w:rFonts w:ascii="Arial" w:hAnsi="Arial" w:cs="Arial"/>
          <w:sz w:val="24"/>
        </w:rPr>
        <w:t xml:space="preserve">eniu do odbiorców uprawnionych </w:t>
      </w:r>
      <w:r w:rsidRPr="00D63126">
        <w:rPr>
          <w:rFonts w:ascii="Arial" w:hAnsi="Arial" w:cs="Arial"/>
          <w:sz w:val="24"/>
        </w:rPr>
        <w:t xml:space="preserve">w zakresie wskazanym w Oświadczeniu, stawki za 1 </w:t>
      </w:r>
      <w:proofErr w:type="spellStart"/>
      <w:r w:rsidRPr="00D63126">
        <w:rPr>
          <w:rFonts w:ascii="Arial" w:hAnsi="Arial" w:cs="Arial"/>
          <w:sz w:val="24"/>
        </w:rPr>
        <w:t>MWh</w:t>
      </w:r>
      <w:proofErr w:type="spellEnd"/>
      <w:r w:rsidRPr="00D63126">
        <w:rPr>
          <w:rFonts w:ascii="Arial" w:hAnsi="Arial" w:cs="Arial"/>
          <w:sz w:val="24"/>
        </w:rPr>
        <w:t xml:space="preserve"> niższej niż wynikająca z Ustawy cena maksymalna, do rozliczeń zastosowanie będzie miała ta stawka.</w:t>
      </w:r>
    </w:p>
    <w:p w:rsidR="00F566A6" w:rsidRDefault="00AF1DE7" w:rsidP="00F566A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F566A6" w:rsidRPr="00EB53EF">
        <w:rPr>
          <w:rFonts w:ascii="Arial" w:eastAsia="Times New Roman" w:hAnsi="Arial" w:cs="Arial"/>
          <w:sz w:val="24"/>
          <w:szCs w:val="24"/>
          <w:lang w:eastAsia="pl-PL"/>
        </w:rPr>
        <w:t>. Faktura powinna zawierać następujące dane: nabywca: Gmina Lipinki, Lipinki 53, 38-305 Lipinki, NIP: 685-16-48-08</w:t>
      </w:r>
      <w:r w:rsidR="00F566A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566A6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; odbiorca: Urząd Gminy Lipinki, Lipinki 53, 38-305 Lipinki; </w:t>
      </w:r>
    </w:p>
    <w:p w:rsidR="00F566A6" w:rsidRPr="00EB53EF" w:rsidRDefault="00AF1DE7" w:rsidP="00F566A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566A6" w:rsidRPr="00EB53EF">
        <w:rPr>
          <w:rFonts w:ascii="Arial" w:eastAsia="Times New Roman" w:hAnsi="Arial" w:cs="Arial"/>
          <w:sz w:val="24"/>
          <w:szCs w:val="24"/>
          <w:lang w:eastAsia="pl-PL"/>
        </w:rPr>
        <w:t>. Faktura będzie płatna w terminie 30 dni od daty jej wystawienia, przelewem na rachunek bankowy Wykonawcy, wskazany w fakturze VAT.</w:t>
      </w:r>
    </w:p>
    <w:p w:rsidR="00F566A6" w:rsidRDefault="00AF1DE7" w:rsidP="00F566A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F566A6" w:rsidRPr="00EB53EF">
        <w:rPr>
          <w:rFonts w:ascii="Arial" w:eastAsia="Times New Roman" w:hAnsi="Arial" w:cs="Arial"/>
          <w:sz w:val="24"/>
          <w:szCs w:val="24"/>
          <w:lang w:eastAsia="pl-PL"/>
        </w:rPr>
        <w:t>. W przypadku otrzymania faktury VAT, której termin płatności upłynął, Zamawiający zobowiązany jest do jej zapłaty w terminie 14 dni od otrzymania. Fakt udokumentowania wpływu faktury po terminie płatności ciąży na Zamawiającym.</w:t>
      </w:r>
    </w:p>
    <w:p w:rsidR="00F13097" w:rsidRPr="00D236FA" w:rsidRDefault="00F13097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438" w:rsidRPr="00D236FA" w:rsidRDefault="00E0143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07679A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EA6CC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Zmiany u</w:t>
      </w:r>
      <w:r w:rsidR="00C040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mowy</w:t>
      </w:r>
    </w:p>
    <w:p w:rsidR="00EB53EF" w:rsidRPr="00D236FA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Hlk55832299"/>
      <w:r w:rsidRPr="00D236FA">
        <w:rPr>
          <w:rFonts w:ascii="Arial" w:hAnsi="Arial" w:cs="Arial"/>
          <w:color w:val="000000"/>
          <w:sz w:val="24"/>
          <w:szCs w:val="24"/>
        </w:rPr>
        <w:t xml:space="preserve">1. Zamawiający dopuszcza zmiany Umowy bez przeprowadzenia nowego postępowania o udzielenie zamówienia, na podstawie art. 455 ust. 1 ustawy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236FA">
        <w:rPr>
          <w:rFonts w:ascii="Arial" w:hAnsi="Arial" w:cs="Arial"/>
          <w:color w:val="000000"/>
          <w:sz w:val="24"/>
          <w:szCs w:val="24"/>
        </w:rPr>
        <w:t>w oparciu o następujące okoliczności: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 1) Zmiana jednostkowej stawki i lub ceny za 1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kWh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wyłącznie w przypadku: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a) zmiany stawki podatku VAT i/lub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b) zmiany opodatkowania energii elektrycznej podatkiem akcyzowym wynikających z powszechnie obowiązujących przepisów prawa oraz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c) zmiany wysokości minimalnego wynagrodzenia za pracę ustalonego na podstawie art. 2 ust.3-5 ustawy z dnia 10.10.2002r. o minimalnym wynagrodzeniu za pracę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d) zmiany zasad podleganiu ubezpieczeniom społecznym lub ubezpieczeniu zdrowotnemu lub wysokości stawki składki na ubezpieczenia społeczne i zdrowotne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lastRenderedPageBreak/>
        <w:t xml:space="preserve">e) zmiany zasad gromadzenia i wysokości wpłat do pracowniczych planów kapitałowych, o których mowa w ustawie z dnia 4 października 2018 r.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D236FA">
        <w:rPr>
          <w:rFonts w:ascii="Arial" w:hAnsi="Arial" w:cs="Arial"/>
          <w:color w:val="000000"/>
          <w:sz w:val="24"/>
          <w:szCs w:val="24"/>
        </w:rPr>
        <w:t>o pracowniczych planach kapitałowych wyłącznie o kwotę wynikającą ze zmiany tych stawek.</w:t>
      </w:r>
    </w:p>
    <w:p w:rsidR="00EB53EF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Zmiany, o których mowa w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1) litera a i b obowiązywać będą od dnia wejścia w życie stosownych przepisów i dla swej ważności nie wymagają zmiany Umowy (Aneksu). Zmiany, o których mowa w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1) litera c, d i e obowiązywać będą od dnia zawarcia przez Strony stosownego Aneksu. Warunkiem przystąpienia przez Zamawiającego do Aneksu jest udokumentowanie przez Wykonawcę wpływu przedmiotowych zmian na koszty wykonania przedmiotu niniejszej umowy,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D236FA">
        <w:rPr>
          <w:rFonts w:ascii="Arial" w:hAnsi="Arial" w:cs="Arial"/>
          <w:color w:val="000000"/>
          <w:sz w:val="24"/>
          <w:szCs w:val="24"/>
        </w:rPr>
        <w:t>w szczególności Wykonawca zobowiązany jest przedłożyć Zamawiającemu dokumenty wskazujące na wzrost wynagrodzeń (w wyniku przedmiotowych zmian) osób biorących bezpośredni udział w realizacji zamówienia oraz wykazać wpływ wzrostu kosztów wynagrodzeń na wzrost kosztów realizacji niniejszej umowy.</w:t>
      </w:r>
    </w:p>
    <w:p w:rsidR="00062B1E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2) Zmiana ilości punktów poboru energii wskazanych w Załączniku nr 1</w:t>
      </w:r>
      <w:r w:rsidR="00F13097">
        <w:rPr>
          <w:rFonts w:ascii="Arial" w:hAnsi="Arial" w:cs="Arial"/>
          <w:color w:val="000000"/>
          <w:sz w:val="24"/>
          <w:szCs w:val="24"/>
        </w:rPr>
        <w:t>i/lub 2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 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i formalnych uniemożliwiających przeprowadzenie procedury zmiany sprzedawcy,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w tym w przypadku zaistnienia przeszkód uniemożliwiających rozwiązanie dotychczas obowiązujących umów. Zwiększenie ilości punktów poboru możliwe jest jedynie w obrębie grup taryfowych, które zostały ujęte w SWZ. </w:t>
      </w:r>
    </w:p>
    <w:p w:rsidR="00686B87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3) Zmiana terminu rozpoczęcia dostaw energii elektrycznej do poszczególnych punktów poboru, jeżeli zmiana ta wynika z okol</w:t>
      </w:r>
      <w:r w:rsidR="00686B87">
        <w:rPr>
          <w:rFonts w:ascii="Arial" w:hAnsi="Arial" w:cs="Arial"/>
          <w:color w:val="000000"/>
          <w:sz w:val="24"/>
          <w:szCs w:val="24"/>
        </w:rPr>
        <w:t>iczności niezależnych od Stron.</w:t>
      </w:r>
    </w:p>
    <w:p w:rsidR="00143378" w:rsidRPr="00143378" w:rsidRDefault="000F6DC8" w:rsidP="0014337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  <w:r w:rsidRPr="000F6DC8">
        <w:rPr>
          <w:rFonts w:ascii="Arial" w:hAnsi="Arial" w:cs="Arial"/>
          <w:iCs/>
          <w:color w:val="000000"/>
          <w:sz w:val="24"/>
          <w:szCs w:val="24"/>
        </w:rPr>
        <w:t>4</w:t>
      </w:r>
      <w:r w:rsidR="00143378" w:rsidRPr="000F6DC8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Zmiana obowiązujących przepisów</w:t>
      </w:r>
      <w:r w:rsidRPr="000F6DC8">
        <w:rPr>
          <w:rFonts w:ascii="Arial" w:eastAsia="Calibri" w:hAnsi="Arial" w:cs="Arial"/>
          <w:iCs/>
          <w:color w:val="000000"/>
          <w:sz w:val="24"/>
          <w:szCs w:val="24"/>
        </w:rPr>
        <w:t xml:space="preserve"> prawa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, jeżeli zgodnie z nimi konieczne będzie dostosowanie treści Umowy do aktualnego stanu prawnego.</w:t>
      </w:r>
    </w:p>
    <w:p w:rsidR="00334150" w:rsidRDefault="000F6DC8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)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Zamawiający zastrzega również możliwoś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ć zmiany treści umowy dot. ceny i stawki opłat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 dystrybucję energii w przypadku zmiany taryfy dystrybucji Operatora Systemu Dystrybucyjnego zatwierdzonej przez Prezesa Urzędu Regulacji Energetyki</w:t>
      </w:r>
      <w:r w:rsidR="00AC2D8E">
        <w:rPr>
          <w:rFonts w:ascii="Arial" w:hAnsi="Arial" w:cs="Arial"/>
          <w:color w:val="000000"/>
          <w:sz w:val="24"/>
          <w:szCs w:val="24"/>
        </w:rPr>
        <w:t>; ceny i stawki opłat ulegają automatycznie zmianie od dnia wejścia w życie nowej Taryfy OSD bez konieczności sporządzania aneksu do umowy</w:t>
      </w:r>
      <w:r w:rsidR="00334150">
        <w:rPr>
          <w:rFonts w:ascii="Arial" w:hAnsi="Arial" w:cs="Arial"/>
          <w:color w:val="000000"/>
          <w:sz w:val="24"/>
          <w:szCs w:val="24"/>
        </w:rPr>
        <w:t>.</w:t>
      </w:r>
    </w:p>
    <w:p w:rsidR="00297334" w:rsidRDefault="00AF1DE7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97334" w:rsidRPr="00D236FA">
        <w:rPr>
          <w:rFonts w:ascii="Arial" w:hAnsi="Arial" w:cs="Arial"/>
          <w:color w:val="000000"/>
          <w:sz w:val="24"/>
          <w:szCs w:val="24"/>
        </w:rPr>
        <w:t xml:space="preserve">) Dopuszczalna jest zmiana umowy, bez przeprowadzenia nowego postępowania o udzielenie zamówienia,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</w:t>
      </w:r>
      <w:proofErr w:type="spellStart"/>
      <w:r w:rsidR="00297334" w:rsidRPr="00D236FA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297334" w:rsidRPr="00D236FA">
        <w:rPr>
          <w:rFonts w:ascii="Arial" w:hAnsi="Arial" w:cs="Arial"/>
          <w:color w:val="000000"/>
          <w:sz w:val="24"/>
          <w:szCs w:val="24"/>
        </w:rPr>
        <w:t>.</w:t>
      </w:r>
    </w:p>
    <w:p w:rsidR="00F566A6" w:rsidRDefault="00EE359E" w:rsidP="00F566A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</w:t>
      </w:r>
      <w:r w:rsidR="00F566A6" w:rsidRPr="00A00F01">
        <w:rPr>
          <w:rFonts w:ascii="Arial" w:hAnsi="Arial" w:cs="Arial"/>
          <w:iCs/>
          <w:sz w:val="24"/>
          <w:szCs w:val="24"/>
        </w:rPr>
        <w:t>)</w:t>
      </w:r>
      <w:r w:rsidR="00F566A6">
        <w:rPr>
          <w:rFonts w:ascii="Arial" w:hAnsi="Arial" w:cs="Arial"/>
          <w:iCs/>
          <w:sz w:val="24"/>
          <w:szCs w:val="24"/>
        </w:rPr>
        <w:t xml:space="preserve"> </w:t>
      </w:r>
      <w:r w:rsidR="00F566A6" w:rsidRPr="00A00F01">
        <w:rPr>
          <w:rFonts w:ascii="Arial" w:hAnsi="Arial" w:cs="Arial"/>
          <w:iCs/>
          <w:sz w:val="24"/>
          <w:szCs w:val="24"/>
        </w:rPr>
        <w:t xml:space="preserve">Ceny i stawki opłat, określone </w:t>
      </w:r>
      <w:r w:rsidR="00F566A6">
        <w:rPr>
          <w:rFonts w:ascii="Arial" w:hAnsi="Arial" w:cs="Arial"/>
          <w:iCs/>
          <w:sz w:val="24"/>
          <w:szCs w:val="24"/>
        </w:rPr>
        <w:t xml:space="preserve">przez Wykonawcę, ulegną zmianie </w:t>
      </w:r>
      <w:r w:rsidR="00F566A6" w:rsidRPr="00A00F01">
        <w:rPr>
          <w:rFonts w:ascii="Arial" w:hAnsi="Arial" w:cs="Arial"/>
          <w:iCs/>
          <w:sz w:val="24"/>
          <w:szCs w:val="24"/>
        </w:rPr>
        <w:t xml:space="preserve">w przypadku zmiany Taryfy Sprzedawcy dla grupy taryfowej </w:t>
      </w:r>
      <w:proofErr w:type="spellStart"/>
      <w:r w:rsidR="00F566A6" w:rsidRPr="00A00F01">
        <w:rPr>
          <w:rFonts w:ascii="Arial" w:hAnsi="Arial" w:cs="Arial"/>
          <w:iCs/>
          <w:sz w:val="24"/>
          <w:szCs w:val="24"/>
        </w:rPr>
        <w:t>Gxx</w:t>
      </w:r>
      <w:proofErr w:type="spellEnd"/>
      <w:r w:rsidR="00F566A6" w:rsidRPr="00A00F01">
        <w:rPr>
          <w:rFonts w:ascii="Arial" w:hAnsi="Arial" w:cs="Arial"/>
          <w:iCs/>
          <w:sz w:val="24"/>
          <w:szCs w:val="24"/>
        </w:rPr>
        <w:t xml:space="preserve">, zatwierdzanej przez Prezesa </w:t>
      </w:r>
      <w:r w:rsidR="00F566A6" w:rsidRPr="00A00F01">
        <w:rPr>
          <w:rFonts w:ascii="Arial" w:hAnsi="Arial" w:cs="Arial"/>
          <w:iCs/>
          <w:sz w:val="24"/>
          <w:szCs w:val="24"/>
        </w:rPr>
        <w:lastRenderedPageBreak/>
        <w:t>URE. Ceny i stawki opłat ulegną automatycznej zmianie, od dnia ich wejścia w życie, bez konieczności sporządzania aneksu do umowy."</w:t>
      </w:r>
    </w:p>
    <w:bookmarkEnd w:id="0"/>
    <w:p w:rsidR="00F41689" w:rsidRDefault="00F41689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79A" w:rsidRPr="00686B87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Rozwiązanie umowy</w:t>
      </w:r>
    </w:p>
    <w:p w:rsidR="00A817BC" w:rsidRDefault="00A817BC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1. Zamawiający może rozwiązać Umowę, w przypadku gdy: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1) został złożony wniosek o ogłoszenie upadłości Wykonawcy lub otwarto likwidację Wykonawcy;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2) Wykonawca nie zapewnia sprzedaży Energii Elektrycznej w sposób zgodny z warunkami niniejszej Umowy;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3) przed zakończeniem realizacji Umowy Wykonawca utraci uprawnienia, koncesje lub zezwolenia;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4) Wykonawca nie dokonuje bilansowania handlowego;</w:t>
      </w:r>
    </w:p>
    <w:p w:rsidR="00467110" w:rsidRPr="00686B87" w:rsidRDefault="007869C4" w:rsidP="00AC51C2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5) Wykonawca wykonuje niniejszą Umowę w sposób sprzeczny z obowiązującymi w Polsce przepisami prawa, 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6) Wykonawca powierza wykonanie całości lub części Umowy osobom trzecim bez zgody Zamawiającego.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2. Oświadczenie o wypowiedzeniu Umowy musi być złożone w formie pisemnej pod rygorem nieważności. Rozwiązanie Umowy z powodu przypadków opisanych w ust. 1 powyżej, następuje w trybie natychmiastowym.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3. Umowa może być rozwiązana przez jedną ze Stron w trybie natychmiastowym w przypadku, gdy druga ze Stron rażąco i uporczywie narusza warunki Umowy i nie odstąpiła od dokonywania takich czynności, pomimo pisemnego wezwania do zaprzestania naruszenia warunków Umowy w terminie nie krótszym niż 14 dni.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4. Rozwiązanie Umowy nie zwalnia Stron z obowiązku uregulowania wobec drugiej Strony zobowiązań z niej wynikających.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5.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F30EB4" w:rsidRDefault="00AC51C2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7869C4" w:rsidRPr="00686B87">
        <w:rPr>
          <w:rFonts w:ascii="Arial" w:hAnsi="Arial" w:cs="Arial"/>
          <w:color w:val="000000"/>
          <w:sz w:val="24"/>
          <w:szCs w:val="24"/>
        </w:rPr>
        <w:t xml:space="preserve">. Oświadczenie o odstąpieniu od Umowy musi być złożone w formie pisemnej pod rygorem nieważności. </w:t>
      </w:r>
    </w:p>
    <w:p w:rsidR="00AC51C2" w:rsidRPr="00D236FA" w:rsidRDefault="00AC51C2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7679A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Postanowienia końcowe</w:t>
      </w:r>
    </w:p>
    <w:p w:rsidR="00AC51C2" w:rsidRPr="00686B87" w:rsidRDefault="00AC51C2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C51C2" w:rsidRPr="00686B87" w:rsidRDefault="00AC51C2" w:rsidP="00AC51C2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 zakresie nieuregulowanym niniejszą umową mają zastosowanie przepisy w szczególności Kodeksu Cywilnego, ustawy </w:t>
      </w:r>
      <w:proofErr w:type="spellStart"/>
      <w:r w:rsidRPr="00686B8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86B87">
        <w:rPr>
          <w:rFonts w:ascii="Arial" w:eastAsia="Times New Roman" w:hAnsi="Arial" w:cs="Arial"/>
          <w:sz w:val="24"/>
          <w:szCs w:val="24"/>
          <w:lang w:eastAsia="pl-PL"/>
        </w:rPr>
        <w:t>, ustawy z dnia 10 kwietnia 1997r. Prawo energetyczne (</w:t>
      </w:r>
      <w:proofErr w:type="spellStart"/>
      <w:r w:rsidRPr="00686B8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 r. poz. 1385 z </w:t>
      </w:r>
      <w:proofErr w:type="spellStart"/>
      <w:r w:rsidRPr="00686B8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86B87">
        <w:rPr>
          <w:rFonts w:ascii="Arial" w:eastAsia="Times New Roman" w:hAnsi="Arial" w:cs="Arial"/>
          <w:sz w:val="24"/>
          <w:szCs w:val="24"/>
          <w:lang w:eastAsia="pl-PL"/>
        </w:rPr>
        <w:t>. zm.) oraz akty wykonawcze do ustawy.</w:t>
      </w:r>
    </w:p>
    <w:p w:rsidR="00AC51C2" w:rsidRDefault="00AC51C2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Wszelkie zmiany niniejszej umowy wymagają formy pisemnej pod rygorem nieważności w drodze podpisanego przez strony aneksu.</w:t>
      </w:r>
    </w:p>
    <w:p w:rsidR="00AC51C2" w:rsidRDefault="00AC51C2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3. Wszelkie spory mogące wynikać w związku z niniejszą umową będą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rostrzygane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sąd właściwy dla siedziby Zamawiającego.</w:t>
      </w:r>
    </w:p>
    <w:p w:rsidR="00F30EB4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0B70" w:rsidRPr="0007679A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B536B" w:rsidRPr="00E01438" w:rsidRDefault="00080C46" w:rsidP="00FC161B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sectPr w:rsidR="002B536B" w:rsidRPr="00E01438" w:rsidSect="00BE7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46" w:rsidRDefault="00080C46" w:rsidP="00392F72">
      <w:pPr>
        <w:spacing w:after="0" w:line="240" w:lineRule="auto"/>
      </w:pPr>
      <w:r>
        <w:separator/>
      </w:r>
    </w:p>
  </w:endnote>
  <w:endnote w:type="continuationSeparator" w:id="0">
    <w:p w:rsidR="00080C46" w:rsidRDefault="00080C46" w:rsidP="0039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417513"/>
      <w:docPartObj>
        <w:docPartGallery w:val="Page Numbers (Bottom of Page)"/>
        <w:docPartUnique/>
      </w:docPartObj>
    </w:sdtPr>
    <w:sdtContent>
      <w:p w:rsidR="00392F72" w:rsidRDefault="00A20EB1">
        <w:pPr>
          <w:pStyle w:val="Stopka"/>
          <w:jc w:val="right"/>
        </w:pPr>
        <w:r>
          <w:fldChar w:fldCharType="begin"/>
        </w:r>
        <w:r w:rsidR="00392F72">
          <w:instrText>PAGE   \* MERGEFORMAT</w:instrText>
        </w:r>
        <w:r>
          <w:fldChar w:fldCharType="separate"/>
        </w:r>
        <w:r w:rsidR="00EE359E">
          <w:rPr>
            <w:noProof/>
          </w:rPr>
          <w:t>1</w:t>
        </w:r>
        <w:r>
          <w:fldChar w:fldCharType="end"/>
        </w:r>
      </w:p>
    </w:sdtContent>
  </w:sdt>
  <w:p w:rsidR="00392F72" w:rsidRDefault="00392F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46" w:rsidRDefault="00080C46" w:rsidP="00392F72">
      <w:pPr>
        <w:spacing w:after="0" w:line="240" w:lineRule="auto"/>
      </w:pPr>
      <w:r>
        <w:separator/>
      </w:r>
    </w:p>
  </w:footnote>
  <w:footnote w:type="continuationSeparator" w:id="0">
    <w:p w:rsidR="00080C46" w:rsidRDefault="00080C46" w:rsidP="0039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174"/>
    <w:multiLevelType w:val="multilevel"/>
    <w:tmpl w:val="1CC63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4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">
    <w:nsid w:val="35302736"/>
    <w:multiLevelType w:val="hybridMultilevel"/>
    <w:tmpl w:val="F55C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B6C"/>
    <w:multiLevelType w:val="hybridMultilevel"/>
    <w:tmpl w:val="E60CF8E0"/>
    <w:lvl w:ilvl="0" w:tplc="3536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DAD0F0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5A0524"/>
    <w:multiLevelType w:val="hybridMultilevel"/>
    <w:tmpl w:val="C5E2E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623A90"/>
    <w:multiLevelType w:val="hybridMultilevel"/>
    <w:tmpl w:val="DF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2999"/>
    <w:multiLevelType w:val="multilevel"/>
    <w:tmpl w:val="3F3442F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66D07B15"/>
    <w:multiLevelType w:val="multilevel"/>
    <w:tmpl w:val="C3FE8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9A"/>
    <w:rsid w:val="000043A9"/>
    <w:rsid w:val="000046CC"/>
    <w:rsid w:val="00013C0B"/>
    <w:rsid w:val="0001452C"/>
    <w:rsid w:val="0004225D"/>
    <w:rsid w:val="00062B1E"/>
    <w:rsid w:val="00073A66"/>
    <w:rsid w:val="0007679A"/>
    <w:rsid w:val="00080C46"/>
    <w:rsid w:val="00082C50"/>
    <w:rsid w:val="00091FE3"/>
    <w:rsid w:val="000A6497"/>
    <w:rsid w:val="000B0F78"/>
    <w:rsid w:val="000B7FB9"/>
    <w:rsid w:val="000E73A1"/>
    <w:rsid w:val="000F6DC8"/>
    <w:rsid w:val="00135E5D"/>
    <w:rsid w:val="00137A8A"/>
    <w:rsid w:val="00143378"/>
    <w:rsid w:val="001439B9"/>
    <w:rsid w:val="00146208"/>
    <w:rsid w:val="0015000B"/>
    <w:rsid w:val="00152B22"/>
    <w:rsid w:val="001576F0"/>
    <w:rsid w:val="00163186"/>
    <w:rsid w:val="001636F8"/>
    <w:rsid w:val="001848F9"/>
    <w:rsid w:val="00191537"/>
    <w:rsid w:val="00194F61"/>
    <w:rsid w:val="0019555D"/>
    <w:rsid w:val="001C3F53"/>
    <w:rsid w:val="001F0383"/>
    <w:rsid w:val="001F46B0"/>
    <w:rsid w:val="00210538"/>
    <w:rsid w:val="00222F00"/>
    <w:rsid w:val="00222F60"/>
    <w:rsid w:val="00223BB4"/>
    <w:rsid w:val="00223C4B"/>
    <w:rsid w:val="00251D7C"/>
    <w:rsid w:val="00294880"/>
    <w:rsid w:val="00297334"/>
    <w:rsid w:val="002B0F95"/>
    <w:rsid w:val="002C33F0"/>
    <w:rsid w:val="002D11B6"/>
    <w:rsid w:val="002D5D3C"/>
    <w:rsid w:val="002E6544"/>
    <w:rsid w:val="002F6BC9"/>
    <w:rsid w:val="00334150"/>
    <w:rsid w:val="00343D94"/>
    <w:rsid w:val="00344FD0"/>
    <w:rsid w:val="00353DE9"/>
    <w:rsid w:val="00354105"/>
    <w:rsid w:val="00371A09"/>
    <w:rsid w:val="0037246C"/>
    <w:rsid w:val="00373B1F"/>
    <w:rsid w:val="00374762"/>
    <w:rsid w:val="00392F72"/>
    <w:rsid w:val="0039644E"/>
    <w:rsid w:val="003A76B8"/>
    <w:rsid w:val="003B39AA"/>
    <w:rsid w:val="003B5508"/>
    <w:rsid w:val="003D3E5E"/>
    <w:rsid w:val="003F4207"/>
    <w:rsid w:val="004663B5"/>
    <w:rsid w:val="00467110"/>
    <w:rsid w:val="00487A1B"/>
    <w:rsid w:val="0051672F"/>
    <w:rsid w:val="005213CE"/>
    <w:rsid w:val="00531D8E"/>
    <w:rsid w:val="00537E8E"/>
    <w:rsid w:val="00543378"/>
    <w:rsid w:val="005464C7"/>
    <w:rsid w:val="0056342D"/>
    <w:rsid w:val="005849D3"/>
    <w:rsid w:val="005A614C"/>
    <w:rsid w:val="005B2AFD"/>
    <w:rsid w:val="005B2E55"/>
    <w:rsid w:val="005C2CEE"/>
    <w:rsid w:val="005D3832"/>
    <w:rsid w:val="005D3B72"/>
    <w:rsid w:val="005E642A"/>
    <w:rsid w:val="00605F3D"/>
    <w:rsid w:val="006210D9"/>
    <w:rsid w:val="0062503C"/>
    <w:rsid w:val="00626C67"/>
    <w:rsid w:val="00686B87"/>
    <w:rsid w:val="00687EE6"/>
    <w:rsid w:val="006A0DF3"/>
    <w:rsid w:val="006A1DE5"/>
    <w:rsid w:val="006F3354"/>
    <w:rsid w:val="00705740"/>
    <w:rsid w:val="007112BE"/>
    <w:rsid w:val="00723130"/>
    <w:rsid w:val="007236BC"/>
    <w:rsid w:val="0073630E"/>
    <w:rsid w:val="00767A7E"/>
    <w:rsid w:val="007869C4"/>
    <w:rsid w:val="007871E3"/>
    <w:rsid w:val="007875CC"/>
    <w:rsid w:val="007901CD"/>
    <w:rsid w:val="007B2A88"/>
    <w:rsid w:val="007E3EE1"/>
    <w:rsid w:val="00802E06"/>
    <w:rsid w:val="00807E01"/>
    <w:rsid w:val="0081719E"/>
    <w:rsid w:val="0081784B"/>
    <w:rsid w:val="00830580"/>
    <w:rsid w:val="00837C7F"/>
    <w:rsid w:val="00854CF7"/>
    <w:rsid w:val="00875256"/>
    <w:rsid w:val="008837F6"/>
    <w:rsid w:val="008A0AF5"/>
    <w:rsid w:val="008A25E3"/>
    <w:rsid w:val="009175CF"/>
    <w:rsid w:val="00940AA9"/>
    <w:rsid w:val="00972DFC"/>
    <w:rsid w:val="00974DA2"/>
    <w:rsid w:val="0098588E"/>
    <w:rsid w:val="0099795F"/>
    <w:rsid w:val="009C5408"/>
    <w:rsid w:val="009C5571"/>
    <w:rsid w:val="009F2350"/>
    <w:rsid w:val="00A00F01"/>
    <w:rsid w:val="00A076BE"/>
    <w:rsid w:val="00A15FD4"/>
    <w:rsid w:val="00A20A8B"/>
    <w:rsid w:val="00A20EB1"/>
    <w:rsid w:val="00A33A4E"/>
    <w:rsid w:val="00A35797"/>
    <w:rsid w:val="00A60C85"/>
    <w:rsid w:val="00A62F45"/>
    <w:rsid w:val="00A71CD2"/>
    <w:rsid w:val="00A72E91"/>
    <w:rsid w:val="00A738A8"/>
    <w:rsid w:val="00A817BC"/>
    <w:rsid w:val="00A9341F"/>
    <w:rsid w:val="00AC06AC"/>
    <w:rsid w:val="00AC2D8E"/>
    <w:rsid w:val="00AC51C2"/>
    <w:rsid w:val="00AF1DE7"/>
    <w:rsid w:val="00B2530E"/>
    <w:rsid w:val="00B51E0B"/>
    <w:rsid w:val="00B650AD"/>
    <w:rsid w:val="00B708D0"/>
    <w:rsid w:val="00B709D3"/>
    <w:rsid w:val="00B814A1"/>
    <w:rsid w:val="00BB70DE"/>
    <w:rsid w:val="00BE77F0"/>
    <w:rsid w:val="00BF7707"/>
    <w:rsid w:val="00C03751"/>
    <w:rsid w:val="00C040EC"/>
    <w:rsid w:val="00C1040C"/>
    <w:rsid w:val="00C14567"/>
    <w:rsid w:val="00C20B70"/>
    <w:rsid w:val="00C21894"/>
    <w:rsid w:val="00C27B29"/>
    <w:rsid w:val="00C43ABA"/>
    <w:rsid w:val="00C47C8E"/>
    <w:rsid w:val="00C512EA"/>
    <w:rsid w:val="00C536AD"/>
    <w:rsid w:val="00C57BCF"/>
    <w:rsid w:val="00C72EDE"/>
    <w:rsid w:val="00C84DB0"/>
    <w:rsid w:val="00CC6F74"/>
    <w:rsid w:val="00CD386B"/>
    <w:rsid w:val="00CE1D22"/>
    <w:rsid w:val="00CE56F1"/>
    <w:rsid w:val="00CF151D"/>
    <w:rsid w:val="00D138A3"/>
    <w:rsid w:val="00D1428E"/>
    <w:rsid w:val="00D236FA"/>
    <w:rsid w:val="00D31BD2"/>
    <w:rsid w:val="00D6790C"/>
    <w:rsid w:val="00D90D0D"/>
    <w:rsid w:val="00DA11A7"/>
    <w:rsid w:val="00DB26CD"/>
    <w:rsid w:val="00DB3984"/>
    <w:rsid w:val="00DB4C13"/>
    <w:rsid w:val="00DC53A2"/>
    <w:rsid w:val="00DF0038"/>
    <w:rsid w:val="00E01438"/>
    <w:rsid w:val="00E2426D"/>
    <w:rsid w:val="00E24FFA"/>
    <w:rsid w:val="00E41957"/>
    <w:rsid w:val="00E42A9A"/>
    <w:rsid w:val="00E52193"/>
    <w:rsid w:val="00E52624"/>
    <w:rsid w:val="00E6268E"/>
    <w:rsid w:val="00E7154F"/>
    <w:rsid w:val="00E848AC"/>
    <w:rsid w:val="00E86683"/>
    <w:rsid w:val="00EA3A9A"/>
    <w:rsid w:val="00EA5980"/>
    <w:rsid w:val="00EA6CC3"/>
    <w:rsid w:val="00EB35FE"/>
    <w:rsid w:val="00EB53EF"/>
    <w:rsid w:val="00EB680D"/>
    <w:rsid w:val="00EC7935"/>
    <w:rsid w:val="00ED5BFC"/>
    <w:rsid w:val="00EE359E"/>
    <w:rsid w:val="00EE3DD0"/>
    <w:rsid w:val="00F13097"/>
    <w:rsid w:val="00F30EB4"/>
    <w:rsid w:val="00F34B61"/>
    <w:rsid w:val="00F37621"/>
    <w:rsid w:val="00F41689"/>
    <w:rsid w:val="00F52A9B"/>
    <w:rsid w:val="00F566A6"/>
    <w:rsid w:val="00F5772E"/>
    <w:rsid w:val="00F7348D"/>
    <w:rsid w:val="00F82640"/>
    <w:rsid w:val="00F95EC2"/>
    <w:rsid w:val="00FA03EB"/>
    <w:rsid w:val="00FA5877"/>
    <w:rsid w:val="00FC161B"/>
    <w:rsid w:val="00FD4383"/>
    <w:rsid w:val="00FE6458"/>
    <w:rsid w:val="00FE6F9F"/>
    <w:rsid w:val="00FF1B6A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3F0"/>
  </w:style>
  <w:style w:type="paragraph" w:styleId="Nagwek3">
    <w:name w:val="heading 3"/>
    <w:basedOn w:val="Normalny"/>
    <w:next w:val="Normalny"/>
    <w:link w:val="Nagwek3Znak"/>
    <w:uiPriority w:val="99"/>
    <w:qFormat/>
    <w:rsid w:val="0007679A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79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7679A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72"/>
  </w:style>
  <w:style w:type="paragraph" w:styleId="Stopka">
    <w:name w:val="footer"/>
    <w:basedOn w:val="Normalny"/>
    <w:link w:val="Stopka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72"/>
  </w:style>
  <w:style w:type="paragraph" w:styleId="Tekstdymka">
    <w:name w:val="Balloon Text"/>
    <w:basedOn w:val="Normalny"/>
    <w:link w:val="TekstdymkaZnak"/>
    <w:uiPriority w:val="99"/>
    <w:semiHidden/>
    <w:unhideWhenUsed/>
    <w:rsid w:val="000E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4C39-7DA2-47E0-A09B-2C718362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Sarosiek</dc:creator>
  <cp:lastModifiedBy>Sebastian Żyrkowski</cp:lastModifiedBy>
  <cp:revision>10</cp:revision>
  <cp:lastPrinted>2022-12-09T11:55:00Z</cp:lastPrinted>
  <dcterms:created xsi:type="dcterms:W3CDTF">2023-01-05T09:31:00Z</dcterms:created>
  <dcterms:modified xsi:type="dcterms:W3CDTF">2023-06-16T11:11:00Z</dcterms:modified>
</cp:coreProperties>
</file>