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30DE" w14:textId="79609E0F" w:rsidR="003E4BB8" w:rsidRDefault="003E4BB8" w:rsidP="003E4BB8">
      <w:pPr>
        <w:spacing w:after="0" w:line="276" w:lineRule="auto"/>
        <w:rPr>
          <w:rFonts w:ascii="Calibri" w:eastAsia="Times New Roman" w:hAnsi="Calibri" w:cs="Calibri"/>
          <w:sz w:val="20"/>
          <w:szCs w:val="24"/>
          <w:lang w:eastAsia="pl-PL"/>
        </w:rPr>
      </w:pPr>
      <w:bookmarkStart w:id="0" w:name="_Hlk115352996"/>
      <w:r w:rsidRPr="00712B66">
        <w:rPr>
          <w:rFonts w:ascii="Calibri" w:eastAsia="Times New Roman" w:hAnsi="Calibri" w:cs="Calibri"/>
          <w:sz w:val="20"/>
          <w:szCs w:val="24"/>
          <w:lang w:eastAsia="pl-PL"/>
        </w:rPr>
        <w:t>WiIG</w:t>
      </w:r>
      <w:r w:rsidR="00712B66" w:rsidRPr="00712B66">
        <w:rPr>
          <w:rFonts w:ascii="Calibri" w:eastAsia="Times New Roman" w:hAnsi="Calibri" w:cs="Calibri"/>
          <w:sz w:val="20"/>
          <w:szCs w:val="24"/>
          <w:lang w:eastAsia="pl-PL"/>
        </w:rPr>
        <w:t>.</w:t>
      </w:r>
      <w:r w:rsidRPr="00712B66">
        <w:rPr>
          <w:rFonts w:ascii="Calibri" w:eastAsia="Times New Roman" w:hAnsi="Calibri" w:cs="Calibri"/>
          <w:sz w:val="20"/>
          <w:szCs w:val="24"/>
          <w:lang w:eastAsia="pl-PL"/>
        </w:rPr>
        <w:t>271</w:t>
      </w:r>
      <w:r w:rsidR="00712B66" w:rsidRPr="00712B66">
        <w:rPr>
          <w:rFonts w:ascii="Calibri" w:eastAsia="Times New Roman" w:hAnsi="Calibri" w:cs="Calibri"/>
          <w:sz w:val="20"/>
          <w:szCs w:val="24"/>
          <w:lang w:eastAsia="pl-PL"/>
        </w:rPr>
        <w:t>.1/11.</w:t>
      </w:r>
      <w:r w:rsidRPr="00712B66">
        <w:rPr>
          <w:rFonts w:ascii="Calibri" w:eastAsia="Times New Roman" w:hAnsi="Calibri" w:cs="Calibri"/>
          <w:sz w:val="20"/>
          <w:szCs w:val="24"/>
          <w:lang w:eastAsia="pl-PL"/>
        </w:rPr>
        <w:t>2022</w:t>
      </w:r>
    </w:p>
    <w:p w14:paraId="774797E7" w14:textId="38085344" w:rsidR="002C2A53" w:rsidRPr="002C2A53" w:rsidRDefault="002C2A53" w:rsidP="003E4BB8">
      <w:pPr>
        <w:spacing w:after="0" w:line="276" w:lineRule="auto"/>
        <w:jc w:val="right"/>
        <w:rPr>
          <w:rFonts w:ascii="Calibri" w:eastAsia="Times New Roman" w:hAnsi="Calibri" w:cs="Calibri"/>
          <w:sz w:val="20"/>
          <w:szCs w:val="24"/>
          <w:lang w:eastAsia="pl-PL"/>
        </w:rPr>
      </w:pPr>
      <w:r w:rsidRPr="002C2A53">
        <w:rPr>
          <w:rFonts w:ascii="Calibri" w:eastAsia="Times New Roman" w:hAnsi="Calibri" w:cs="Calibri"/>
          <w:sz w:val="20"/>
          <w:szCs w:val="24"/>
          <w:lang w:eastAsia="pl-PL"/>
        </w:rPr>
        <w:t>Załącznik nr 7 do SWZ</w:t>
      </w:r>
    </w:p>
    <w:p w14:paraId="109B69D7" w14:textId="77777777" w:rsidR="002C2A53" w:rsidRPr="002C2A53" w:rsidRDefault="002C2A53" w:rsidP="002C2A53">
      <w:pPr>
        <w:spacing w:after="0" w:line="240" w:lineRule="auto"/>
        <w:jc w:val="right"/>
        <w:rPr>
          <w:rFonts w:ascii="Calibri" w:eastAsia="Times New Roman" w:hAnsi="Calibri" w:cs="Calibri"/>
          <w:i/>
          <w:iCs/>
          <w:sz w:val="20"/>
          <w:szCs w:val="24"/>
          <w:lang w:eastAsia="pl-PL"/>
        </w:rPr>
      </w:pPr>
      <w:r w:rsidRPr="002C2A53">
        <w:rPr>
          <w:rFonts w:ascii="Calibri" w:eastAsia="Times New Roman" w:hAnsi="Calibri" w:cs="Calibri"/>
          <w:i/>
          <w:iCs/>
          <w:sz w:val="20"/>
          <w:szCs w:val="24"/>
          <w:lang w:eastAsia="pl-PL"/>
        </w:rPr>
        <w:t>(składany wraz z oferta)</w:t>
      </w:r>
    </w:p>
    <w:p w14:paraId="03CAC938" w14:textId="03D69709" w:rsidR="00D877DC" w:rsidRPr="00D877DC" w:rsidRDefault="00D877DC" w:rsidP="00D877DC">
      <w:pPr>
        <w:spacing w:after="0" w:line="240" w:lineRule="auto"/>
        <w:rPr>
          <w:rFonts w:ascii="Calibri" w:eastAsia="Times New Roman" w:hAnsi="Calibri" w:cs="Calibri"/>
          <w:sz w:val="26"/>
          <w:szCs w:val="26"/>
          <w:lang w:eastAsia="pl-PL"/>
        </w:rPr>
      </w:pPr>
      <w:r w:rsidRPr="00D877DC">
        <w:rPr>
          <w:rFonts w:ascii="Calibri" w:eastAsia="Times New Roman" w:hAnsi="Calibri" w:cs="Calibri"/>
          <w:sz w:val="26"/>
          <w:szCs w:val="26"/>
          <w:lang w:eastAsia="pl-PL"/>
        </w:rPr>
        <w:t>DANE WYKONAWCY/ WYKONAWCÓW:</w:t>
      </w:r>
    </w:p>
    <w:p w14:paraId="3BB9CC01" w14:textId="2FD69599" w:rsidR="00D877DC" w:rsidRPr="00D877DC" w:rsidRDefault="00D877DC" w:rsidP="00D877DC">
      <w:pPr>
        <w:spacing w:after="0" w:line="240" w:lineRule="auto"/>
        <w:rPr>
          <w:rFonts w:ascii="Calibri" w:eastAsia="Times New Roman" w:hAnsi="Calibri" w:cs="Calibri"/>
          <w:sz w:val="26"/>
          <w:szCs w:val="26"/>
          <w:lang w:eastAsia="pl-PL"/>
        </w:rPr>
      </w:pPr>
      <w:r w:rsidRPr="00D877DC">
        <w:rPr>
          <w:rFonts w:ascii="Calibri" w:eastAsia="Times New Roman" w:hAnsi="Calibri" w:cs="Calibri"/>
          <w:sz w:val="26"/>
          <w:szCs w:val="26"/>
          <w:lang w:eastAsia="pl-PL"/>
        </w:rPr>
        <w:t>............................................................................................................................</w:t>
      </w:r>
    </w:p>
    <w:p w14:paraId="1FA9FB51" w14:textId="6BE05763" w:rsidR="00D877DC" w:rsidRPr="00D877DC" w:rsidRDefault="00D877DC" w:rsidP="00D877DC">
      <w:pPr>
        <w:spacing w:after="0" w:line="240" w:lineRule="auto"/>
        <w:rPr>
          <w:rFonts w:ascii="Calibri" w:eastAsia="Times New Roman" w:hAnsi="Calibri" w:cs="Calibri"/>
          <w:sz w:val="26"/>
          <w:szCs w:val="26"/>
          <w:lang w:eastAsia="pl-PL"/>
        </w:rPr>
      </w:pPr>
      <w:r w:rsidRPr="00D877DC">
        <w:rPr>
          <w:rFonts w:ascii="Calibri" w:eastAsia="Times New Roman" w:hAnsi="Calibri" w:cs="Calibri"/>
          <w:sz w:val="26"/>
          <w:szCs w:val="26"/>
          <w:lang w:eastAsia="pl-PL"/>
        </w:rPr>
        <w:t xml:space="preserve">Zarejestrowany adres Wykonawcy / Wykonawców </w:t>
      </w:r>
      <w:r>
        <w:rPr>
          <w:rFonts w:ascii="Calibri" w:eastAsia="Times New Roman" w:hAnsi="Calibri" w:cs="Calibri"/>
          <w:sz w:val="26"/>
          <w:szCs w:val="26"/>
          <w:lang w:eastAsia="pl-PL"/>
        </w:rPr>
        <w:t>:</w:t>
      </w:r>
    </w:p>
    <w:p w14:paraId="6FFED790" w14:textId="77777777" w:rsidR="00D877DC" w:rsidRDefault="00D877DC" w:rsidP="00DF6EDA">
      <w:pPr>
        <w:spacing w:after="360" w:line="240" w:lineRule="auto"/>
        <w:rPr>
          <w:rFonts w:ascii="Calibri" w:eastAsia="Times New Roman" w:hAnsi="Calibri" w:cs="Calibri"/>
          <w:sz w:val="26"/>
          <w:szCs w:val="26"/>
          <w:lang w:eastAsia="pl-PL"/>
        </w:rPr>
      </w:pPr>
      <w:r w:rsidRPr="00D877DC">
        <w:rPr>
          <w:rFonts w:ascii="Calibri" w:eastAsia="Times New Roman" w:hAnsi="Calibri" w:cs="Calibri"/>
          <w:sz w:val="26"/>
          <w:szCs w:val="26"/>
          <w:lang w:eastAsia="pl-PL"/>
        </w:rPr>
        <w:t>............................................................................................................................</w:t>
      </w:r>
      <w:r>
        <w:rPr>
          <w:rFonts w:ascii="Calibri" w:eastAsia="Times New Roman" w:hAnsi="Calibri" w:cs="Calibri"/>
          <w:sz w:val="26"/>
          <w:szCs w:val="26"/>
          <w:lang w:eastAsia="pl-PL"/>
        </w:rPr>
        <w:t xml:space="preserve"> </w:t>
      </w:r>
    </w:p>
    <w:p w14:paraId="6EA59AF1" w14:textId="465502E4" w:rsidR="007D28D6" w:rsidRPr="00C36DB5" w:rsidRDefault="00C36DB5" w:rsidP="00C36DB5">
      <w:pPr>
        <w:spacing w:after="120" w:line="240" w:lineRule="auto"/>
        <w:jc w:val="center"/>
        <w:rPr>
          <w:rFonts w:ascii="Calibri" w:eastAsia="Calibri" w:hAnsi="Calibri" w:cs="Calibri"/>
          <w:b/>
          <w:i/>
          <w:sz w:val="24"/>
          <w:szCs w:val="24"/>
          <w:u w:val="single"/>
          <w:lang w:eastAsia="pl-PL"/>
        </w:rPr>
      </w:pPr>
      <w:r w:rsidRPr="00C36DB5">
        <w:rPr>
          <w:rFonts w:ascii="Calibri" w:eastAsia="Calibri" w:hAnsi="Calibri" w:cs="Calibri"/>
          <w:b/>
          <w:bCs/>
          <w:i/>
          <w:sz w:val="24"/>
          <w:szCs w:val="24"/>
          <w:lang w:eastAsia="pl-PL"/>
        </w:rPr>
        <w:t>Modernizacja serwerowni i sieci teleinformatycznej w Urzędzie Gminy w ramach grantu „Cyfrowa Gmina”</w:t>
      </w:r>
    </w:p>
    <w:p w14:paraId="415A0764" w14:textId="3DB1F234" w:rsidR="002C2A53" w:rsidRPr="002C2A53" w:rsidRDefault="002C2A53" w:rsidP="00D877DC">
      <w:pPr>
        <w:spacing w:after="120" w:line="240" w:lineRule="auto"/>
        <w:jc w:val="center"/>
        <w:rPr>
          <w:rFonts w:ascii="Corbel" w:eastAsia="Times New Roman" w:hAnsi="Corbel" w:cs="Calibri"/>
          <w:b/>
          <w:bCs/>
          <w:sz w:val="28"/>
          <w:szCs w:val="28"/>
          <w:lang w:eastAsia="pl-PL"/>
        </w:rPr>
      </w:pPr>
      <w:r w:rsidRPr="002C2A53">
        <w:rPr>
          <w:rFonts w:ascii="Corbel" w:eastAsia="Times New Roman" w:hAnsi="Corbel" w:cs="Calibri"/>
          <w:b/>
          <w:bCs/>
          <w:sz w:val="28"/>
          <w:szCs w:val="28"/>
          <w:lang w:eastAsia="pl-PL"/>
        </w:rPr>
        <w:t>KARTA TECHNICZNA OFEROWANEGO SPRZĘTU</w:t>
      </w:r>
    </w:p>
    <w:tbl>
      <w:tblPr>
        <w:tblW w:w="9771" w:type="dxa"/>
        <w:tblCellMar>
          <w:left w:w="70" w:type="dxa"/>
          <w:right w:w="70" w:type="dxa"/>
        </w:tblCellMar>
        <w:tblLook w:val="04A0" w:firstRow="1" w:lastRow="0" w:firstColumn="1" w:lastColumn="0" w:noHBand="0" w:noVBand="1"/>
      </w:tblPr>
      <w:tblGrid>
        <w:gridCol w:w="2117"/>
        <w:gridCol w:w="4394"/>
        <w:gridCol w:w="3260"/>
      </w:tblGrid>
      <w:tr w:rsidR="002C2A53" w:rsidRPr="002C2A53" w14:paraId="72632FAB" w14:textId="77777777" w:rsidTr="00D73B78">
        <w:trPr>
          <w:trHeight w:val="300"/>
        </w:trPr>
        <w:tc>
          <w:tcPr>
            <w:tcW w:w="2117" w:type="dxa"/>
            <w:tcBorders>
              <w:top w:val="single" w:sz="8" w:space="0" w:color="auto"/>
              <w:left w:val="single" w:sz="8" w:space="0" w:color="auto"/>
              <w:bottom w:val="single" w:sz="8" w:space="0" w:color="auto"/>
              <w:right w:val="single" w:sz="8" w:space="0" w:color="auto"/>
            </w:tcBorders>
            <w:shd w:val="clear" w:color="000000" w:fill="D5DCE4"/>
            <w:vAlign w:val="center"/>
            <w:hideMark/>
          </w:tcPr>
          <w:p w14:paraId="35DA51BC" w14:textId="77777777" w:rsidR="002C2A53" w:rsidRPr="002C2A53" w:rsidRDefault="002C2A53" w:rsidP="002C2A53">
            <w:pPr>
              <w:spacing w:after="0" w:line="240" w:lineRule="auto"/>
              <w:rPr>
                <w:rFonts w:ascii="Calibri" w:eastAsia="Times New Roman" w:hAnsi="Calibri" w:cs="Calibri"/>
                <w:b/>
                <w:bCs/>
                <w:color w:val="000000"/>
                <w:lang w:eastAsia="pl-PL"/>
              </w:rPr>
            </w:pPr>
            <w:bookmarkStart w:id="1" w:name="RANGE!A1"/>
            <w:bookmarkEnd w:id="0"/>
            <w:r w:rsidRPr="002C2A53">
              <w:rPr>
                <w:rFonts w:ascii="Calibri" w:eastAsia="Times New Roman" w:hAnsi="Calibri" w:cs="Calibri"/>
                <w:b/>
                <w:bCs/>
                <w:color w:val="000000"/>
                <w:lang w:eastAsia="pl-PL"/>
              </w:rPr>
              <w:t>WYMAGANIA</w:t>
            </w:r>
            <w:bookmarkEnd w:id="1"/>
          </w:p>
        </w:tc>
        <w:tc>
          <w:tcPr>
            <w:tcW w:w="4394" w:type="dxa"/>
            <w:tcBorders>
              <w:top w:val="single" w:sz="8" w:space="0" w:color="auto"/>
              <w:left w:val="nil"/>
              <w:bottom w:val="single" w:sz="8" w:space="0" w:color="auto"/>
              <w:right w:val="single" w:sz="8" w:space="0" w:color="auto"/>
            </w:tcBorders>
            <w:shd w:val="clear" w:color="000000" w:fill="D5DCE4"/>
            <w:vAlign w:val="center"/>
            <w:hideMark/>
          </w:tcPr>
          <w:p w14:paraId="137E5AF0" w14:textId="77777777" w:rsidR="002C2A53" w:rsidRPr="002C2A53" w:rsidRDefault="002C2A53" w:rsidP="002C2A53">
            <w:pPr>
              <w:spacing w:after="0" w:line="240" w:lineRule="auto"/>
              <w:rPr>
                <w:rFonts w:ascii="Calibri" w:eastAsia="Times New Roman" w:hAnsi="Calibri" w:cs="Calibri"/>
                <w:b/>
                <w:bCs/>
                <w:color w:val="000000"/>
                <w:lang w:eastAsia="pl-PL"/>
              </w:rPr>
            </w:pPr>
            <w:r w:rsidRPr="002C2A53">
              <w:rPr>
                <w:rFonts w:ascii="Calibri" w:eastAsia="Times New Roman" w:hAnsi="Calibri" w:cs="Calibri"/>
                <w:b/>
                <w:bCs/>
                <w:color w:val="000000"/>
                <w:lang w:eastAsia="pl-PL"/>
              </w:rPr>
              <w:t>OPIS WYMAGANIA</w:t>
            </w:r>
          </w:p>
        </w:tc>
        <w:tc>
          <w:tcPr>
            <w:tcW w:w="3260" w:type="dxa"/>
            <w:tcBorders>
              <w:top w:val="single" w:sz="8" w:space="0" w:color="auto"/>
              <w:left w:val="nil"/>
              <w:bottom w:val="single" w:sz="8" w:space="0" w:color="auto"/>
              <w:right w:val="single" w:sz="8" w:space="0" w:color="auto"/>
            </w:tcBorders>
            <w:shd w:val="clear" w:color="000000" w:fill="D5DCE4"/>
            <w:vAlign w:val="center"/>
            <w:hideMark/>
          </w:tcPr>
          <w:p w14:paraId="71736128" w14:textId="77777777" w:rsidR="002C2A53" w:rsidRPr="002C2A53" w:rsidRDefault="002C2A53" w:rsidP="002C2A53">
            <w:pPr>
              <w:spacing w:after="0" w:line="240" w:lineRule="auto"/>
              <w:rPr>
                <w:rFonts w:ascii="Calibri" w:eastAsia="Times New Roman" w:hAnsi="Calibri" w:cs="Calibri"/>
                <w:b/>
                <w:bCs/>
                <w:color w:val="000000"/>
                <w:lang w:eastAsia="pl-PL"/>
              </w:rPr>
            </w:pPr>
            <w:r w:rsidRPr="002C2A53">
              <w:rPr>
                <w:rFonts w:ascii="Calibri" w:eastAsia="Times New Roman" w:hAnsi="Calibri" w:cs="Calibri"/>
                <w:b/>
                <w:bCs/>
                <w:color w:val="000000"/>
                <w:lang w:eastAsia="pl-PL"/>
              </w:rPr>
              <w:t>OPIS OFAROWANEGO SPRZĘTU</w:t>
            </w:r>
          </w:p>
        </w:tc>
      </w:tr>
      <w:tr w:rsidR="002C2A53" w:rsidRPr="002C2A53" w14:paraId="4BD966E7" w14:textId="77777777" w:rsidTr="00D73B78">
        <w:trPr>
          <w:trHeight w:val="324"/>
        </w:trPr>
        <w:tc>
          <w:tcPr>
            <w:tcW w:w="9771" w:type="dxa"/>
            <w:gridSpan w:val="3"/>
            <w:tcBorders>
              <w:top w:val="single" w:sz="8" w:space="0" w:color="auto"/>
              <w:left w:val="single" w:sz="8" w:space="0" w:color="auto"/>
              <w:bottom w:val="single" w:sz="8" w:space="0" w:color="auto"/>
              <w:right w:val="single" w:sz="8" w:space="0" w:color="000000"/>
            </w:tcBorders>
            <w:shd w:val="clear" w:color="000000" w:fill="D5DCE4"/>
            <w:vAlign w:val="center"/>
            <w:hideMark/>
          </w:tcPr>
          <w:p w14:paraId="6228A1F0" w14:textId="77777777" w:rsidR="002C2A53" w:rsidRPr="002C2A53" w:rsidRDefault="002C2A53" w:rsidP="002C2A53">
            <w:pPr>
              <w:spacing w:after="0" w:line="240" w:lineRule="auto"/>
              <w:jc w:val="center"/>
              <w:rPr>
                <w:rFonts w:ascii="Times New Roman" w:eastAsia="Times New Roman" w:hAnsi="Times New Roman" w:cs="Times New Roman"/>
                <w:b/>
                <w:bCs/>
                <w:color w:val="000000"/>
                <w:sz w:val="24"/>
                <w:szCs w:val="24"/>
                <w:lang w:eastAsia="pl-PL"/>
              </w:rPr>
            </w:pPr>
            <w:r w:rsidRPr="002C2A53">
              <w:rPr>
                <w:rFonts w:ascii="Times New Roman" w:eastAsia="Times New Roman" w:hAnsi="Times New Roman" w:cs="Times New Roman"/>
                <w:b/>
                <w:bCs/>
                <w:color w:val="000000"/>
                <w:sz w:val="24"/>
                <w:szCs w:val="24"/>
                <w:lang w:eastAsia="pl-PL"/>
              </w:rPr>
              <w:t>1.</w:t>
            </w:r>
            <w:r w:rsidRPr="002C2A53">
              <w:rPr>
                <w:rFonts w:ascii="Times New Roman" w:eastAsia="Times New Roman" w:hAnsi="Times New Roman" w:cs="Times New Roman"/>
                <w:b/>
                <w:bCs/>
                <w:color w:val="000000"/>
                <w:sz w:val="14"/>
                <w:szCs w:val="14"/>
                <w:lang w:eastAsia="pl-PL"/>
              </w:rPr>
              <w:t xml:space="preserve">     </w:t>
            </w:r>
            <w:r w:rsidRPr="002C2A53">
              <w:rPr>
                <w:rFonts w:ascii="Times New Roman" w:eastAsia="Times New Roman" w:hAnsi="Times New Roman" w:cs="Times New Roman"/>
                <w:b/>
                <w:bCs/>
                <w:color w:val="000000"/>
                <w:sz w:val="24"/>
                <w:szCs w:val="24"/>
                <w:lang w:eastAsia="pl-PL"/>
              </w:rPr>
              <w:t>SERWERY</w:t>
            </w:r>
          </w:p>
        </w:tc>
      </w:tr>
      <w:tr w:rsidR="002C2A53" w:rsidRPr="002C2A53" w14:paraId="001C01CB" w14:textId="77777777" w:rsidTr="00D73B78">
        <w:trPr>
          <w:trHeight w:val="1164"/>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6E4D894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Obudowa</w:t>
            </w:r>
          </w:p>
        </w:tc>
        <w:tc>
          <w:tcPr>
            <w:tcW w:w="4394" w:type="dxa"/>
            <w:tcBorders>
              <w:top w:val="nil"/>
              <w:left w:val="nil"/>
              <w:bottom w:val="single" w:sz="8" w:space="0" w:color="auto"/>
              <w:right w:val="single" w:sz="8" w:space="0" w:color="auto"/>
            </w:tcBorders>
            <w:shd w:val="clear" w:color="auto" w:fill="auto"/>
            <w:vAlign w:val="center"/>
            <w:hideMark/>
          </w:tcPr>
          <w:p w14:paraId="2F984F1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Obudowa o wysokości maksymalnie 1U dedykowana do zamontowania w szafie </w:t>
            </w:r>
            <w:proofErr w:type="spellStart"/>
            <w:r w:rsidRPr="002C2A53">
              <w:rPr>
                <w:rFonts w:ascii="Calibri" w:eastAsia="Times New Roman" w:hAnsi="Calibri" w:cs="Calibri"/>
                <w:color w:val="000000"/>
                <w:lang w:eastAsia="pl-PL"/>
              </w:rPr>
              <w:t>rack</w:t>
            </w:r>
            <w:proofErr w:type="spellEnd"/>
            <w:r w:rsidRPr="002C2A53">
              <w:rPr>
                <w:rFonts w:ascii="Calibri" w:eastAsia="Times New Roman" w:hAnsi="Calibri" w:cs="Calibri"/>
                <w:color w:val="000000"/>
                <w:lang w:eastAsia="pl-PL"/>
              </w:rPr>
              <w:t xml:space="preserve"> 19" z zestawem montażowym do szafy. Minimum 4 zatoki hot-</w:t>
            </w:r>
            <w:proofErr w:type="spellStart"/>
            <w:r w:rsidRPr="002C2A53">
              <w:rPr>
                <w:rFonts w:ascii="Calibri" w:eastAsia="Times New Roman" w:hAnsi="Calibri" w:cs="Calibri"/>
                <w:color w:val="000000"/>
                <w:lang w:eastAsia="pl-PL"/>
              </w:rPr>
              <w:t>swap</w:t>
            </w:r>
            <w:proofErr w:type="spellEnd"/>
            <w:r w:rsidRPr="002C2A53">
              <w:rPr>
                <w:rFonts w:ascii="Calibri" w:eastAsia="Times New Roman" w:hAnsi="Calibri" w:cs="Calibri"/>
                <w:color w:val="000000"/>
                <w:lang w:eastAsia="pl-PL"/>
              </w:rPr>
              <w:t xml:space="preserve"> 3,5”, z czego przynajmniej dwie z możliwością skonfigurowania do użycia z dyskami </w:t>
            </w:r>
            <w:proofErr w:type="spellStart"/>
            <w:r w:rsidRPr="002C2A53">
              <w:rPr>
                <w:rFonts w:ascii="Calibri" w:eastAsia="Times New Roman" w:hAnsi="Calibri" w:cs="Calibri"/>
                <w:color w:val="000000"/>
                <w:lang w:eastAsia="pl-PL"/>
              </w:rPr>
              <w:t>NVMe</w:t>
            </w:r>
            <w:proofErr w:type="spellEnd"/>
            <w:r w:rsidRPr="002C2A53">
              <w:rPr>
                <w:rFonts w:ascii="Calibri" w:eastAsia="Times New Roman" w:hAnsi="Calibri" w:cs="Calibri"/>
                <w:color w:val="000000"/>
                <w:lang w:eastAsia="pl-PL"/>
              </w:rPr>
              <w:t xml:space="preserve"> U.2.</w:t>
            </w:r>
          </w:p>
        </w:tc>
        <w:tc>
          <w:tcPr>
            <w:tcW w:w="3260" w:type="dxa"/>
            <w:tcBorders>
              <w:top w:val="nil"/>
              <w:left w:val="nil"/>
              <w:bottom w:val="single" w:sz="8" w:space="0" w:color="auto"/>
              <w:right w:val="single" w:sz="8" w:space="0" w:color="auto"/>
            </w:tcBorders>
            <w:shd w:val="clear" w:color="auto" w:fill="auto"/>
            <w:vAlign w:val="center"/>
            <w:hideMark/>
          </w:tcPr>
          <w:p w14:paraId="011E3D2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20EB78D" w14:textId="77777777" w:rsidTr="00D73B78">
        <w:trPr>
          <w:trHeight w:val="1452"/>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4D7D845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Procesory</w:t>
            </w:r>
          </w:p>
        </w:tc>
        <w:tc>
          <w:tcPr>
            <w:tcW w:w="4394" w:type="dxa"/>
            <w:tcBorders>
              <w:top w:val="nil"/>
              <w:left w:val="nil"/>
              <w:bottom w:val="single" w:sz="8" w:space="0" w:color="auto"/>
              <w:right w:val="single" w:sz="8" w:space="0" w:color="auto"/>
            </w:tcBorders>
            <w:shd w:val="clear" w:color="auto" w:fill="auto"/>
            <w:vAlign w:val="center"/>
            <w:hideMark/>
          </w:tcPr>
          <w:p w14:paraId="6349E5E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Zainstalowany jeden procesor nie mniej niż ośmiordzeniowy, umożliwiające osiągnięcie w testach SPECrate2017_int_base wyniku nie mniejszego niż 66 punktów. Wynik testu dla platformy na której bazuje oferowany serwer muszą być opublikowane stronie spec.org</w:t>
            </w:r>
          </w:p>
        </w:tc>
        <w:tc>
          <w:tcPr>
            <w:tcW w:w="3260" w:type="dxa"/>
            <w:tcBorders>
              <w:top w:val="nil"/>
              <w:left w:val="nil"/>
              <w:bottom w:val="single" w:sz="8" w:space="0" w:color="auto"/>
              <w:right w:val="single" w:sz="8" w:space="0" w:color="auto"/>
            </w:tcBorders>
            <w:shd w:val="clear" w:color="auto" w:fill="auto"/>
            <w:vAlign w:val="center"/>
            <w:hideMark/>
          </w:tcPr>
          <w:p w14:paraId="2505FED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0EAC80A"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39A48B9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Płyta główna</w:t>
            </w:r>
          </w:p>
        </w:tc>
        <w:tc>
          <w:tcPr>
            <w:tcW w:w="4394" w:type="dxa"/>
            <w:tcBorders>
              <w:top w:val="nil"/>
              <w:left w:val="nil"/>
              <w:bottom w:val="single" w:sz="8" w:space="0" w:color="auto"/>
              <w:right w:val="single" w:sz="8" w:space="0" w:color="auto"/>
            </w:tcBorders>
            <w:shd w:val="clear" w:color="auto" w:fill="auto"/>
            <w:vAlign w:val="center"/>
            <w:hideMark/>
          </w:tcPr>
          <w:p w14:paraId="788B108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Jednoprocesorowa, dedykowana do pracy w serwerach.</w:t>
            </w:r>
          </w:p>
        </w:tc>
        <w:tc>
          <w:tcPr>
            <w:tcW w:w="3260" w:type="dxa"/>
            <w:tcBorders>
              <w:top w:val="nil"/>
              <w:left w:val="nil"/>
              <w:bottom w:val="single" w:sz="8" w:space="0" w:color="auto"/>
              <w:right w:val="single" w:sz="8" w:space="0" w:color="auto"/>
            </w:tcBorders>
            <w:shd w:val="clear" w:color="auto" w:fill="auto"/>
            <w:vAlign w:val="center"/>
            <w:hideMark/>
          </w:tcPr>
          <w:p w14:paraId="0A0585C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6DAD8B3" w14:textId="77777777" w:rsidTr="00D73B78">
        <w:trPr>
          <w:trHeight w:val="1164"/>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1A08F4D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RAM</w:t>
            </w:r>
          </w:p>
        </w:tc>
        <w:tc>
          <w:tcPr>
            <w:tcW w:w="4394" w:type="dxa"/>
            <w:tcBorders>
              <w:top w:val="nil"/>
              <w:left w:val="nil"/>
              <w:bottom w:val="single" w:sz="8" w:space="0" w:color="auto"/>
              <w:right w:val="single" w:sz="8" w:space="0" w:color="auto"/>
            </w:tcBorders>
            <w:shd w:val="clear" w:color="auto" w:fill="auto"/>
            <w:vAlign w:val="center"/>
            <w:hideMark/>
          </w:tcPr>
          <w:p w14:paraId="64A4867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Minimum 64GB DDR4 ECC 3200MHz równomiernie rozłożone na wszystkich kanałach procesora. Serwer powinien posiadać wolne złącza w celu podwojenia ilości pamięci z zachowaniem zasady jej równomiernego rozłożenia na wszystkich kanałach.</w:t>
            </w:r>
          </w:p>
        </w:tc>
        <w:tc>
          <w:tcPr>
            <w:tcW w:w="3260" w:type="dxa"/>
            <w:tcBorders>
              <w:top w:val="nil"/>
              <w:left w:val="nil"/>
              <w:bottom w:val="single" w:sz="8" w:space="0" w:color="auto"/>
              <w:right w:val="single" w:sz="8" w:space="0" w:color="auto"/>
            </w:tcBorders>
            <w:shd w:val="clear" w:color="auto" w:fill="auto"/>
            <w:vAlign w:val="center"/>
            <w:hideMark/>
          </w:tcPr>
          <w:p w14:paraId="16C8225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4487B54" w14:textId="77777777" w:rsidTr="00D73B78">
        <w:trPr>
          <w:trHeight w:val="1164"/>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64B8041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Gniazda PCI</w:t>
            </w:r>
          </w:p>
        </w:tc>
        <w:tc>
          <w:tcPr>
            <w:tcW w:w="4394" w:type="dxa"/>
            <w:tcBorders>
              <w:top w:val="nil"/>
              <w:left w:val="nil"/>
              <w:bottom w:val="single" w:sz="8" w:space="0" w:color="auto"/>
              <w:right w:val="single" w:sz="8" w:space="0" w:color="auto"/>
            </w:tcBorders>
            <w:shd w:val="clear" w:color="auto" w:fill="auto"/>
            <w:vAlign w:val="center"/>
            <w:hideMark/>
          </w:tcPr>
          <w:p w14:paraId="028302D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Dwa wolne pod dalszą rozbudowę złącza rozszerzeń, z czego przynajmniej jedno złącze musi mieć możliwość pracy z prędkością </w:t>
            </w:r>
            <w:proofErr w:type="spellStart"/>
            <w:r w:rsidRPr="002C2A53">
              <w:rPr>
                <w:rFonts w:ascii="Calibri" w:eastAsia="Times New Roman" w:hAnsi="Calibri" w:cs="Calibri"/>
                <w:color w:val="000000"/>
                <w:lang w:eastAsia="pl-PL"/>
              </w:rPr>
              <w:t>PCIe</w:t>
            </w:r>
            <w:proofErr w:type="spellEnd"/>
            <w:r w:rsidRPr="002C2A53">
              <w:rPr>
                <w:rFonts w:ascii="Calibri" w:eastAsia="Times New Roman" w:hAnsi="Calibri" w:cs="Calibri"/>
                <w:color w:val="000000"/>
                <w:lang w:eastAsia="pl-PL"/>
              </w:rPr>
              <w:t xml:space="preserve"> Gen4 x16. Dodatkowe złącze umożliwiające montaż dodatkowej karty sieciowej.</w:t>
            </w:r>
          </w:p>
        </w:tc>
        <w:tc>
          <w:tcPr>
            <w:tcW w:w="3260" w:type="dxa"/>
            <w:tcBorders>
              <w:top w:val="nil"/>
              <w:left w:val="nil"/>
              <w:bottom w:val="nil"/>
              <w:right w:val="single" w:sz="8" w:space="0" w:color="auto"/>
            </w:tcBorders>
            <w:shd w:val="clear" w:color="auto" w:fill="auto"/>
            <w:vAlign w:val="center"/>
            <w:hideMark/>
          </w:tcPr>
          <w:p w14:paraId="7710A2F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02DB478" w14:textId="77777777" w:rsidTr="00D73B78">
        <w:trPr>
          <w:trHeight w:val="576"/>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7BB02CB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Dyski twarde</w:t>
            </w:r>
          </w:p>
        </w:tc>
        <w:tc>
          <w:tcPr>
            <w:tcW w:w="4394" w:type="dxa"/>
            <w:tcBorders>
              <w:top w:val="nil"/>
              <w:left w:val="nil"/>
              <w:bottom w:val="nil"/>
              <w:right w:val="nil"/>
            </w:tcBorders>
            <w:shd w:val="clear" w:color="auto" w:fill="auto"/>
            <w:vAlign w:val="center"/>
            <w:hideMark/>
          </w:tcPr>
          <w:p w14:paraId="30AF60B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Zainstalowane dwa dyski SSD 960GB klasy serwerowej o żywotności nie mniejszej niż 0,8DWPD (Read </w:t>
            </w:r>
            <w:proofErr w:type="spellStart"/>
            <w:r w:rsidRPr="002C2A53">
              <w:rPr>
                <w:rFonts w:ascii="Calibri" w:eastAsia="Times New Roman" w:hAnsi="Calibri" w:cs="Calibri"/>
                <w:color w:val="000000"/>
                <w:lang w:eastAsia="pl-PL"/>
              </w:rPr>
              <w:t>Intensive</w:t>
            </w:r>
            <w:proofErr w:type="spellEnd"/>
            <w:r w:rsidRPr="002C2A53">
              <w:rPr>
                <w:rFonts w:ascii="Calibri" w:eastAsia="Times New Roman" w:hAnsi="Calibri" w:cs="Calibri"/>
                <w:color w:val="000000"/>
                <w:lang w:eastAsia="pl-PL"/>
              </w:rPr>
              <w:t>).</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531DFAD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A761142"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347144AC"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7864559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Wolne złącze </w:t>
            </w:r>
            <w:proofErr w:type="spellStart"/>
            <w:r w:rsidRPr="002C2A53">
              <w:rPr>
                <w:rFonts w:ascii="Calibri" w:eastAsia="Times New Roman" w:hAnsi="Calibri" w:cs="Calibri"/>
                <w:color w:val="000000"/>
                <w:lang w:eastAsia="pl-PL"/>
              </w:rPr>
              <w:t>PCIe</w:t>
            </w:r>
            <w:proofErr w:type="spellEnd"/>
            <w:r w:rsidRPr="002C2A53">
              <w:rPr>
                <w:rFonts w:ascii="Calibri" w:eastAsia="Times New Roman" w:hAnsi="Calibri" w:cs="Calibri"/>
                <w:color w:val="000000"/>
                <w:lang w:eastAsia="pl-PL"/>
              </w:rPr>
              <w:t xml:space="preserve"> x4 na dysk </w:t>
            </w:r>
            <w:proofErr w:type="spellStart"/>
            <w:r w:rsidRPr="002C2A53">
              <w:rPr>
                <w:rFonts w:ascii="Calibri" w:eastAsia="Times New Roman" w:hAnsi="Calibri" w:cs="Calibri"/>
                <w:color w:val="000000"/>
                <w:lang w:eastAsia="pl-PL"/>
              </w:rPr>
              <w:t>NVMe</w:t>
            </w:r>
            <w:proofErr w:type="spellEnd"/>
            <w:r w:rsidRPr="002C2A53">
              <w:rPr>
                <w:rFonts w:ascii="Calibri" w:eastAsia="Times New Roman" w:hAnsi="Calibri" w:cs="Calibri"/>
                <w:color w:val="000000"/>
                <w:lang w:eastAsia="pl-PL"/>
              </w:rPr>
              <w:t xml:space="preserve"> M.2 2280.</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3C34A3A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8434E59"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2E80EC8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Interfejsy Ethernet</w:t>
            </w:r>
          </w:p>
        </w:tc>
        <w:tc>
          <w:tcPr>
            <w:tcW w:w="4394" w:type="dxa"/>
            <w:tcBorders>
              <w:top w:val="nil"/>
              <w:left w:val="nil"/>
              <w:bottom w:val="single" w:sz="8" w:space="0" w:color="auto"/>
              <w:right w:val="single" w:sz="8" w:space="0" w:color="auto"/>
            </w:tcBorders>
            <w:shd w:val="clear" w:color="auto" w:fill="auto"/>
            <w:vAlign w:val="center"/>
            <w:hideMark/>
          </w:tcPr>
          <w:p w14:paraId="22FF42A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Minimum dwa porty 1000BASE-T.</w:t>
            </w:r>
          </w:p>
        </w:tc>
        <w:tc>
          <w:tcPr>
            <w:tcW w:w="3260" w:type="dxa"/>
            <w:tcBorders>
              <w:top w:val="nil"/>
              <w:left w:val="nil"/>
              <w:bottom w:val="single" w:sz="8" w:space="0" w:color="auto"/>
              <w:right w:val="single" w:sz="8" w:space="0" w:color="auto"/>
            </w:tcBorders>
            <w:shd w:val="clear" w:color="auto" w:fill="auto"/>
            <w:vAlign w:val="center"/>
            <w:hideMark/>
          </w:tcPr>
          <w:p w14:paraId="35ABBB7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2E278C9"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692173D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Karta graficzna</w:t>
            </w:r>
          </w:p>
        </w:tc>
        <w:tc>
          <w:tcPr>
            <w:tcW w:w="4394" w:type="dxa"/>
            <w:tcBorders>
              <w:top w:val="nil"/>
              <w:left w:val="nil"/>
              <w:bottom w:val="single" w:sz="8" w:space="0" w:color="auto"/>
              <w:right w:val="single" w:sz="8" w:space="0" w:color="auto"/>
            </w:tcBorders>
            <w:shd w:val="clear" w:color="auto" w:fill="auto"/>
            <w:vAlign w:val="center"/>
            <w:hideMark/>
          </w:tcPr>
          <w:p w14:paraId="4364D75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Zintegrowana z układem zarządzającym karta graficzna wyposażona w dwa porty VGA (na przednim i tylnym panelu).</w:t>
            </w:r>
          </w:p>
        </w:tc>
        <w:tc>
          <w:tcPr>
            <w:tcW w:w="3260" w:type="dxa"/>
            <w:tcBorders>
              <w:top w:val="nil"/>
              <w:left w:val="nil"/>
              <w:bottom w:val="single" w:sz="8" w:space="0" w:color="auto"/>
              <w:right w:val="single" w:sz="8" w:space="0" w:color="auto"/>
            </w:tcBorders>
            <w:shd w:val="clear" w:color="auto" w:fill="auto"/>
            <w:vAlign w:val="center"/>
            <w:hideMark/>
          </w:tcPr>
          <w:p w14:paraId="0EA60A3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E1744DB"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15406F3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Porty</w:t>
            </w:r>
          </w:p>
        </w:tc>
        <w:tc>
          <w:tcPr>
            <w:tcW w:w="4394" w:type="dxa"/>
            <w:tcBorders>
              <w:top w:val="nil"/>
              <w:left w:val="nil"/>
              <w:bottom w:val="single" w:sz="8" w:space="0" w:color="auto"/>
              <w:right w:val="single" w:sz="8" w:space="0" w:color="auto"/>
            </w:tcBorders>
            <w:shd w:val="clear" w:color="auto" w:fill="auto"/>
            <w:vAlign w:val="center"/>
            <w:hideMark/>
          </w:tcPr>
          <w:p w14:paraId="63F773A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Nie mniej niż 4 porty USB 3.0 (dwa na przednim i dwa na tylnym panelu). Zainstalowany moduł TPM 2.0.</w:t>
            </w:r>
          </w:p>
        </w:tc>
        <w:tc>
          <w:tcPr>
            <w:tcW w:w="3260" w:type="dxa"/>
            <w:tcBorders>
              <w:top w:val="nil"/>
              <w:left w:val="nil"/>
              <w:bottom w:val="single" w:sz="8" w:space="0" w:color="auto"/>
              <w:right w:val="single" w:sz="8" w:space="0" w:color="auto"/>
            </w:tcBorders>
            <w:shd w:val="clear" w:color="auto" w:fill="auto"/>
            <w:vAlign w:val="center"/>
            <w:hideMark/>
          </w:tcPr>
          <w:p w14:paraId="271CFCB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87488DB" w14:textId="77777777" w:rsidTr="00D73B78">
        <w:trPr>
          <w:trHeight w:val="876"/>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7DB959A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lastRenderedPageBreak/>
              <w:t>Zasilacz</w:t>
            </w:r>
          </w:p>
        </w:tc>
        <w:tc>
          <w:tcPr>
            <w:tcW w:w="4394" w:type="dxa"/>
            <w:tcBorders>
              <w:top w:val="nil"/>
              <w:left w:val="nil"/>
              <w:bottom w:val="single" w:sz="8" w:space="0" w:color="auto"/>
              <w:right w:val="single" w:sz="8" w:space="0" w:color="auto"/>
            </w:tcBorders>
            <w:shd w:val="clear" w:color="auto" w:fill="auto"/>
            <w:vAlign w:val="center"/>
            <w:hideMark/>
          </w:tcPr>
          <w:p w14:paraId="4AB047A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Dwa redundantne zasilacze Hot-Plug, każdy o mocy minimum 450W i posiadające certyfikat efektywności energetycznej 80PLUS Gold.</w:t>
            </w:r>
          </w:p>
        </w:tc>
        <w:tc>
          <w:tcPr>
            <w:tcW w:w="3260" w:type="dxa"/>
            <w:tcBorders>
              <w:top w:val="nil"/>
              <w:left w:val="nil"/>
              <w:bottom w:val="single" w:sz="8" w:space="0" w:color="auto"/>
              <w:right w:val="single" w:sz="8" w:space="0" w:color="auto"/>
            </w:tcBorders>
            <w:shd w:val="clear" w:color="auto" w:fill="auto"/>
            <w:vAlign w:val="center"/>
            <w:hideMark/>
          </w:tcPr>
          <w:p w14:paraId="67BAE87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C4A7A58" w14:textId="77777777" w:rsidTr="00D73B78">
        <w:trPr>
          <w:trHeight w:val="4044"/>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79B2DD7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Zarządzanie i diagnostyka</w:t>
            </w:r>
          </w:p>
        </w:tc>
        <w:tc>
          <w:tcPr>
            <w:tcW w:w="4394" w:type="dxa"/>
            <w:tcBorders>
              <w:top w:val="nil"/>
              <w:left w:val="nil"/>
              <w:bottom w:val="single" w:sz="8" w:space="0" w:color="auto"/>
              <w:right w:val="single" w:sz="8" w:space="0" w:color="auto"/>
            </w:tcBorders>
            <w:shd w:val="clear" w:color="auto" w:fill="auto"/>
            <w:vAlign w:val="center"/>
            <w:hideMark/>
          </w:tcPr>
          <w:p w14:paraId="5DE65ED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Serwer musi być wyposażony w moduł zdalnego zarządzania (konsoli) pozwalający na: włączenie, wyłączenie i restart serwera, podgląd logów sprzętowych serwera, możliwość sprawdzenia aktualnego poziomu pobieranej energii, przejęcie pełnej konsoli tekstowej serwera niezależnie od jego stanu (także podczas startu, restartu systemu operacyjnego). Funkcjonalność przejęcia zdalnej konsoli graficznej i podłączania wirtualnych napędów bez konieczności dokładania dodatkowych kart sprzętowych. Rozwiązanie sprzętowe, niezależne od systemów operacyjnych, zintegrowane z płytą główną i z dedykowanym portem RJ45 niezależnym od wymaganych w serwerze kart sieciowych. Przekierowanie konsoli KVM oraz napędów musi wspierać HTML5 i nie może wymagać do działania technologii Java. Wsparcie dla </w:t>
            </w:r>
            <w:proofErr w:type="spellStart"/>
            <w:r w:rsidRPr="002C2A53">
              <w:rPr>
                <w:rFonts w:ascii="Calibri" w:eastAsia="Times New Roman" w:hAnsi="Calibri" w:cs="Calibri"/>
                <w:color w:val="000000"/>
                <w:lang w:eastAsia="pl-PL"/>
              </w:rPr>
              <w:t>Redfish</w:t>
            </w:r>
            <w:proofErr w:type="spellEnd"/>
            <w:r w:rsidRPr="002C2A53">
              <w:rPr>
                <w:rFonts w:ascii="Calibri" w:eastAsia="Times New Roman" w:hAnsi="Calibri" w:cs="Calibri"/>
                <w:color w:val="000000"/>
                <w:lang w:eastAsia="pl-PL"/>
              </w:rPr>
              <w:t>.</w:t>
            </w:r>
          </w:p>
        </w:tc>
        <w:tc>
          <w:tcPr>
            <w:tcW w:w="3260" w:type="dxa"/>
            <w:tcBorders>
              <w:top w:val="nil"/>
              <w:left w:val="nil"/>
              <w:bottom w:val="nil"/>
              <w:right w:val="single" w:sz="8" w:space="0" w:color="auto"/>
            </w:tcBorders>
            <w:shd w:val="clear" w:color="auto" w:fill="auto"/>
            <w:vAlign w:val="center"/>
            <w:hideMark/>
          </w:tcPr>
          <w:p w14:paraId="69D144D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6536BF4"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7044491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Licencje</w:t>
            </w:r>
          </w:p>
        </w:tc>
        <w:tc>
          <w:tcPr>
            <w:tcW w:w="4394" w:type="dxa"/>
            <w:tcBorders>
              <w:top w:val="nil"/>
              <w:left w:val="nil"/>
              <w:bottom w:val="nil"/>
              <w:right w:val="nil"/>
            </w:tcBorders>
            <w:shd w:val="clear" w:color="auto" w:fill="auto"/>
            <w:vAlign w:val="center"/>
            <w:hideMark/>
          </w:tcPr>
          <w:p w14:paraId="06B4463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Wraz z serwerem muszą zostać dostarczone licencje :</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4CF60CB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911B79C"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1961397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1E5A10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Dla systemu operacyjnego : </w:t>
            </w:r>
          </w:p>
        </w:tc>
        <w:tc>
          <w:tcPr>
            <w:tcW w:w="3260" w:type="dxa"/>
            <w:tcBorders>
              <w:top w:val="nil"/>
              <w:left w:val="single" w:sz="8" w:space="0" w:color="auto"/>
              <w:bottom w:val="nil"/>
              <w:right w:val="single" w:sz="8" w:space="0" w:color="auto"/>
            </w:tcBorders>
            <w:shd w:val="clear" w:color="auto" w:fill="auto"/>
            <w:vAlign w:val="center"/>
            <w:hideMark/>
          </w:tcPr>
          <w:p w14:paraId="215F88D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5FD9C07"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67BDC026"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58161E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OEM Win </w:t>
            </w:r>
            <w:proofErr w:type="spellStart"/>
            <w:r w:rsidRPr="002C2A53">
              <w:rPr>
                <w:rFonts w:ascii="Calibri" w:eastAsia="Times New Roman" w:hAnsi="Calibri" w:cs="Calibri"/>
                <w:color w:val="000000"/>
                <w:lang w:eastAsia="pl-PL"/>
              </w:rPr>
              <w:t>Svr</w:t>
            </w:r>
            <w:proofErr w:type="spellEnd"/>
            <w:r w:rsidRPr="002C2A53">
              <w:rPr>
                <w:rFonts w:ascii="Calibri" w:eastAsia="Times New Roman" w:hAnsi="Calibri" w:cs="Calibri"/>
                <w:color w:val="000000"/>
                <w:lang w:eastAsia="pl-PL"/>
              </w:rPr>
              <w:t xml:space="preserve"> Standard 2022 PL x64 lub równoważne </w:t>
            </w:r>
          </w:p>
        </w:tc>
        <w:tc>
          <w:tcPr>
            <w:tcW w:w="3260" w:type="dxa"/>
            <w:tcBorders>
              <w:top w:val="nil"/>
              <w:left w:val="single" w:sz="8" w:space="0" w:color="auto"/>
              <w:bottom w:val="nil"/>
              <w:right w:val="single" w:sz="8" w:space="0" w:color="auto"/>
            </w:tcBorders>
            <w:shd w:val="clear" w:color="auto" w:fill="auto"/>
            <w:vAlign w:val="center"/>
            <w:hideMark/>
          </w:tcPr>
          <w:p w14:paraId="7F95843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0A290E1"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0D5789FE"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25599C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Oraz licencje dostępowe :</w:t>
            </w:r>
          </w:p>
        </w:tc>
        <w:tc>
          <w:tcPr>
            <w:tcW w:w="3260" w:type="dxa"/>
            <w:tcBorders>
              <w:top w:val="nil"/>
              <w:left w:val="single" w:sz="8" w:space="0" w:color="auto"/>
              <w:bottom w:val="nil"/>
              <w:right w:val="single" w:sz="8" w:space="0" w:color="auto"/>
            </w:tcBorders>
            <w:shd w:val="clear" w:color="auto" w:fill="auto"/>
            <w:vAlign w:val="center"/>
            <w:hideMark/>
          </w:tcPr>
          <w:p w14:paraId="58F8821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B109D6E"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079CE541"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913961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OEM Win </w:t>
            </w:r>
            <w:proofErr w:type="spellStart"/>
            <w:r w:rsidRPr="002C2A53">
              <w:rPr>
                <w:rFonts w:ascii="Calibri" w:eastAsia="Times New Roman" w:hAnsi="Calibri" w:cs="Calibri"/>
                <w:color w:val="000000"/>
                <w:lang w:eastAsia="pl-PL"/>
              </w:rPr>
              <w:t>Svr</w:t>
            </w:r>
            <w:proofErr w:type="spellEnd"/>
            <w:r w:rsidRPr="002C2A53">
              <w:rPr>
                <w:rFonts w:ascii="Calibri" w:eastAsia="Times New Roman" w:hAnsi="Calibri" w:cs="Calibri"/>
                <w:color w:val="000000"/>
                <w:lang w:eastAsia="pl-PL"/>
              </w:rPr>
              <w:t xml:space="preserve"> CAL 2022 PL User 5Clt</w:t>
            </w:r>
          </w:p>
        </w:tc>
        <w:tc>
          <w:tcPr>
            <w:tcW w:w="3260" w:type="dxa"/>
            <w:tcBorders>
              <w:top w:val="nil"/>
              <w:left w:val="single" w:sz="8" w:space="0" w:color="auto"/>
              <w:bottom w:val="nil"/>
              <w:right w:val="single" w:sz="8" w:space="0" w:color="auto"/>
            </w:tcBorders>
            <w:shd w:val="clear" w:color="auto" w:fill="auto"/>
            <w:vAlign w:val="center"/>
            <w:hideMark/>
          </w:tcPr>
          <w:p w14:paraId="6F7232B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2B7C3FB"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17743DA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616F294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lub równoważnych </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090812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A41F07C"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1EE655F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Gwarancja</w:t>
            </w:r>
          </w:p>
        </w:tc>
        <w:tc>
          <w:tcPr>
            <w:tcW w:w="4394" w:type="dxa"/>
            <w:tcBorders>
              <w:top w:val="nil"/>
              <w:left w:val="nil"/>
              <w:bottom w:val="single" w:sz="8" w:space="0" w:color="auto"/>
              <w:right w:val="single" w:sz="8" w:space="0" w:color="auto"/>
            </w:tcBorders>
            <w:shd w:val="clear" w:color="auto" w:fill="auto"/>
            <w:vAlign w:val="center"/>
            <w:hideMark/>
          </w:tcPr>
          <w:p w14:paraId="057CCB9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3 lat gwarancji oraz serwisu realizowanego przez producenta serwera. </w:t>
            </w:r>
          </w:p>
        </w:tc>
        <w:tc>
          <w:tcPr>
            <w:tcW w:w="3260" w:type="dxa"/>
            <w:tcBorders>
              <w:top w:val="nil"/>
              <w:left w:val="nil"/>
              <w:bottom w:val="nil"/>
              <w:right w:val="single" w:sz="8" w:space="0" w:color="auto"/>
            </w:tcBorders>
            <w:shd w:val="clear" w:color="auto" w:fill="auto"/>
            <w:vAlign w:val="center"/>
            <w:hideMark/>
          </w:tcPr>
          <w:p w14:paraId="1F9BE23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1CCDF62" w14:textId="77777777" w:rsidTr="00D73B78">
        <w:trPr>
          <w:trHeight w:val="2304"/>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0EB387B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Wymagania dodatkowe i certyfikaty</w:t>
            </w:r>
          </w:p>
        </w:tc>
        <w:tc>
          <w:tcPr>
            <w:tcW w:w="4394" w:type="dxa"/>
            <w:tcBorders>
              <w:top w:val="nil"/>
              <w:left w:val="nil"/>
              <w:bottom w:val="nil"/>
              <w:right w:val="nil"/>
            </w:tcBorders>
            <w:shd w:val="clear" w:color="auto" w:fill="auto"/>
            <w:vAlign w:val="center"/>
            <w:hideMark/>
          </w:tcPr>
          <w:p w14:paraId="186B041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Zgodność z Windows Server 2022 lub równoważnym, RHEL8, </w:t>
            </w:r>
            <w:proofErr w:type="spellStart"/>
            <w:r w:rsidRPr="002C2A53">
              <w:rPr>
                <w:rFonts w:ascii="Calibri" w:eastAsia="Times New Roman" w:hAnsi="Calibri" w:cs="Calibri"/>
                <w:color w:val="000000"/>
                <w:lang w:eastAsia="pl-PL"/>
              </w:rPr>
              <w:t>Ubuntu</w:t>
            </w:r>
            <w:proofErr w:type="spellEnd"/>
            <w:r w:rsidRPr="002C2A53">
              <w:rPr>
                <w:rFonts w:ascii="Calibri" w:eastAsia="Times New Roman" w:hAnsi="Calibri" w:cs="Calibri"/>
                <w:color w:val="000000"/>
                <w:lang w:eastAsia="pl-PL"/>
              </w:rPr>
              <w:t xml:space="preserve"> 20.04 LTS oraz 22.04 LTS. Deklaracja CE. Certyfikaty ISO 9001, ISO 14001 lub równoważne dla producenta sprzętu lub równoważny certyfikat jakości. Dostęp do strony internetowej producenta oferowanego sprzętu, a także prawo do pobierania / instalacji aktualizacji, sterowników, poprawek, uaktualnień oprogramowania układowego (</w:t>
            </w:r>
            <w:proofErr w:type="spellStart"/>
            <w:r w:rsidRPr="002C2A53">
              <w:rPr>
                <w:rFonts w:ascii="Calibri" w:eastAsia="Times New Roman" w:hAnsi="Calibri" w:cs="Calibri"/>
                <w:color w:val="000000"/>
                <w:lang w:eastAsia="pl-PL"/>
              </w:rPr>
              <w:t>firmware</w:t>
            </w:r>
            <w:proofErr w:type="spellEnd"/>
            <w:r w:rsidRPr="002C2A53">
              <w:rPr>
                <w:rFonts w:ascii="Calibri" w:eastAsia="Times New Roman" w:hAnsi="Calibri" w:cs="Calibri"/>
                <w:color w:val="000000"/>
                <w:lang w:eastAsia="pl-PL"/>
              </w:rPr>
              <w:t>), bez dodatkowych opłat dla Zamawiającego;</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5C8913E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F4B69A9" w14:textId="77777777" w:rsidTr="00D73B78">
        <w:trPr>
          <w:trHeight w:val="1440"/>
        </w:trPr>
        <w:tc>
          <w:tcPr>
            <w:tcW w:w="2117" w:type="dxa"/>
            <w:vMerge/>
            <w:tcBorders>
              <w:top w:val="nil"/>
              <w:left w:val="single" w:sz="8" w:space="0" w:color="auto"/>
              <w:bottom w:val="single" w:sz="8" w:space="0" w:color="000000"/>
              <w:right w:val="single" w:sz="8" w:space="0" w:color="auto"/>
            </w:tcBorders>
            <w:vAlign w:val="center"/>
            <w:hideMark/>
          </w:tcPr>
          <w:p w14:paraId="7BA26600"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02FFF1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Zamawiający zastrzega sobie prawo do dokonywania rozbudowy sprzętu wynikających z nowych potrzeb (obudowa bez plomb). Możliwość sprawdzenia konfiguracji oraz warunków gwarancji oferowanego sprzętu na stronie producenta po podaniu numeru seryjnego.</w:t>
            </w:r>
          </w:p>
        </w:tc>
        <w:tc>
          <w:tcPr>
            <w:tcW w:w="3260" w:type="dxa"/>
            <w:tcBorders>
              <w:top w:val="nil"/>
              <w:left w:val="single" w:sz="8" w:space="0" w:color="auto"/>
              <w:bottom w:val="nil"/>
              <w:right w:val="single" w:sz="8" w:space="0" w:color="auto"/>
            </w:tcBorders>
            <w:shd w:val="clear" w:color="auto" w:fill="auto"/>
            <w:vAlign w:val="center"/>
            <w:hideMark/>
          </w:tcPr>
          <w:p w14:paraId="6C590CC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71F0EC5"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7B21438B"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62932D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Zamawiający musi mieć możliwość dokonywania zgłoszeń poprzez:</w:t>
            </w:r>
          </w:p>
        </w:tc>
        <w:tc>
          <w:tcPr>
            <w:tcW w:w="3260" w:type="dxa"/>
            <w:tcBorders>
              <w:top w:val="nil"/>
              <w:left w:val="single" w:sz="8" w:space="0" w:color="auto"/>
              <w:bottom w:val="nil"/>
              <w:right w:val="single" w:sz="8" w:space="0" w:color="auto"/>
            </w:tcBorders>
            <w:shd w:val="clear" w:color="auto" w:fill="auto"/>
            <w:vAlign w:val="center"/>
            <w:hideMark/>
          </w:tcPr>
          <w:p w14:paraId="358F579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ED89137" w14:textId="77777777" w:rsidTr="00D73B78">
        <w:trPr>
          <w:trHeight w:val="864"/>
        </w:trPr>
        <w:tc>
          <w:tcPr>
            <w:tcW w:w="2117" w:type="dxa"/>
            <w:vMerge/>
            <w:tcBorders>
              <w:top w:val="nil"/>
              <w:left w:val="single" w:sz="8" w:space="0" w:color="auto"/>
              <w:bottom w:val="single" w:sz="8" w:space="0" w:color="000000"/>
              <w:right w:val="single" w:sz="8" w:space="0" w:color="auto"/>
            </w:tcBorders>
            <w:vAlign w:val="center"/>
            <w:hideMark/>
          </w:tcPr>
          <w:p w14:paraId="5D868524"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CAE8D4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a) wyznaczone autoryzowane, punkty serwisowe producenta oraz serwis telefoniczny producenta, pracujący co najmniej w godzinach 9:00-16:00 we wszystkie dni robocze</w:t>
            </w:r>
          </w:p>
        </w:tc>
        <w:tc>
          <w:tcPr>
            <w:tcW w:w="3260" w:type="dxa"/>
            <w:tcBorders>
              <w:top w:val="nil"/>
              <w:left w:val="single" w:sz="8" w:space="0" w:color="auto"/>
              <w:bottom w:val="nil"/>
              <w:right w:val="single" w:sz="8" w:space="0" w:color="auto"/>
            </w:tcBorders>
            <w:shd w:val="clear" w:color="auto" w:fill="auto"/>
            <w:vAlign w:val="center"/>
            <w:hideMark/>
          </w:tcPr>
          <w:p w14:paraId="1F6F609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30EC0C9" w14:textId="77777777" w:rsidTr="00D73B78">
        <w:trPr>
          <w:trHeight w:val="588"/>
        </w:trPr>
        <w:tc>
          <w:tcPr>
            <w:tcW w:w="2117" w:type="dxa"/>
            <w:vMerge/>
            <w:tcBorders>
              <w:top w:val="nil"/>
              <w:left w:val="single" w:sz="8" w:space="0" w:color="auto"/>
              <w:bottom w:val="single" w:sz="8" w:space="0" w:color="000000"/>
              <w:right w:val="single" w:sz="8" w:space="0" w:color="auto"/>
            </w:tcBorders>
            <w:vAlign w:val="center"/>
            <w:hideMark/>
          </w:tcPr>
          <w:p w14:paraId="2547AC1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49A1E8A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b) stronę WWW producenta zapewniającą przyjmowanie zgłoszeń serwisowych,</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63669FD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A41245E" w14:textId="77777777" w:rsidTr="00D73B78">
        <w:trPr>
          <w:trHeight w:val="300"/>
        </w:trPr>
        <w:tc>
          <w:tcPr>
            <w:tcW w:w="9771" w:type="dxa"/>
            <w:gridSpan w:val="3"/>
            <w:tcBorders>
              <w:top w:val="single" w:sz="8" w:space="0" w:color="auto"/>
              <w:left w:val="single" w:sz="8" w:space="0" w:color="auto"/>
              <w:bottom w:val="single" w:sz="8" w:space="0" w:color="auto"/>
              <w:right w:val="single" w:sz="8" w:space="0" w:color="000000"/>
            </w:tcBorders>
            <w:shd w:val="clear" w:color="000000" w:fill="D5DCE4"/>
            <w:vAlign w:val="center"/>
            <w:hideMark/>
          </w:tcPr>
          <w:p w14:paraId="1806DC61" w14:textId="77777777" w:rsidR="002C2A53" w:rsidRPr="002C2A53" w:rsidRDefault="002C2A53" w:rsidP="002C2A53">
            <w:pPr>
              <w:spacing w:after="0" w:line="240" w:lineRule="auto"/>
              <w:jc w:val="center"/>
              <w:rPr>
                <w:rFonts w:ascii="Calibri" w:eastAsia="Times New Roman" w:hAnsi="Calibri" w:cs="Calibri"/>
                <w:b/>
                <w:bCs/>
                <w:color w:val="000000"/>
                <w:lang w:eastAsia="pl-PL"/>
              </w:rPr>
            </w:pPr>
            <w:r w:rsidRPr="002C2A53">
              <w:rPr>
                <w:rFonts w:ascii="Calibri" w:eastAsia="Times New Roman" w:hAnsi="Calibri" w:cs="Calibri"/>
                <w:b/>
                <w:bCs/>
                <w:color w:val="000000"/>
                <w:lang w:eastAsia="pl-PL"/>
              </w:rPr>
              <w:t>2. UPS DO SERWERÓW</w:t>
            </w:r>
          </w:p>
        </w:tc>
      </w:tr>
      <w:tr w:rsidR="002C2A53" w:rsidRPr="002C2A53" w14:paraId="20D761B3"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101D0DA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Zakres napięcia wejściowego</w:t>
            </w:r>
          </w:p>
        </w:tc>
        <w:tc>
          <w:tcPr>
            <w:tcW w:w="4394" w:type="dxa"/>
            <w:tcBorders>
              <w:top w:val="nil"/>
              <w:left w:val="nil"/>
              <w:bottom w:val="single" w:sz="8" w:space="0" w:color="auto"/>
              <w:right w:val="single" w:sz="8" w:space="0" w:color="auto"/>
            </w:tcBorders>
            <w:shd w:val="clear" w:color="auto" w:fill="auto"/>
            <w:vAlign w:val="center"/>
            <w:hideMark/>
          </w:tcPr>
          <w:p w14:paraId="45A1A1E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160-276 VAC przy 100% obciążeniu</w:t>
            </w:r>
          </w:p>
        </w:tc>
        <w:tc>
          <w:tcPr>
            <w:tcW w:w="3260" w:type="dxa"/>
            <w:tcBorders>
              <w:top w:val="nil"/>
              <w:left w:val="nil"/>
              <w:bottom w:val="single" w:sz="8" w:space="0" w:color="auto"/>
              <w:right w:val="single" w:sz="8" w:space="0" w:color="auto"/>
            </w:tcBorders>
            <w:shd w:val="clear" w:color="auto" w:fill="auto"/>
            <w:vAlign w:val="center"/>
            <w:hideMark/>
          </w:tcPr>
          <w:p w14:paraId="64CCD36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6F2CE3B"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01CBE1D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Typ obudowy</w:t>
            </w:r>
          </w:p>
        </w:tc>
        <w:tc>
          <w:tcPr>
            <w:tcW w:w="4394" w:type="dxa"/>
            <w:tcBorders>
              <w:top w:val="nil"/>
              <w:left w:val="nil"/>
              <w:bottom w:val="single" w:sz="8" w:space="0" w:color="auto"/>
              <w:right w:val="single" w:sz="8" w:space="0" w:color="auto"/>
            </w:tcBorders>
            <w:shd w:val="clear" w:color="auto" w:fill="auto"/>
            <w:vAlign w:val="center"/>
            <w:hideMark/>
          </w:tcPr>
          <w:p w14:paraId="05A4292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RACK lub wieża</w:t>
            </w:r>
          </w:p>
        </w:tc>
        <w:tc>
          <w:tcPr>
            <w:tcW w:w="3260" w:type="dxa"/>
            <w:tcBorders>
              <w:top w:val="nil"/>
              <w:left w:val="nil"/>
              <w:bottom w:val="single" w:sz="8" w:space="0" w:color="auto"/>
              <w:right w:val="single" w:sz="8" w:space="0" w:color="auto"/>
            </w:tcBorders>
            <w:shd w:val="clear" w:color="auto" w:fill="auto"/>
            <w:vAlign w:val="center"/>
            <w:hideMark/>
          </w:tcPr>
          <w:p w14:paraId="05CBCFE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A1F9071"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5BDEA6C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Pojemność mocy </w:t>
            </w:r>
          </w:p>
        </w:tc>
        <w:tc>
          <w:tcPr>
            <w:tcW w:w="4394" w:type="dxa"/>
            <w:tcBorders>
              <w:top w:val="nil"/>
              <w:left w:val="nil"/>
              <w:bottom w:val="single" w:sz="8" w:space="0" w:color="auto"/>
              <w:right w:val="single" w:sz="8" w:space="0" w:color="auto"/>
            </w:tcBorders>
            <w:shd w:val="clear" w:color="auto" w:fill="auto"/>
            <w:vAlign w:val="center"/>
            <w:hideMark/>
          </w:tcPr>
          <w:p w14:paraId="07B0B7C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6000VA / 6000W</w:t>
            </w:r>
          </w:p>
        </w:tc>
        <w:tc>
          <w:tcPr>
            <w:tcW w:w="3260" w:type="dxa"/>
            <w:tcBorders>
              <w:top w:val="nil"/>
              <w:left w:val="nil"/>
              <w:bottom w:val="single" w:sz="8" w:space="0" w:color="auto"/>
              <w:right w:val="single" w:sz="8" w:space="0" w:color="auto"/>
            </w:tcBorders>
            <w:shd w:val="clear" w:color="auto" w:fill="auto"/>
            <w:vAlign w:val="center"/>
            <w:hideMark/>
          </w:tcPr>
          <w:p w14:paraId="2185EE9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9300CB7"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17F51A9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Nominalne napięcie wyjściowe</w:t>
            </w:r>
          </w:p>
        </w:tc>
        <w:tc>
          <w:tcPr>
            <w:tcW w:w="4394" w:type="dxa"/>
            <w:tcBorders>
              <w:top w:val="nil"/>
              <w:left w:val="nil"/>
              <w:bottom w:val="single" w:sz="8" w:space="0" w:color="auto"/>
              <w:right w:val="single" w:sz="8" w:space="0" w:color="auto"/>
            </w:tcBorders>
            <w:shd w:val="clear" w:color="auto" w:fill="auto"/>
            <w:vAlign w:val="center"/>
            <w:hideMark/>
          </w:tcPr>
          <w:p w14:paraId="310AD18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208/220/230/240 V</w:t>
            </w:r>
          </w:p>
        </w:tc>
        <w:tc>
          <w:tcPr>
            <w:tcW w:w="3260" w:type="dxa"/>
            <w:tcBorders>
              <w:top w:val="nil"/>
              <w:left w:val="nil"/>
              <w:bottom w:val="single" w:sz="8" w:space="0" w:color="auto"/>
              <w:right w:val="single" w:sz="8" w:space="0" w:color="auto"/>
            </w:tcBorders>
            <w:shd w:val="clear" w:color="auto" w:fill="auto"/>
            <w:vAlign w:val="center"/>
            <w:hideMark/>
          </w:tcPr>
          <w:p w14:paraId="0714EF6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8221D58"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5364B65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Temperatura otoczenia dla pracy urządzenia</w:t>
            </w:r>
          </w:p>
        </w:tc>
        <w:tc>
          <w:tcPr>
            <w:tcW w:w="4394" w:type="dxa"/>
            <w:tcBorders>
              <w:top w:val="nil"/>
              <w:left w:val="nil"/>
              <w:bottom w:val="single" w:sz="8" w:space="0" w:color="auto"/>
              <w:right w:val="single" w:sz="8" w:space="0" w:color="auto"/>
            </w:tcBorders>
            <w:shd w:val="clear" w:color="auto" w:fill="auto"/>
            <w:vAlign w:val="center"/>
            <w:hideMark/>
          </w:tcPr>
          <w:p w14:paraId="59B372E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0 - 40 °C</w:t>
            </w:r>
          </w:p>
        </w:tc>
        <w:tc>
          <w:tcPr>
            <w:tcW w:w="3260" w:type="dxa"/>
            <w:tcBorders>
              <w:top w:val="nil"/>
              <w:left w:val="nil"/>
              <w:bottom w:val="single" w:sz="8" w:space="0" w:color="auto"/>
              <w:right w:val="single" w:sz="8" w:space="0" w:color="auto"/>
            </w:tcBorders>
            <w:shd w:val="clear" w:color="auto" w:fill="auto"/>
            <w:vAlign w:val="center"/>
            <w:hideMark/>
          </w:tcPr>
          <w:p w14:paraId="544CFA1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3A2269A" w14:textId="77777777" w:rsidTr="00D73B78">
        <w:trPr>
          <w:trHeight w:val="1740"/>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3FCC712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Funkcje dodatkowe</w:t>
            </w:r>
          </w:p>
        </w:tc>
        <w:tc>
          <w:tcPr>
            <w:tcW w:w="4394" w:type="dxa"/>
            <w:tcBorders>
              <w:top w:val="nil"/>
              <w:left w:val="nil"/>
              <w:bottom w:val="single" w:sz="8" w:space="0" w:color="auto"/>
              <w:right w:val="single" w:sz="8" w:space="0" w:color="auto"/>
            </w:tcBorders>
            <w:shd w:val="clear" w:color="auto" w:fill="auto"/>
            <w:vAlign w:val="center"/>
            <w:hideMark/>
          </w:tcPr>
          <w:p w14:paraId="211E3AF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Dostępny tryb ECO, dostępny tryb CVCF, śruba wyrównywania potencjałów, akumulatory wymieniane na gorąco, łączność równoległa, APFC – wysoki współczynnik PF, wyłącznik wejściowy, dostępny zestaw akumulatorów, kompatybilność z generatorem, EPO – awaryjne wyłączenie zasilania, HID – Human Interface Device</w:t>
            </w:r>
          </w:p>
        </w:tc>
        <w:tc>
          <w:tcPr>
            <w:tcW w:w="3260" w:type="dxa"/>
            <w:tcBorders>
              <w:top w:val="nil"/>
              <w:left w:val="nil"/>
              <w:bottom w:val="single" w:sz="8" w:space="0" w:color="auto"/>
              <w:right w:val="single" w:sz="8" w:space="0" w:color="auto"/>
            </w:tcBorders>
            <w:shd w:val="clear" w:color="auto" w:fill="auto"/>
            <w:vAlign w:val="center"/>
            <w:hideMark/>
          </w:tcPr>
          <w:p w14:paraId="1FC7EB7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F07CEEA" w14:textId="77777777" w:rsidTr="007D63BE">
        <w:trPr>
          <w:trHeight w:val="588"/>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0EAFB60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Komunikacja</w:t>
            </w:r>
          </w:p>
        </w:tc>
        <w:tc>
          <w:tcPr>
            <w:tcW w:w="4394" w:type="dxa"/>
            <w:tcBorders>
              <w:top w:val="nil"/>
              <w:left w:val="nil"/>
              <w:bottom w:val="single" w:sz="8" w:space="0" w:color="auto"/>
              <w:right w:val="single" w:sz="8" w:space="0" w:color="auto"/>
            </w:tcBorders>
            <w:shd w:val="clear" w:color="auto" w:fill="auto"/>
            <w:vAlign w:val="center"/>
            <w:hideMark/>
          </w:tcPr>
          <w:p w14:paraId="05E689A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Styki </w:t>
            </w:r>
            <w:proofErr w:type="spellStart"/>
            <w:r w:rsidRPr="002C2A53">
              <w:rPr>
                <w:rFonts w:ascii="Calibri" w:eastAsia="Times New Roman" w:hAnsi="Calibri" w:cs="Calibri"/>
                <w:color w:val="000000"/>
                <w:lang w:eastAsia="pl-PL"/>
              </w:rPr>
              <w:t>beznapięciowe</w:t>
            </w:r>
            <w:proofErr w:type="spellEnd"/>
            <w:r w:rsidRPr="002C2A53">
              <w:rPr>
                <w:rFonts w:ascii="Calibri" w:eastAsia="Times New Roman" w:hAnsi="Calibri" w:cs="Calibri"/>
                <w:color w:val="000000"/>
                <w:lang w:eastAsia="pl-PL"/>
              </w:rPr>
              <w:t>, USB typu B – do oprogramowania monitorującego, RS-232, RJ-45 – do wejścia PDU</w:t>
            </w:r>
          </w:p>
        </w:tc>
        <w:tc>
          <w:tcPr>
            <w:tcW w:w="3260" w:type="dxa"/>
            <w:tcBorders>
              <w:top w:val="nil"/>
              <w:left w:val="nil"/>
              <w:bottom w:val="single" w:sz="8" w:space="0" w:color="auto"/>
              <w:right w:val="single" w:sz="8" w:space="0" w:color="auto"/>
            </w:tcBorders>
            <w:shd w:val="clear" w:color="auto" w:fill="auto"/>
            <w:vAlign w:val="center"/>
            <w:hideMark/>
          </w:tcPr>
          <w:p w14:paraId="783B891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0F215F6" w14:textId="77777777" w:rsidTr="007D63BE">
        <w:trPr>
          <w:trHeight w:val="300"/>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0999B57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Ilość gniazd wyjściowych</w:t>
            </w:r>
          </w:p>
        </w:tc>
        <w:tc>
          <w:tcPr>
            <w:tcW w:w="439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3922EC5" w14:textId="5753E040" w:rsidR="002C2A53" w:rsidRPr="002C2A53" w:rsidRDefault="002C2A53" w:rsidP="007D28D6">
            <w:pPr>
              <w:spacing w:after="0" w:line="240" w:lineRule="auto"/>
              <w:rPr>
                <w:rFonts w:ascii="Calibri" w:eastAsia="Times New Roman" w:hAnsi="Calibri" w:cs="Calibri"/>
                <w:color w:val="000000"/>
                <w:lang w:eastAsia="pl-PL"/>
              </w:rPr>
            </w:pPr>
            <w:r w:rsidRPr="002C2A53">
              <w:rPr>
                <w:rFonts w:ascii="Calibri" w:eastAsia="Times New Roman" w:hAnsi="Calibri" w:cs="Calibri"/>
                <w:noProof/>
                <w:color w:val="000000"/>
                <w:lang w:eastAsia="pl-PL"/>
              </w:rPr>
              <w:drawing>
                <wp:anchor distT="0" distB="0" distL="114300" distR="114300" simplePos="0" relativeHeight="251659264" behindDoc="0" locked="0" layoutInCell="1" allowOverlap="1" wp14:anchorId="64527149" wp14:editId="04EEC6F9">
                  <wp:simplePos x="0" y="0"/>
                  <wp:positionH relativeFrom="column">
                    <wp:posOffset>793750</wp:posOffset>
                  </wp:positionH>
                  <wp:positionV relativeFrom="paragraph">
                    <wp:posOffset>12065</wp:posOffset>
                  </wp:positionV>
                  <wp:extent cx="312420" cy="312420"/>
                  <wp:effectExtent l="0" t="0" r="0" b="0"/>
                  <wp:wrapNone/>
                  <wp:docPr id="1" name="Obraz 1" descr="Obraz zawierający tekst, znak&#10;&#10;Opis wygenerowany automatycznie">
                    <a:extLst xmlns:a="http://schemas.openxmlformats.org/drawingml/2006/main">
                      <a:ext uri="{FF2B5EF4-FFF2-40B4-BE49-F238E27FC236}">
                        <a16:creationId xmlns:a16="http://schemas.microsoft.com/office/drawing/2014/main" id="{A4DC56D1-79CA-8885-BD36-8A088B918D2C}"/>
                      </a:ext>
                    </a:extLst>
                  </wp:docPr>
                  <wp:cNvGraphicFramePr/>
                  <a:graphic xmlns:a="http://schemas.openxmlformats.org/drawingml/2006/main">
                    <a:graphicData uri="http://schemas.openxmlformats.org/drawingml/2006/picture">
                      <pic:pic xmlns:pic="http://schemas.openxmlformats.org/drawingml/2006/picture">
                        <pic:nvPicPr>
                          <pic:cNvPr id="3" name="Obraz 2" descr="Obraz zawierający tekst, znak&#10;&#10;Opis wygenerowany automatycznie">
                            <a:extLst>
                              <a:ext uri="{FF2B5EF4-FFF2-40B4-BE49-F238E27FC236}">
                                <a16:creationId xmlns:a16="http://schemas.microsoft.com/office/drawing/2014/main" id="{A4DC56D1-79CA-8885-BD36-8A088B918D2C}"/>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pic:spPr>
                      </pic:pic>
                    </a:graphicData>
                  </a:graphic>
                  <wp14:sizeRelH relativeFrom="page">
                    <wp14:pctWidth>0</wp14:pctWidth>
                  </wp14:sizeRelH>
                  <wp14:sizeRelV relativeFrom="page">
                    <wp14:pctHeight>0</wp14:pctHeight>
                  </wp14:sizeRelV>
                </wp:anchor>
              </w:drawing>
            </w:r>
            <w:r w:rsidR="007D28D6">
              <w:rPr>
                <w:rFonts w:ascii="Calibri" w:eastAsia="Times New Roman" w:hAnsi="Calibri" w:cs="Calibri"/>
                <w:color w:val="000000"/>
                <w:lang w:eastAsia="pl-PL"/>
              </w:rPr>
              <w:t>2</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5A19201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81C85E9" w14:textId="77777777" w:rsidTr="007D63BE">
        <w:trPr>
          <w:trHeight w:val="300"/>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324149E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Rodzaj gniazda</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14:paraId="0DBCB3A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IEC C13 x 2 </w:t>
            </w:r>
          </w:p>
        </w:tc>
        <w:tc>
          <w:tcPr>
            <w:tcW w:w="3260" w:type="dxa"/>
            <w:tcBorders>
              <w:top w:val="nil"/>
              <w:left w:val="nil"/>
              <w:bottom w:val="single" w:sz="8" w:space="0" w:color="auto"/>
              <w:right w:val="single" w:sz="8" w:space="0" w:color="auto"/>
            </w:tcBorders>
            <w:shd w:val="clear" w:color="auto" w:fill="auto"/>
            <w:vAlign w:val="center"/>
            <w:hideMark/>
          </w:tcPr>
          <w:p w14:paraId="1B43EE5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A52C071"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1949F57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Baterie</w:t>
            </w:r>
          </w:p>
        </w:tc>
        <w:tc>
          <w:tcPr>
            <w:tcW w:w="4394" w:type="dxa"/>
            <w:tcBorders>
              <w:top w:val="nil"/>
              <w:left w:val="nil"/>
              <w:bottom w:val="single" w:sz="8" w:space="0" w:color="auto"/>
              <w:right w:val="single" w:sz="8" w:space="0" w:color="auto"/>
            </w:tcBorders>
            <w:shd w:val="clear" w:color="auto" w:fill="auto"/>
            <w:vAlign w:val="center"/>
            <w:hideMark/>
          </w:tcPr>
          <w:p w14:paraId="455B9EF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Hot-</w:t>
            </w:r>
            <w:proofErr w:type="spellStart"/>
            <w:r w:rsidRPr="002C2A53">
              <w:rPr>
                <w:rFonts w:ascii="Calibri" w:eastAsia="Times New Roman" w:hAnsi="Calibri" w:cs="Calibri"/>
                <w:color w:val="000000"/>
                <w:lang w:eastAsia="pl-PL"/>
              </w:rPr>
              <w:t>Swap</w:t>
            </w:r>
            <w:proofErr w:type="spellEnd"/>
            <w:r w:rsidRPr="002C2A53">
              <w:rPr>
                <w:rFonts w:ascii="Calibri" w:eastAsia="Times New Roman" w:hAnsi="Calibri" w:cs="Calibri"/>
                <w:color w:val="000000"/>
                <w:lang w:eastAsia="pl-PL"/>
              </w:rPr>
              <w:t xml:space="preserve"> </w:t>
            </w:r>
          </w:p>
        </w:tc>
        <w:tc>
          <w:tcPr>
            <w:tcW w:w="3260" w:type="dxa"/>
            <w:tcBorders>
              <w:top w:val="nil"/>
              <w:left w:val="nil"/>
              <w:bottom w:val="single" w:sz="8" w:space="0" w:color="auto"/>
              <w:right w:val="single" w:sz="8" w:space="0" w:color="auto"/>
            </w:tcBorders>
            <w:shd w:val="clear" w:color="auto" w:fill="auto"/>
            <w:vAlign w:val="center"/>
            <w:hideMark/>
          </w:tcPr>
          <w:p w14:paraId="66ED57E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07FC66B"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13AD826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Czas podtrzymania przy pełnym obciążeniu [min]</w:t>
            </w:r>
          </w:p>
        </w:tc>
        <w:tc>
          <w:tcPr>
            <w:tcW w:w="4394" w:type="dxa"/>
            <w:tcBorders>
              <w:top w:val="nil"/>
              <w:left w:val="nil"/>
              <w:bottom w:val="single" w:sz="8" w:space="0" w:color="auto"/>
              <w:right w:val="single" w:sz="8" w:space="0" w:color="auto"/>
            </w:tcBorders>
            <w:shd w:val="clear" w:color="auto" w:fill="auto"/>
            <w:vAlign w:val="center"/>
            <w:hideMark/>
          </w:tcPr>
          <w:p w14:paraId="026F4FC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4 minuty</w:t>
            </w:r>
          </w:p>
        </w:tc>
        <w:tc>
          <w:tcPr>
            <w:tcW w:w="3260" w:type="dxa"/>
            <w:tcBorders>
              <w:top w:val="nil"/>
              <w:left w:val="nil"/>
              <w:bottom w:val="single" w:sz="8" w:space="0" w:color="auto"/>
              <w:right w:val="single" w:sz="8" w:space="0" w:color="auto"/>
            </w:tcBorders>
            <w:shd w:val="clear" w:color="auto" w:fill="auto"/>
            <w:vAlign w:val="center"/>
            <w:hideMark/>
          </w:tcPr>
          <w:p w14:paraId="03535F6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FB9352E"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30EBB2B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Czas podtrzymania połowy obciążenia [min]</w:t>
            </w:r>
          </w:p>
        </w:tc>
        <w:tc>
          <w:tcPr>
            <w:tcW w:w="4394" w:type="dxa"/>
            <w:tcBorders>
              <w:top w:val="nil"/>
              <w:left w:val="nil"/>
              <w:bottom w:val="single" w:sz="8" w:space="0" w:color="auto"/>
              <w:right w:val="single" w:sz="8" w:space="0" w:color="auto"/>
            </w:tcBorders>
            <w:shd w:val="clear" w:color="auto" w:fill="auto"/>
            <w:vAlign w:val="center"/>
            <w:hideMark/>
          </w:tcPr>
          <w:p w14:paraId="5D34AD8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11 minut</w:t>
            </w:r>
          </w:p>
        </w:tc>
        <w:tc>
          <w:tcPr>
            <w:tcW w:w="3260" w:type="dxa"/>
            <w:tcBorders>
              <w:top w:val="nil"/>
              <w:left w:val="nil"/>
              <w:bottom w:val="single" w:sz="8" w:space="0" w:color="auto"/>
              <w:right w:val="single" w:sz="8" w:space="0" w:color="auto"/>
            </w:tcBorders>
            <w:shd w:val="clear" w:color="auto" w:fill="auto"/>
            <w:vAlign w:val="center"/>
            <w:hideMark/>
          </w:tcPr>
          <w:p w14:paraId="48F164E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5B3D027"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2F3A0D3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Inne</w:t>
            </w:r>
          </w:p>
        </w:tc>
        <w:tc>
          <w:tcPr>
            <w:tcW w:w="4394" w:type="dxa"/>
            <w:tcBorders>
              <w:top w:val="nil"/>
              <w:left w:val="nil"/>
              <w:bottom w:val="nil"/>
              <w:right w:val="nil"/>
            </w:tcBorders>
            <w:shd w:val="clear" w:color="auto" w:fill="auto"/>
            <w:vAlign w:val="center"/>
            <w:hideMark/>
          </w:tcPr>
          <w:p w14:paraId="6118BE6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Instrukcja</w:t>
            </w:r>
          </w:p>
        </w:tc>
        <w:tc>
          <w:tcPr>
            <w:tcW w:w="3260" w:type="dxa"/>
            <w:tcBorders>
              <w:top w:val="nil"/>
              <w:left w:val="single" w:sz="8" w:space="0" w:color="auto"/>
              <w:bottom w:val="nil"/>
              <w:right w:val="single" w:sz="8" w:space="0" w:color="auto"/>
            </w:tcBorders>
            <w:shd w:val="clear" w:color="auto" w:fill="auto"/>
            <w:vAlign w:val="center"/>
            <w:hideMark/>
          </w:tcPr>
          <w:p w14:paraId="0D4E738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3485721"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E45192C"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BE37EE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Wyświetlacz LCD</w:t>
            </w:r>
          </w:p>
        </w:tc>
        <w:tc>
          <w:tcPr>
            <w:tcW w:w="3260" w:type="dxa"/>
            <w:tcBorders>
              <w:top w:val="nil"/>
              <w:left w:val="single" w:sz="8" w:space="0" w:color="auto"/>
              <w:bottom w:val="nil"/>
              <w:right w:val="single" w:sz="8" w:space="0" w:color="auto"/>
            </w:tcBorders>
            <w:shd w:val="clear" w:color="auto" w:fill="auto"/>
            <w:vAlign w:val="center"/>
            <w:hideMark/>
          </w:tcPr>
          <w:p w14:paraId="51876C0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B9E127B"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1943803B"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4D9B18D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Uchwyty do montażu</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5215064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CF505BA"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4A37BFD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Gwarancja</w:t>
            </w:r>
          </w:p>
        </w:tc>
        <w:tc>
          <w:tcPr>
            <w:tcW w:w="4394" w:type="dxa"/>
            <w:tcBorders>
              <w:top w:val="nil"/>
              <w:left w:val="nil"/>
              <w:bottom w:val="single" w:sz="8" w:space="0" w:color="auto"/>
              <w:right w:val="single" w:sz="8" w:space="0" w:color="auto"/>
            </w:tcBorders>
            <w:shd w:val="clear" w:color="auto" w:fill="auto"/>
            <w:vAlign w:val="center"/>
            <w:hideMark/>
          </w:tcPr>
          <w:p w14:paraId="57C8708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Minimum 24 miesiące</w:t>
            </w:r>
          </w:p>
        </w:tc>
        <w:tc>
          <w:tcPr>
            <w:tcW w:w="3260" w:type="dxa"/>
            <w:tcBorders>
              <w:top w:val="nil"/>
              <w:left w:val="nil"/>
              <w:bottom w:val="single" w:sz="8" w:space="0" w:color="auto"/>
              <w:right w:val="single" w:sz="8" w:space="0" w:color="auto"/>
            </w:tcBorders>
            <w:shd w:val="clear" w:color="auto" w:fill="auto"/>
            <w:vAlign w:val="center"/>
            <w:hideMark/>
          </w:tcPr>
          <w:p w14:paraId="3F92C74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3412F81" w14:textId="77777777" w:rsidTr="00D73B78">
        <w:trPr>
          <w:trHeight w:val="300"/>
        </w:trPr>
        <w:tc>
          <w:tcPr>
            <w:tcW w:w="9771" w:type="dxa"/>
            <w:gridSpan w:val="3"/>
            <w:tcBorders>
              <w:top w:val="single" w:sz="8" w:space="0" w:color="auto"/>
              <w:left w:val="single" w:sz="8" w:space="0" w:color="auto"/>
              <w:bottom w:val="single" w:sz="8" w:space="0" w:color="auto"/>
              <w:right w:val="single" w:sz="8" w:space="0" w:color="000000"/>
            </w:tcBorders>
            <w:shd w:val="clear" w:color="000000" w:fill="D5DCE4"/>
            <w:vAlign w:val="center"/>
            <w:hideMark/>
          </w:tcPr>
          <w:p w14:paraId="5EE99D37" w14:textId="77777777" w:rsidR="002C2A53" w:rsidRPr="002C2A53" w:rsidRDefault="002C2A53" w:rsidP="002C2A53">
            <w:pPr>
              <w:spacing w:after="0" w:line="240" w:lineRule="auto"/>
              <w:jc w:val="center"/>
              <w:rPr>
                <w:rFonts w:ascii="Calibri" w:eastAsia="Times New Roman" w:hAnsi="Calibri" w:cs="Calibri"/>
                <w:b/>
                <w:bCs/>
                <w:color w:val="000000"/>
                <w:lang w:eastAsia="pl-PL"/>
              </w:rPr>
            </w:pPr>
            <w:r w:rsidRPr="002C2A53">
              <w:rPr>
                <w:rFonts w:ascii="Calibri" w:eastAsia="Times New Roman" w:hAnsi="Calibri" w:cs="Calibri"/>
                <w:b/>
                <w:bCs/>
                <w:color w:val="000000"/>
                <w:lang w:eastAsia="pl-PL"/>
              </w:rPr>
              <w:t>3. UTM</w:t>
            </w:r>
          </w:p>
        </w:tc>
      </w:tr>
      <w:tr w:rsidR="002C2A53" w:rsidRPr="002C2A53" w14:paraId="03197C78" w14:textId="77777777" w:rsidTr="00D73B78">
        <w:trPr>
          <w:trHeight w:val="576"/>
        </w:trPr>
        <w:tc>
          <w:tcPr>
            <w:tcW w:w="21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C8509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Interfejs</w:t>
            </w:r>
          </w:p>
        </w:tc>
        <w:tc>
          <w:tcPr>
            <w:tcW w:w="4394" w:type="dxa"/>
            <w:tcBorders>
              <w:top w:val="nil"/>
              <w:left w:val="nil"/>
              <w:bottom w:val="nil"/>
              <w:right w:val="nil"/>
            </w:tcBorders>
            <w:shd w:val="clear" w:color="auto" w:fill="auto"/>
            <w:vAlign w:val="center"/>
            <w:hideMark/>
          </w:tcPr>
          <w:p w14:paraId="3DC96E54"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posiadać interfejs WWW z poziomu, którego administrator może wykonać wszystkie czynności administracyjne</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739A5771"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3291F55C" w14:textId="77777777" w:rsidTr="00D73B78">
        <w:trPr>
          <w:trHeight w:val="864"/>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03C8C929"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8D9DAE6"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Opcjonalnie rozwiązanie musi posiadać możliwość podpięcia rozwiązania do systemu </w:t>
            </w:r>
            <w:r w:rsidRPr="002C2A53">
              <w:rPr>
                <w:rFonts w:ascii="Calibri" w:eastAsia="Times New Roman" w:hAnsi="Calibri" w:cs="Calibri"/>
                <w:color w:val="000000"/>
                <w:lang w:eastAsia="pl-PL"/>
              </w:rPr>
              <w:lastRenderedPageBreak/>
              <w:t>centralnego zarządzania i zarządzania urządzeniem poprzez dedykowaną aplikacje.</w:t>
            </w:r>
          </w:p>
        </w:tc>
        <w:tc>
          <w:tcPr>
            <w:tcW w:w="3260" w:type="dxa"/>
            <w:tcBorders>
              <w:top w:val="nil"/>
              <w:left w:val="single" w:sz="8" w:space="0" w:color="auto"/>
              <w:bottom w:val="nil"/>
              <w:right w:val="single" w:sz="8" w:space="0" w:color="auto"/>
            </w:tcBorders>
            <w:shd w:val="clear" w:color="auto" w:fill="auto"/>
            <w:vAlign w:val="center"/>
            <w:hideMark/>
          </w:tcPr>
          <w:p w14:paraId="68AF9271"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lastRenderedPageBreak/>
              <w:t> </w:t>
            </w:r>
          </w:p>
        </w:tc>
      </w:tr>
      <w:tr w:rsidR="002C2A53" w:rsidRPr="002C2A53" w14:paraId="2CBE3494" w14:textId="77777777" w:rsidTr="00D73B78">
        <w:trPr>
          <w:trHeight w:val="1152"/>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247E8B0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5A7BB99"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Opcjonalnie rozwiązanie musi posiadać możliwość zarządzania nim z poziomu chmurowego portalu centralnego zarządzania. Dostęp do portalu chmurowego musi być dostarczony w ramach podstawowej licencji.</w:t>
            </w:r>
          </w:p>
        </w:tc>
        <w:tc>
          <w:tcPr>
            <w:tcW w:w="3260" w:type="dxa"/>
            <w:tcBorders>
              <w:top w:val="nil"/>
              <w:left w:val="single" w:sz="8" w:space="0" w:color="auto"/>
              <w:bottom w:val="nil"/>
              <w:right w:val="single" w:sz="8" w:space="0" w:color="auto"/>
            </w:tcBorders>
            <w:shd w:val="clear" w:color="auto" w:fill="auto"/>
            <w:vAlign w:val="center"/>
            <w:hideMark/>
          </w:tcPr>
          <w:p w14:paraId="2ED49754"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9E1B0D0" w14:textId="77777777" w:rsidTr="00D73B78">
        <w:trPr>
          <w:trHeight w:val="864"/>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17F3DB0C"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1272791"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Z poziomu interfejsu WWW administrator musi mieć możliwość szybkiego przeglądu stanu urządzenia widząc na pierwszej stronie minimum następujące informacje:</w:t>
            </w:r>
          </w:p>
        </w:tc>
        <w:tc>
          <w:tcPr>
            <w:tcW w:w="3260" w:type="dxa"/>
            <w:tcBorders>
              <w:top w:val="nil"/>
              <w:left w:val="single" w:sz="8" w:space="0" w:color="auto"/>
              <w:bottom w:val="nil"/>
              <w:right w:val="single" w:sz="8" w:space="0" w:color="auto"/>
            </w:tcBorders>
            <w:shd w:val="clear" w:color="auto" w:fill="auto"/>
            <w:vAlign w:val="center"/>
            <w:hideMark/>
          </w:tcPr>
          <w:p w14:paraId="56258EBC"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51816707"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6249242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AFCF17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wersja oprogramowania układowego,</w:t>
            </w:r>
          </w:p>
        </w:tc>
        <w:tc>
          <w:tcPr>
            <w:tcW w:w="3260" w:type="dxa"/>
            <w:tcBorders>
              <w:top w:val="nil"/>
              <w:left w:val="single" w:sz="8" w:space="0" w:color="auto"/>
              <w:bottom w:val="nil"/>
              <w:right w:val="single" w:sz="8" w:space="0" w:color="auto"/>
            </w:tcBorders>
            <w:shd w:val="clear" w:color="auto" w:fill="auto"/>
            <w:vAlign w:val="center"/>
            <w:hideMark/>
          </w:tcPr>
          <w:p w14:paraId="44C8416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17437E6"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6C5A5F3E"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6204B65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nazwa urządzenia,</w:t>
            </w:r>
          </w:p>
        </w:tc>
        <w:tc>
          <w:tcPr>
            <w:tcW w:w="3260" w:type="dxa"/>
            <w:tcBorders>
              <w:top w:val="nil"/>
              <w:left w:val="single" w:sz="8" w:space="0" w:color="auto"/>
              <w:bottom w:val="nil"/>
              <w:right w:val="single" w:sz="8" w:space="0" w:color="auto"/>
            </w:tcBorders>
            <w:shd w:val="clear" w:color="auto" w:fill="auto"/>
            <w:vAlign w:val="center"/>
            <w:hideMark/>
          </w:tcPr>
          <w:p w14:paraId="69D452A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6305221"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32913ADD"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88BEEA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adres sprzętowy urządzenia,</w:t>
            </w:r>
          </w:p>
        </w:tc>
        <w:tc>
          <w:tcPr>
            <w:tcW w:w="3260" w:type="dxa"/>
            <w:tcBorders>
              <w:top w:val="nil"/>
              <w:left w:val="single" w:sz="8" w:space="0" w:color="auto"/>
              <w:bottom w:val="nil"/>
              <w:right w:val="single" w:sz="8" w:space="0" w:color="auto"/>
            </w:tcBorders>
            <w:shd w:val="clear" w:color="auto" w:fill="auto"/>
            <w:vAlign w:val="center"/>
            <w:hideMark/>
          </w:tcPr>
          <w:p w14:paraId="7B4E4EC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0332D18"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06CB73F7"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62C722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czas pracy urządzenia od ostatniego restartu,</w:t>
            </w:r>
          </w:p>
        </w:tc>
        <w:tc>
          <w:tcPr>
            <w:tcW w:w="3260" w:type="dxa"/>
            <w:tcBorders>
              <w:top w:val="nil"/>
              <w:left w:val="single" w:sz="8" w:space="0" w:color="auto"/>
              <w:bottom w:val="nil"/>
              <w:right w:val="single" w:sz="8" w:space="0" w:color="auto"/>
            </w:tcBorders>
            <w:shd w:val="clear" w:color="auto" w:fill="auto"/>
            <w:vAlign w:val="center"/>
            <w:hideMark/>
          </w:tcPr>
          <w:p w14:paraId="3223BDC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23292A2"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6655A9FD"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F67388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status sieci </w:t>
            </w:r>
            <w:proofErr w:type="spellStart"/>
            <w:r w:rsidRPr="002C2A53">
              <w:rPr>
                <w:rFonts w:ascii="Calibri" w:eastAsia="Times New Roman" w:hAnsi="Calibri" w:cs="Calibri"/>
                <w:color w:val="000000"/>
                <w:lang w:eastAsia="pl-PL"/>
              </w:rPr>
              <w:t>internet</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35F1A42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27D3AF6"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39300201"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1C9C03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status sieci wifi,</w:t>
            </w:r>
          </w:p>
        </w:tc>
        <w:tc>
          <w:tcPr>
            <w:tcW w:w="3260" w:type="dxa"/>
            <w:tcBorders>
              <w:top w:val="nil"/>
              <w:left w:val="single" w:sz="8" w:space="0" w:color="auto"/>
              <w:bottom w:val="nil"/>
              <w:right w:val="single" w:sz="8" w:space="0" w:color="auto"/>
            </w:tcBorders>
            <w:shd w:val="clear" w:color="auto" w:fill="auto"/>
            <w:vAlign w:val="center"/>
            <w:hideMark/>
          </w:tcPr>
          <w:p w14:paraId="33DF243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7D4B1EE"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694BA5D6"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62604F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ostatnio wykryte urządzenia w sieci wraz z alertami,</w:t>
            </w:r>
          </w:p>
        </w:tc>
        <w:tc>
          <w:tcPr>
            <w:tcW w:w="3260" w:type="dxa"/>
            <w:tcBorders>
              <w:top w:val="nil"/>
              <w:left w:val="single" w:sz="8" w:space="0" w:color="auto"/>
              <w:bottom w:val="nil"/>
              <w:right w:val="single" w:sz="8" w:space="0" w:color="auto"/>
            </w:tcBorders>
            <w:shd w:val="clear" w:color="auto" w:fill="auto"/>
            <w:vAlign w:val="center"/>
            <w:hideMark/>
          </w:tcPr>
          <w:p w14:paraId="4B996C1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2D8360D" w14:textId="77777777" w:rsidTr="00D73B78">
        <w:trPr>
          <w:trHeight w:val="576"/>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15BACFCE"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AC2CB3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aktywność sieci zawierającą wykres ilości pakietów i ilości danych przepływających w czasie rzeczywistym przez urządzenie.</w:t>
            </w:r>
          </w:p>
        </w:tc>
        <w:tc>
          <w:tcPr>
            <w:tcW w:w="3260" w:type="dxa"/>
            <w:tcBorders>
              <w:top w:val="nil"/>
              <w:left w:val="single" w:sz="8" w:space="0" w:color="auto"/>
              <w:bottom w:val="nil"/>
              <w:right w:val="single" w:sz="8" w:space="0" w:color="auto"/>
            </w:tcBorders>
            <w:shd w:val="clear" w:color="auto" w:fill="auto"/>
            <w:vAlign w:val="center"/>
            <w:hideMark/>
          </w:tcPr>
          <w:p w14:paraId="5DFB758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7209942" w14:textId="77777777" w:rsidTr="00D73B78">
        <w:trPr>
          <w:trHeight w:val="864"/>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0B9E562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45D0B29"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mieć możliwość wyświetlenia wszystkich aktywnych urządzeń pracujących w sieci, w postaci listy dostępnej bezpośrednio z interfejsu WWW.</w:t>
            </w:r>
          </w:p>
        </w:tc>
        <w:tc>
          <w:tcPr>
            <w:tcW w:w="3260" w:type="dxa"/>
            <w:tcBorders>
              <w:top w:val="nil"/>
              <w:left w:val="single" w:sz="8" w:space="0" w:color="auto"/>
              <w:bottom w:val="nil"/>
              <w:right w:val="single" w:sz="8" w:space="0" w:color="auto"/>
            </w:tcBorders>
            <w:shd w:val="clear" w:color="auto" w:fill="auto"/>
            <w:vAlign w:val="center"/>
            <w:hideMark/>
          </w:tcPr>
          <w:p w14:paraId="108205AE"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4829A022" w14:textId="77777777" w:rsidTr="00D73B78">
        <w:trPr>
          <w:trHeight w:val="1152"/>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68A469E4"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67F45C5"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Jeśli urządzenie posiada moduł sieci bezprzewodowej to musi umożliwiać wyświetlenie aktywnych urządzeń podłączonych do sieci bezprzewodowej, wraz z informacjami o jakości sygnału dla pojedynczych urządzeń.</w:t>
            </w:r>
          </w:p>
        </w:tc>
        <w:tc>
          <w:tcPr>
            <w:tcW w:w="3260" w:type="dxa"/>
            <w:tcBorders>
              <w:top w:val="nil"/>
              <w:left w:val="single" w:sz="8" w:space="0" w:color="auto"/>
              <w:bottom w:val="nil"/>
              <w:right w:val="single" w:sz="8" w:space="0" w:color="auto"/>
            </w:tcBorders>
            <w:shd w:val="clear" w:color="auto" w:fill="auto"/>
            <w:vAlign w:val="center"/>
            <w:hideMark/>
          </w:tcPr>
          <w:p w14:paraId="5BA4464B"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555B439B" w14:textId="77777777" w:rsidTr="00D73B78">
        <w:trPr>
          <w:trHeight w:val="576"/>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7FF11FF9"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60649BAD"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umożliwiać generowanie raportów ogólnych zawierających status urządzenia minimum w odstępach:</w:t>
            </w:r>
          </w:p>
        </w:tc>
        <w:tc>
          <w:tcPr>
            <w:tcW w:w="3260" w:type="dxa"/>
            <w:tcBorders>
              <w:top w:val="nil"/>
              <w:left w:val="single" w:sz="8" w:space="0" w:color="auto"/>
              <w:bottom w:val="nil"/>
              <w:right w:val="single" w:sz="8" w:space="0" w:color="auto"/>
            </w:tcBorders>
            <w:shd w:val="clear" w:color="auto" w:fill="auto"/>
            <w:vAlign w:val="center"/>
            <w:hideMark/>
          </w:tcPr>
          <w:p w14:paraId="0EB51E62"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32E49A17"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293D7F61"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74C7F8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ostatnia godzina,</w:t>
            </w:r>
          </w:p>
        </w:tc>
        <w:tc>
          <w:tcPr>
            <w:tcW w:w="3260" w:type="dxa"/>
            <w:tcBorders>
              <w:top w:val="nil"/>
              <w:left w:val="single" w:sz="8" w:space="0" w:color="auto"/>
              <w:bottom w:val="nil"/>
              <w:right w:val="single" w:sz="8" w:space="0" w:color="auto"/>
            </w:tcBorders>
            <w:shd w:val="clear" w:color="auto" w:fill="auto"/>
            <w:vAlign w:val="center"/>
            <w:hideMark/>
          </w:tcPr>
          <w:p w14:paraId="0CC66A3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39312D7"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06F8385B"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B969FE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ostatni dzień,</w:t>
            </w:r>
          </w:p>
        </w:tc>
        <w:tc>
          <w:tcPr>
            <w:tcW w:w="3260" w:type="dxa"/>
            <w:tcBorders>
              <w:top w:val="nil"/>
              <w:left w:val="single" w:sz="8" w:space="0" w:color="auto"/>
              <w:bottom w:val="nil"/>
              <w:right w:val="single" w:sz="8" w:space="0" w:color="auto"/>
            </w:tcBorders>
            <w:shd w:val="clear" w:color="auto" w:fill="auto"/>
            <w:vAlign w:val="center"/>
            <w:hideMark/>
          </w:tcPr>
          <w:p w14:paraId="5C8208A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A58DCE0" w14:textId="77777777" w:rsidTr="00D73B78">
        <w:trPr>
          <w:trHeight w:val="576"/>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3C46749C"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5F4487B"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umożliwiać generowanie raportów z aktywności użytkowników i komputerów minimum w odstępach:</w:t>
            </w:r>
          </w:p>
        </w:tc>
        <w:tc>
          <w:tcPr>
            <w:tcW w:w="3260" w:type="dxa"/>
            <w:tcBorders>
              <w:top w:val="nil"/>
              <w:left w:val="single" w:sz="8" w:space="0" w:color="auto"/>
              <w:bottom w:val="nil"/>
              <w:right w:val="single" w:sz="8" w:space="0" w:color="auto"/>
            </w:tcBorders>
            <w:shd w:val="clear" w:color="auto" w:fill="auto"/>
            <w:vAlign w:val="center"/>
            <w:hideMark/>
          </w:tcPr>
          <w:p w14:paraId="378D7F49"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61B505A0"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4E1E508B"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C04D62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ostatnia godzina,</w:t>
            </w:r>
          </w:p>
        </w:tc>
        <w:tc>
          <w:tcPr>
            <w:tcW w:w="3260" w:type="dxa"/>
            <w:tcBorders>
              <w:top w:val="nil"/>
              <w:left w:val="single" w:sz="8" w:space="0" w:color="auto"/>
              <w:bottom w:val="nil"/>
              <w:right w:val="single" w:sz="8" w:space="0" w:color="auto"/>
            </w:tcBorders>
            <w:shd w:val="clear" w:color="auto" w:fill="auto"/>
            <w:vAlign w:val="center"/>
            <w:hideMark/>
          </w:tcPr>
          <w:p w14:paraId="6098D1C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1670FA1"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78A5C3C2"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A53D44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ostatni dzień,</w:t>
            </w:r>
          </w:p>
        </w:tc>
        <w:tc>
          <w:tcPr>
            <w:tcW w:w="3260" w:type="dxa"/>
            <w:tcBorders>
              <w:top w:val="nil"/>
              <w:left w:val="single" w:sz="8" w:space="0" w:color="auto"/>
              <w:bottom w:val="nil"/>
              <w:right w:val="single" w:sz="8" w:space="0" w:color="auto"/>
            </w:tcBorders>
            <w:shd w:val="clear" w:color="auto" w:fill="auto"/>
            <w:vAlign w:val="center"/>
            <w:hideMark/>
          </w:tcPr>
          <w:p w14:paraId="4D026EF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0C63ADD"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19CF8BE7"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A36CC7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ostatni tydzień,</w:t>
            </w:r>
          </w:p>
        </w:tc>
        <w:tc>
          <w:tcPr>
            <w:tcW w:w="3260" w:type="dxa"/>
            <w:tcBorders>
              <w:top w:val="nil"/>
              <w:left w:val="single" w:sz="8" w:space="0" w:color="auto"/>
              <w:bottom w:val="nil"/>
              <w:right w:val="single" w:sz="8" w:space="0" w:color="auto"/>
            </w:tcBorders>
            <w:shd w:val="clear" w:color="auto" w:fill="auto"/>
            <w:vAlign w:val="center"/>
            <w:hideMark/>
          </w:tcPr>
          <w:p w14:paraId="33500B1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4C449F3"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6FCCEB07"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36154F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ostatni miesiąc,</w:t>
            </w:r>
          </w:p>
        </w:tc>
        <w:tc>
          <w:tcPr>
            <w:tcW w:w="3260" w:type="dxa"/>
            <w:tcBorders>
              <w:top w:val="nil"/>
              <w:left w:val="single" w:sz="8" w:space="0" w:color="auto"/>
              <w:bottom w:val="nil"/>
              <w:right w:val="single" w:sz="8" w:space="0" w:color="auto"/>
            </w:tcBorders>
            <w:shd w:val="clear" w:color="auto" w:fill="auto"/>
            <w:vAlign w:val="center"/>
            <w:hideMark/>
          </w:tcPr>
          <w:p w14:paraId="6805777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5DED1DA" w14:textId="77777777" w:rsidTr="00D73B78">
        <w:trPr>
          <w:trHeight w:val="864"/>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6955BA94"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8E3AEAA"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umożliwiać na wydruk raportów z aktywnością użytkowników bezpośrednio z poziomu interfejsu WWW rozwiązania.</w:t>
            </w:r>
          </w:p>
        </w:tc>
        <w:tc>
          <w:tcPr>
            <w:tcW w:w="3260" w:type="dxa"/>
            <w:tcBorders>
              <w:top w:val="nil"/>
              <w:left w:val="single" w:sz="8" w:space="0" w:color="auto"/>
              <w:bottom w:val="nil"/>
              <w:right w:val="single" w:sz="8" w:space="0" w:color="auto"/>
            </w:tcBorders>
            <w:shd w:val="clear" w:color="auto" w:fill="auto"/>
            <w:vAlign w:val="center"/>
            <w:hideMark/>
          </w:tcPr>
          <w:p w14:paraId="71B05CA3"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8C18430" w14:textId="77777777" w:rsidTr="00D73B78">
        <w:trPr>
          <w:trHeight w:val="576"/>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20255CC2"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46439AB"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umożliwiać przegląd i wyszukiwanie logów sieciowych bezpośrednio z interfejsu WWW.</w:t>
            </w:r>
          </w:p>
        </w:tc>
        <w:tc>
          <w:tcPr>
            <w:tcW w:w="3260" w:type="dxa"/>
            <w:tcBorders>
              <w:top w:val="nil"/>
              <w:left w:val="single" w:sz="8" w:space="0" w:color="auto"/>
              <w:bottom w:val="nil"/>
              <w:right w:val="single" w:sz="8" w:space="0" w:color="auto"/>
            </w:tcBorders>
            <w:shd w:val="clear" w:color="auto" w:fill="auto"/>
            <w:vAlign w:val="center"/>
            <w:hideMark/>
          </w:tcPr>
          <w:p w14:paraId="240541FE"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2995E2E0" w14:textId="77777777" w:rsidTr="00D73B78">
        <w:trPr>
          <w:trHeight w:val="576"/>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32F91A40"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970E9FC"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umożliwiać przegląd i wyszukiwanie logów systemowych bezpośrednio z interfejsu WWW.</w:t>
            </w:r>
          </w:p>
        </w:tc>
        <w:tc>
          <w:tcPr>
            <w:tcW w:w="3260" w:type="dxa"/>
            <w:tcBorders>
              <w:top w:val="nil"/>
              <w:left w:val="single" w:sz="8" w:space="0" w:color="auto"/>
              <w:bottom w:val="nil"/>
              <w:right w:val="single" w:sz="8" w:space="0" w:color="auto"/>
            </w:tcBorders>
            <w:shd w:val="clear" w:color="auto" w:fill="auto"/>
            <w:vAlign w:val="center"/>
            <w:hideMark/>
          </w:tcPr>
          <w:p w14:paraId="1BCD2F22"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6AC6D392" w14:textId="77777777" w:rsidTr="00D73B78">
        <w:trPr>
          <w:trHeight w:val="1152"/>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762D75B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9095B6C"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Jeśli urządzenie posiada moduł sieci bezprzewodowej to musi umożliwiać monitorowanie okolicznych sieci bezprzewodowych znajdujących się w zasięgu urządzenia, oraz pozwalać na ich przegląd bezpośrednio z interfejsu WWW.</w:t>
            </w:r>
          </w:p>
        </w:tc>
        <w:tc>
          <w:tcPr>
            <w:tcW w:w="3260" w:type="dxa"/>
            <w:tcBorders>
              <w:top w:val="nil"/>
              <w:left w:val="single" w:sz="8" w:space="0" w:color="auto"/>
              <w:bottom w:val="nil"/>
              <w:right w:val="single" w:sz="8" w:space="0" w:color="auto"/>
            </w:tcBorders>
            <w:shd w:val="clear" w:color="auto" w:fill="auto"/>
            <w:vAlign w:val="center"/>
            <w:hideMark/>
          </w:tcPr>
          <w:p w14:paraId="070520C5"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0747EDA3"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68AF761B"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E52E392"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mieć możliwość na wyświetlenia:</w:t>
            </w:r>
          </w:p>
        </w:tc>
        <w:tc>
          <w:tcPr>
            <w:tcW w:w="3260" w:type="dxa"/>
            <w:tcBorders>
              <w:top w:val="nil"/>
              <w:left w:val="single" w:sz="8" w:space="0" w:color="auto"/>
              <w:bottom w:val="nil"/>
              <w:right w:val="single" w:sz="8" w:space="0" w:color="auto"/>
            </w:tcBorders>
            <w:shd w:val="clear" w:color="auto" w:fill="auto"/>
            <w:vAlign w:val="center"/>
            <w:hideMark/>
          </w:tcPr>
          <w:p w14:paraId="3CF111E2"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2EA7A521"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6D74343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E04366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stanu zasobów sprzętowych,</w:t>
            </w:r>
          </w:p>
        </w:tc>
        <w:tc>
          <w:tcPr>
            <w:tcW w:w="3260" w:type="dxa"/>
            <w:tcBorders>
              <w:top w:val="nil"/>
              <w:left w:val="single" w:sz="8" w:space="0" w:color="auto"/>
              <w:bottom w:val="nil"/>
              <w:right w:val="single" w:sz="8" w:space="0" w:color="auto"/>
            </w:tcBorders>
            <w:shd w:val="clear" w:color="auto" w:fill="auto"/>
            <w:vAlign w:val="center"/>
            <w:hideMark/>
          </w:tcPr>
          <w:p w14:paraId="22A853E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4BA3B30"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70769F27"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1C495E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tablicy routingu,</w:t>
            </w:r>
          </w:p>
        </w:tc>
        <w:tc>
          <w:tcPr>
            <w:tcW w:w="3260" w:type="dxa"/>
            <w:tcBorders>
              <w:top w:val="nil"/>
              <w:left w:val="single" w:sz="8" w:space="0" w:color="auto"/>
              <w:bottom w:val="nil"/>
              <w:right w:val="single" w:sz="8" w:space="0" w:color="auto"/>
            </w:tcBorders>
            <w:shd w:val="clear" w:color="auto" w:fill="auto"/>
            <w:vAlign w:val="center"/>
            <w:hideMark/>
          </w:tcPr>
          <w:p w14:paraId="3DB786C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A801F10"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377D7170"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627596B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stanu połączenia z usługami chmurowymi,</w:t>
            </w:r>
          </w:p>
        </w:tc>
        <w:tc>
          <w:tcPr>
            <w:tcW w:w="3260" w:type="dxa"/>
            <w:tcBorders>
              <w:top w:val="nil"/>
              <w:left w:val="single" w:sz="8" w:space="0" w:color="auto"/>
              <w:bottom w:val="nil"/>
              <w:right w:val="single" w:sz="8" w:space="0" w:color="auto"/>
            </w:tcBorders>
            <w:shd w:val="clear" w:color="auto" w:fill="auto"/>
            <w:vAlign w:val="center"/>
            <w:hideMark/>
          </w:tcPr>
          <w:p w14:paraId="54242A8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93D694F"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70346E1E"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67175C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bezpośrednio z poziomu interfejsu WWW</w:t>
            </w:r>
          </w:p>
        </w:tc>
        <w:tc>
          <w:tcPr>
            <w:tcW w:w="3260" w:type="dxa"/>
            <w:tcBorders>
              <w:top w:val="nil"/>
              <w:left w:val="single" w:sz="8" w:space="0" w:color="auto"/>
              <w:bottom w:val="nil"/>
              <w:right w:val="single" w:sz="8" w:space="0" w:color="auto"/>
            </w:tcBorders>
            <w:shd w:val="clear" w:color="auto" w:fill="auto"/>
            <w:vAlign w:val="center"/>
            <w:hideMark/>
          </w:tcPr>
          <w:p w14:paraId="69C016F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E49592C" w14:textId="77777777" w:rsidTr="00D73B78">
        <w:trPr>
          <w:trHeight w:val="864"/>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13FDA6F0"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4F9F140"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posiadać funkcje pozwalające na wykonanie testów działania sieci dostępne bezpośrednio z interfejsu WWW. Wymagane są minom narzędzia takie jak:</w:t>
            </w:r>
          </w:p>
        </w:tc>
        <w:tc>
          <w:tcPr>
            <w:tcW w:w="3260" w:type="dxa"/>
            <w:tcBorders>
              <w:top w:val="nil"/>
              <w:left w:val="single" w:sz="8" w:space="0" w:color="auto"/>
              <w:bottom w:val="nil"/>
              <w:right w:val="single" w:sz="8" w:space="0" w:color="auto"/>
            </w:tcBorders>
            <w:shd w:val="clear" w:color="auto" w:fill="auto"/>
            <w:vAlign w:val="center"/>
            <w:hideMark/>
          </w:tcPr>
          <w:p w14:paraId="03A8D03D"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3FD88B72"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5EEEE2D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D816E0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ping,</w:t>
            </w:r>
          </w:p>
        </w:tc>
        <w:tc>
          <w:tcPr>
            <w:tcW w:w="3260" w:type="dxa"/>
            <w:tcBorders>
              <w:top w:val="nil"/>
              <w:left w:val="single" w:sz="8" w:space="0" w:color="auto"/>
              <w:bottom w:val="nil"/>
              <w:right w:val="single" w:sz="8" w:space="0" w:color="auto"/>
            </w:tcBorders>
            <w:shd w:val="clear" w:color="auto" w:fill="auto"/>
            <w:vAlign w:val="center"/>
            <w:hideMark/>
          </w:tcPr>
          <w:p w14:paraId="3967028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B5FDAFB"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716A7A2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CDD90B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traceroute</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7B05DF9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053F17D"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1760A654"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1D9A18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dns</w:t>
            </w:r>
            <w:proofErr w:type="spellEnd"/>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lookup</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4515CC8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A736B0A" w14:textId="77777777" w:rsidTr="00D73B78">
        <w:trPr>
          <w:trHeight w:val="2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5F644D2E"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5F1D8D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tcpdump</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4A17B47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5CEC997" w14:textId="77777777" w:rsidTr="00D73B78">
        <w:trPr>
          <w:trHeight w:val="864"/>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08DE136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A9A6BA5"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umożliwiać wygenerowanie plików diagnostycznych z działania systemu urządzenia, bezpośrednio z interfejsu WWW.</w:t>
            </w:r>
          </w:p>
        </w:tc>
        <w:tc>
          <w:tcPr>
            <w:tcW w:w="3260" w:type="dxa"/>
            <w:tcBorders>
              <w:top w:val="nil"/>
              <w:left w:val="single" w:sz="8" w:space="0" w:color="auto"/>
              <w:bottom w:val="nil"/>
              <w:right w:val="single" w:sz="8" w:space="0" w:color="auto"/>
            </w:tcBorders>
            <w:shd w:val="clear" w:color="auto" w:fill="auto"/>
            <w:vAlign w:val="center"/>
            <w:hideMark/>
          </w:tcPr>
          <w:p w14:paraId="21207900"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21C8C966" w14:textId="77777777" w:rsidTr="00D73B78">
        <w:trPr>
          <w:trHeight w:val="588"/>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1918A8D5"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6211BA56"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Interfejs WWW musi umożliwiać zalogowanie się wielu administratorom jednocześnie.</w:t>
            </w:r>
          </w:p>
        </w:tc>
        <w:tc>
          <w:tcPr>
            <w:tcW w:w="3260" w:type="dxa"/>
            <w:tcBorders>
              <w:top w:val="nil"/>
              <w:left w:val="single" w:sz="8" w:space="0" w:color="auto"/>
              <w:bottom w:val="nil"/>
              <w:right w:val="single" w:sz="8" w:space="0" w:color="auto"/>
            </w:tcBorders>
            <w:shd w:val="clear" w:color="auto" w:fill="auto"/>
            <w:vAlign w:val="center"/>
            <w:hideMark/>
          </w:tcPr>
          <w:p w14:paraId="5D264F9B"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4BF86BCA" w14:textId="77777777" w:rsidTr="00D73B78">
        <w:trPr>
          <w:trHeight w:val="864"/>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2EE30A9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Funkcjonalność</w:t>
            </w:r>
          </w:p>
        </w:tc>
        <w:tc>
          <w:tcPr>
            <w:tcW w:w="4394" w:type="dxa"/>
            <w:tcBorders>
              <w:top w:val="nil"/>
              <w:left w:val="nil"/>
              <w:bottom w:val="nil"/>
              <w:right w:val="nil"/>
            </w:tcBorders>
            <w:shd w:val="clear" w:color="auto" w:fill="auto"/>
            <w:vAlign w:val="center"/>
            <w:hideMark/>
          </w:tcPr>
          <w:p w14:paraId="571A606E"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Urządzenie musi pracować jako sonda współpracująca raportująca do systemów minimum następujących producentów: </w:t>
            </w:r>
            <w:proofErr w:type="spellStart"/>
            <w:r w:rsidRPr="002C2A53">
              <w:rPr>
                <w:rFonts w:ascii="Calibri" w:eastAsia="Times New Roman" w:hAnsi="Calibri" w:cs="Calibri"/>
                <w:color w:val="000000"/>
                <w:lang w:eastAsia="pl-PL"/>
              </w:rPr>
              <w:t>Armis</w:t>
            </w:r>
            <w:proofErr w:type="spellEnd"/>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Claroty</w:t>
            </w:r>
            <w:proofErr w:type="spellEnd"/>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Medigate</w:t>
            </w:r>
            <w:proofErr w:type="spellEnd"/>
            <w:r w:rsidRPr="002C2A53">
              <w:rPr>
                <w:rFonts w:ascii="Calibri" w:eastAsia="Times New Roman" w:hAnsi="Calibri" w:cs="Calibri"/>
                <w:color w:val="000000"/>
                <w:lang w:eastAsia="pl-PL"/>
              </w:rPr>
              <w:t>.</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29F2356D"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46710142"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144C1261"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569DF97"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Urządzenie musi mieć możliwość pracy zarówno w trybie monitorowania, jak i w trybie </w:t>
            </w:r>
            <w:proofErr w:type="spellStart"/>
            <w:r w:rsidRPr="002C2A53">
              <w:rPr>
                <w:rFonts w:ascii="Calibri" w:eastAsia="Times New Roman" w:hAnsi="Calibri" w:cs="Calibri"/>
                <w:color w:val="000000"/>
                <w:lang w:eastAsia="pl-PL"/>
              </w:rPr>
              <w:t>inline</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09B38138"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149B3345"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784A187D"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D9A799B"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być minimalnie wyposażone w następujące moduły funkcjonalne:</w:t>
            </w:r>
          </w:p>
        </w:tc>
        <w:tc>
          <w:tcPr>
            <w:tcW w:w="3260" w:type="dxa"/>
            <w:tcBorders>
              <w:top w:val="nil"/>
              <w:left w:val="single" w:sz="8" w:space="0" w:color="auto"/>
              <w:bottom w:val="nil"/>
              <w:right w:val="single" w:sz="8" w:space="0" w:color="auto"/>
            </w:tcBorders>
            <w:shd w:val="clear" w:color="auto" w:fill="auto"/>
            <w:vAlign w:val="center"/>
            <w:hideMark/>
          </w:tcPr>
          <w:p w14:paraId="3A381570"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294B31D8"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10A9FC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FA07A9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Firewall,</w:t>
            </w:r>
          </w:p>
        </w:tc>
        <w:tc>
          <w:tcPr>
            <w:tcW w:w="3260" w:type="dxa"/>
            <w:tcBorders>
              <w:top w:val="nil"/>
              <w:left w:val="single" w:sz="8" w:space="0" w:color="auto"/>
              <w:bottom w:val="nil"/>
              <w:right w:val="single" w:sz="8" w:space="0" w:color="auto"/>
            </w:tcBorders>
            <w:shd w:val="clear" w:color="auto" w:fill="auto"/>
            <w:vAlign w:val="center"/>
            <w:hideMark/>
          </w:tcPr>
          <w:p w14:paraId="3A8C093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0DA5A33"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44C3E64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A666EE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Kontrola aplikacji i URL </w:t>
            </w:r>
            <w:proofErr w:type="spellStart"/>
            <w:r w:rsidRPr="002C2A53">
              <w:rPr>
                <w:rFonts w:ascii="Calibri" w:eastAsia="Times New Roman" w:hAnsi="Calibri" w:cs="Calibri"/>
                <w:color w:val="000000"/>
                <w:lang w:eastAsia="pl-PL"/>
              </w:rPr>
              <w:t>Filtering</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36B9CC2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6CE57B8"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3C3226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00CAFE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Rozpoznawanie użytkowników,</w:t>
            </w:r>
          </w:p>
        </w:tc>
        <w:tc>
          <w:tcPr>
            <w:tcW w:w="3260" w:type="dxa"/>
            <w:tcBorders>
              <w:top w:val="nil"/>
              <w:left w:val="single" w:sz="8" w:space="0" w:color="auto"/>
              <w:bottom w:val="nil"/>
              <w:right w:val="single" w:sz="8" w:space="0" w:color="auto"/>
            </w:tcBorders>
            <w:shd w:val="clear" w:color="auto" w:fill="auto"/>
            <w:vAlign w:val="center"/>
            <w:hideMark/>
          </w:tcPr>
          <w:p w14:paraId="51C3FD0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87C837F"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150822C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42C276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QoS</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5CF184B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7432D4C"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1BCD6905"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2429C0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IPS,</w:t>
            </w:r>
          </w:p>
        </w:tc>
        <w:tc>
          <w:tcPr>
            <w:tcW w:w="3260" w:type="dxa"/>
            <w:tcBorders>
              <w:top w:val="nil"/>
              <w:left w:val="single" w:sz="8" w:space="0" w:color="auto"/>
              <w:bottom w:val="nil"/>
              <w:right w:val="single" w:sz="8" w:space="0" w:color="auto"/>
            </w:tcBorders>
            <w:shd w:val="clear" w:color="auto" w:fill="auto"/>
            <w:vAlign w:val="center"/>
            <w:hideMark/>
          </w:tcPr>
          <w:p w14:paraId="4069007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D155F4C"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072D7735"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642E16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Anti-Virus</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7ECD17C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55EA51B"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57F596C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3A6955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Anti</w:t>
            </w:r>
            <w:proofErr w:type="spellEnd"/>
            <w:r w:rsidRPr="002C2A53">
              <w:rPr>
                <w:rFonts w:ascii="Calibri" w:eastAsia="Times New Roman" w:hAnsi="Calibri" w:cs="Calibri"/>
                <w:color w:val="000000"/>
                <w:lang w:eastAsia="pl-PL"/>
              </w:rPr>
              <w:t>-Bot,</w:t>
            </w:r>
          </w:p>
        </w:tc>
        <w:tc>
          <w:tcPr>
            <w:tcW w:w="3260" w:type="dxa"/>
            <w:tcBorders>
              <w:top w:val="nil"/>
              <w:left w:val="single" w:sz="8" w:space="0" w:color="auto"/>
              <w:bottom w:val="nil"/>
              <w:right w:val="single" w:sz="8" w:space="0" w:color="auto"/>
            </w:tcBorders>
            <w:shd w:val="clear" w:color="auto" w:fill="auto"/>
            <w:vAlign w:val="center"/>
            <w:hideMark/>
          </w:tcPr>
          <w:p w14:paraId="28BC92F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5F6A257"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7AF0F06B"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844437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Emulacja zagrożeń (</w:t>
            </w:r>
            <w:proofErr w:type="spellStart"/>
            <w:r w:rsidRPr="002C2A53">
              <w:rPr>
                <w:rFonts w:ascii="Calibri" w:eastAsia="Times New Roman" w:hAnsi="Calibri" w:cs="Calibri"/>
                <w:color w:val="000000"/>
                <w:lang w:eastAsia="pl-PL"/>
              </w:rPr>
              <w:t>sandbox</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3DDDEDC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8CBE663"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61BE90E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66CB1CE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Antyspam</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1920C25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BACA970"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61521D95"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645D11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VPN Site-to-Site,</w:t>
            </w:r>
          </w:p>
        </w:tc>
        <w:tc>
          <w:tcPr>
            <w:tcW w:w="3260" w:type="dxa"/>
            <w:tcBorders>
              <w:top w:val="nil"/>
              <w:left w:val="single" w:sz="8" w:space="0" w:color="auto"/>
              <w:bottom w:val="nil"/>
              <w:right w:val="single" w:sz="8" w:space="0" w:color="auto"/>
            </w:tcBorders>
            <w:shd w:val="clear" w:color="auto" w:fill="auto"/>
            <w:vAlign w:val="center"/>
            <w:hideMark/>
          </w:tcPr>
          <w:p w14:paraId="5F744CA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76D5C60"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79ECE535"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02212F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VPN Client-to-Site,</w:t>
            </w:r>
          </w:p>
        </w:tc>
        <w:tc>
          <w:tcPr>
            <w:tcW w:w="3260" w:type="dxa"/>
            <w:tcBorders>
              <w:top w:val="nil"/>
              <w:left w:val="single" w:sz="8" w:space="0" w:color="auto"/>
              <w:bottom w:val="nil"/>
              <w:right w:val="single" w:sz="8" w:space="0" w:color="auto"/>
            </w:tcBorders>
            <w:shd w:val="clear" w:color="auto" w:fill="auto"/>
            <w:vAlign w:val="center"/>
            <w:hideMark/>
          </w:tcPr>
          <w:p w14:paraId="063DAEF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82915B4" w14:textId="77777777" w:rsidTr="00D73B78">
        <w:trPr>
          <w:trHeight w:val="1152"/>
        </w:trPr>
        <w:tc>
          <w:tcPr>
            <w:tcW w:w="2117" w:type="dxa"/>
            <w:vMerge/>
            <w:tcBorders>
              <w:top w:val="nil"/>
              <w:left w:val="single" w:sz="8" w:space="0" w:color="auto"/>
              <w:bottom w:val="single" w:sz="8" w:space="0" w:color="000000"/>
              <w:right w:val="single" w:sz="8" w:space="0" w:color="auto"/>
            </w:tcBorders>
            <w:vAlign w:val="center"/>
            <w:hideMark/>
          </w:tcPr>
          <w:p w14:paraId="097D75EB"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D215DD6"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Urządzenie musi mieć możliwość monitorowania dostępu do </w:t>
            </w:r>
            <w:proofErr w:type="spellStart"/>
            <w:r w:rsidRPr="002C2A53">
              <w:rPr>
                <w:rFonts w:ascii="Calibri" w:eastAsia="Times New Roman" w:hAnsi="Calibri" w:cs="Calibri"/>
                <w:color w:val="000000"/>
                <w:lang w:eastAsia="pl-PL"/>
              </w:rPr>
              <w:t>internetu</w:t>
            </w:r>
            <w:proofErr w:type="spellEnd"/>
            <w:r w:rsidRPr="002C2A53">
              <w:rPr>
                <w:rFonts w:ascii="Calibri" w:eastAsia="Times New Roman" w:hAnsi="Calibri" w:cs="Calibri"/>
                <w:color w:val="000000"/>
                <w:lang w:eastAsia="pl-PL"/>
              </w:rPr>
              <w:t xml:space="preserve"> poprzez weryfikacje podanych przez administratora hostów. Urządzenie musi monitorować minimum następujące parametry sieciowe:</w:t>
            </w:r>
          </w:p>
        </w:tc>
        <w:tc>
          <w:tcPr>
            <w:tcW w:w="3260" w:type="dxa"/>
            <w:tcBorders>
              <w:top w:val="nil"/>
              <w:left w:val="single" w:sz="8" w:space="0" w:color="auto"/>
              <w:bottom w:val="nil"/>
              <w:right w:val="single" w:sz="8" w:space="0" w:color="auto"/>
            </w:tcBorders>
            <w:shd w:val="clear" w:color="auto" w:fill="auto"/>
            <w:vAlign w:val="center"/>
            <w:hideMark/>
          </w:tcPr>
          <w:p w14:paraId="7419ADAF"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4DE9E3B3"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7B324911"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32A179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Utrata pakietów,</w:t>
            </w:r>
          </w:p>
        </w:tc>
        <w:tc>
          <w:tcPr>
            <w:tcW w:w="3260" w:type="dxa"/>
            <w:tcBorders>
              <w:top w:val="nil"/>
              <w:left w:val="single" w:sz="8" w:space="0" w:color="auto"/>
              <w:bottom w:val="nil"/>
              <w:right w:val="single" w:sz="8" w:space="0" w:color="auto"/>
            </w:tcBorders>
            <w:shd w:val="clear" w:color="auto" w:fill="auto"/>
            <w:vAlign w:val="center"/>
            <w:hideMark/>
          </w:tcPr>
          <w:p w14:paraId="10D81D5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4F95D5A"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0D12F1C"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408F9E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Średnie opóźnienie,</w:t>
            </w:r>
          </w:p>
        </w:tc>
        <w:tc>
          <w:tcPr>
            <w:tcW w:w="3260" w:type="dxa"/>
            <w:tcBorders>
              <w:top w:val="nil"/>
              <w:left w:val="single" w:sz="8" w:space="0" w:color="auto"/>
              <w:bottom w:val="nil"/>
              <w:right w:val="single" w:sz="8" w:space="0" w:color="auto"/>
            </w:tcBorders>
            <w:shd w:val="clear" w:color="auto" w:fill="auto"/>
            <w:vAlign w:val="center"/>
            <w:hideMark/>
          </w:tcPr>
          <w:p w14:paraId="3768A7C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D58F316"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D7F1A4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020658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Minimalne opóźnienie,</w:t>
            </w:r>
          </w:p>
        </w:tc>
        <w:tc>
          <w:tcPr>
            <w:tcW w:w="3260" w:type="dxa"/>
            <w:tcBorders>
              <w:top w:val="nil"/>
              <w:left w:val="single" w:sz="8" w:space="0" w:color="auto"/>
              <w:bottom w:val="nil"/>
              <w:right w:val="single" w:sz="8" w:space="0" w:color="auto"/>
            </w:tcBorders>
            <w:shd w:val="clear" w:color="auto" w:fill="auto"/>
            <w:vAlign w:val="center"/>
            <w:hideMark/>
          </w:tcPr>
          <w:p w14:paraId="75E2801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88BE8F4"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872571B"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5845E8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Maksymalne opóźnienie,</w:t>
            </w:r>
          </w:p>
        </w:tc>
        <w:tc>
          <w:tcPr>
            <w:tcW w:w="3260" w:type="dxa"/>
            <w:tcBorders>
              <w:top w:val="nil"/>
              <w:left w:val="single" w:sz="8" w:space="0" w:color="auto"/>
              <w:bottom w:val="nil"/>
              <w:right w:val="single" w:sz="8" w:space="0" w:color="auto"/>
            </w:tcBorders>
            <w:shd w:val="clear" w:color="auto" w:fill="auto"/>
            <w:vAlign w:val="center"/>
            <w:hideMark/>
          </w:tcPr>
          <w:p w14:paraId="022C4CD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917EE9D"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A74E296"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61256E5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Jitter</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7406848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3952ED3"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6629CB55"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6C6A74F6"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umożliwiać pełną rekonfigurację interfejsów wewnętrznych, wspierając m.in.:</w:t>
            </w:r>
          </w:p>
        </w:tc>
        <w:tc>
          <w:tcPr>
            <w:tcW w:w="3260" w:type="dxa"/>
            <w:tcBorders>
              <w:top w:val="nil"/>
              <w:left w:val="single" w:sz="8" w:space="0" w:color="auto"/>
              <w:bottom w:val="nil"/>
              <w:right w:val="single" w:sz="8" w:space="0" w:color="auto"/>
            </w:tcBorders>
            <w:shd w:val="clear" w:color="auto" w:fill="auto"/>
            <w:vAlign w:val="center"/>
            <w:hideMark/>
          </w:tcPr>
          <w:p w14:paraId="4B15EF96"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53E0BEFE"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D322C9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8E68CA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Stworzenie wirtualnego </w:t>
            </w:r>
            <w:proofErr w:type="spellStart"/>
            <w:r w:rsidRPr="002C2A53">
              <w:rPr>
                <w:rFonts w:ascii="Calibri" w:eastAsia="Times New Roman" w:hAnsi="Calibri" w:cs="Calibri"/>
                <w:color w:val="000000"/>
                <w:lang w:eastAsia="pl-PL"/>
              </w:rPr>
              <w:t>switch</w:t>
            </w:r>
            <w:proofErr w:type="spellEnd"/>
            <w:r w:rsidRPr="002C2A53">
              <w:rPr>
                <w:rFonts w:ascii="Calibri" w:eastAsia="Times New Roman" w:hAnsi="Calibri" w:cs="Calibri"/>
                <w:color w:val="000000"/>
                <w:lang w:eastAsia="pl-PL"/>
              </w:rPr>
              <w:t xml:space="preserve"> z interfejsów,</w:t>
            </w:r>
          </w:p>
        </w:tc>
        <w:tc>
          <w:tcPr>
            <w:tcW w:w="3260" w:type="dxa"/>
            <w:tcBorders>
              <w:top w:val="nil"/>
              <w:left w:val="single" w:sz="8" w:space="0" w:color="auto"/>
              <w:bottom w:val="nil"/>
              <w:right w:val="single" w:sz="8" w:space="0" w:color="auto"/>
            </w:tcBorders>
            <w:shd w:val="clear" w:color="auto" w:fill="auto"/>
            <w:vAlign w:val="center"/>
            <w:hideMark/>
          </w:tcPr>
          <w:p w14:paraId="3FAFBC8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3E1DC89"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700BED56"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49CFEF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Stworzenie interfejsów typu </w:t>
            </w:r>
            <w:proofErr w:type="spellStart"/>
            <w:r w:rsidRPr="002C2A53">
              <w:rPr>
                <w:rFonts w:ascii="Calibri" w:eastAsia="Times New Roman" w:hAnsi="Calibri" w:cs="Calibri"/>
                <w:color w:val="000000"/>
                <w:lang w:eastAsia="pl-PL"/>
              </w:rPr>
              <w:t>bridge</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65EF2EC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CA6179C"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AD64A9D"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9F9308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Agregacji interfejsów m.in. za pomocą LACP.</w:t>
            </w:r>
          </w:p>
        </w:tc>
        <w:tc>
          <w:tcPr>
            <w:tcW w:w="3260" w:type="dxa"/>
            <w:tcBorders>
              <w:top w:val="nil"/>
              <w:left w:val="single" w:sz="8" w:space="0" w:color="auto"/>
              <w:bottom w:val="nil"/>
              <w:right w:val="single" w:sz="8" w:space="0" w:color="auto"/>
            </w:tcBorders>
            <w:shd w:val="clear" w:color="auto" w:fill="auto"/>
            <w:vAlign w:val="center"/>
            <w:hideMark/>
          </w:tcPr>
          <w:p w14:paraId="67C71CB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5A86185"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6AE4A82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6114540F"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mieć możliwość filtrowania urządzeń poprzez filtrowanie adresów MAC.</w:t>
            </w:r>
          </w:p>
        </w:tc>
        <w:tc>
          <w:tcPr>
            <w:tcW w:w="3260" w:type="dxa"/>
            <w:tcBorders>
              <w:top w:val="nil"/>
              <w:left w:val="single" w:sz="8" w:space="0" w:color="auto"/>
              <w:bottom w:val="nil"/>
              <w:right w:val="single" w:sz="8" w:space="0" w:color="auto"/>
            </w:tcBorders>
            <w:shd w:val="clear" w:color="auto" w:fill="auto"/>
            <w:vAlign w:val="center"/>
            <w:hideMark/>
          </w:tcPr>
          <w:p w14:paraId="63E9A694"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2FF952EA"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77B1F86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193F731"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posiadać mechanizm DNS Proxy.</w:t>
            </w:r>
          </w:p>
        </w:tc>
        <w:tc>
          <w:tcPr>
            <w:tcW w:w="3260" w:type="dxa"/>
            <w:tcBorders>
              <w:top w:val="nil"/>
              <w:left w:val="single" w:sz="8" w:space="0" w:color="auto"/>
              <w:bottom w:val="nil"/>
              <w:right w:val="single" w:sz="8" w:space="0" w:color="auto"/>
            </w:tcBorders>
            <w:shd w:val="clear" w:color="auto" w:fill="auto"/>
            <w:vAlign w:val="center"/>
            <w:hideMark/>
          </w:tcPr>
          <w:p w14:paraId="247ECFDF"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8FB33FE" w14:textId="77777777" w:rsidTr="00D73B78">
        <w:trPr>
          <w:trHeight w:val="864"/>
        </w:trPr>
        <w:tc>
          <w:tcPr>
            <w:tcW w:w="2117" w:type="dxa"/>
            <w:vMerge/>
            <w:tcBorders>
              <w:top w:val="nil"/>
              <w:left w:val="single" w:sz="8" w:space="0" w:color="auto"/>
              <w:bottom w:val="single" w:sz="8" w:space="0" w:color="000000"/>
              <w:right w:val="single" w:sz="8" w:space="0" w:color="auto"/>
            </w:tcBorders>
            <w:vAlign w:val="center"/>
            <w:hideMark/>
          </w:tcPr>
          <w:p w14:paraId="0AEEA321"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FF4E916"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posiadać możliwość ograniczenia dostępu administracyjnego tylko z konkretnych podsieci, oraz tylko z konkretnych stref.</w:t>
            </w:r>
          </w:p>
        </w:tc>
        <w:tc>
          <w:tcPr>
            <w:tcW w:w="3260" w:type="dxa"/>
            <w:tcBorders>
              <w:top w:val="nil"/>
              <w:left w:val="single" w:sz="8" w:space="0" w:color="auto"/>
              <w:bottom w:val="nil"/>
              <w:right w:val="single" w:sz="8" w:space="0" w:color="auto"/>
            </w:tcBorders>
            <w:shd w:val="clear" w:color="auto" w:fill="auto"/>
            <w:vAlign w:val="center"/>
            <w:hideMark/>
          </w:tcPr>
          <w:p w14:paraId="719EED1C"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A5CB709"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58069BF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09A6D50"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mieć możliwość synchronizacji czasu poprzez protokół NTP.</w:t>
            </w:r>
          </w:p>
        </w:tc>
        <w:tc>
          <w:tcPr>
            <w:tcW w:w="3260" w:type="dxa"/>
            <w:tcBorders>
              <w:top w:val="nil"/>
              <w:left w:val="single" w:sz="8" w:space="0" w:color="auto"/>
              <w:bottom w:val="nil"/>
              <w:right w:val="single" w:sz="8" w:space="0" w:color="auto"/>
            </w:tcBorders>
            <w:shd w:val="clear" w:color="auto" w:fill="auto"/>
            <w:vAlign w:val="center"/>
            <w:hideMark/>
          </w:tcPr>
          <w:p w14:paraId="0F603EFA"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4FA87F4"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51E6D9A4"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0384EB5"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mieć możliwość uruchomienia serwera NTP bezpośrednio na urządzeniu.</w:t>
            </w:r>
          </w:p>
        </w:tc>
        <w:tc>
          <w:tcPr>
            <w:tcW w:w="3260" w:type="dxa"/>
            <w:tcBorders>
              <w:top w:val="nil"/>
              <w:left w:val="single" w:sz="8" w:space="0" w:color="auto"/>
              <w:bottom w:val="nil"/>
              <w:right w:val="single" w:sz="8" w:space="0" w:color="auto"/>
            </w:tcBorders>
            <w:shd w:val="clear" w:color="auto" w:fill="auto"/>
            <w:vAlign w:val="center"/>
            <w:hideMark/>
          </w:tcPr>
          <w:p w14:paraId="2B303F56"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262A8E07"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4A3E80F2"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AE58D91"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wspierać serwisy DDNS, minimum:</w:t>
            </w:r>
          </w:p>
        </w:tc>
        <w:tc>
          <w:tcPr>
            <w:tcW w:w="3260" w:type="dxa"/>
            <w:tcBorders>
              <w:top w:val="nil"/>
              <w:left w:val="single" w:sz="8" w:space="0" w:color="auto"/>
              <w:bottom w:val="nil"/>
              <w:right w:val="single" w:sz="8" w:space="0" w:color="auto"/>
            </w:tcBorders>
            <w:shd w:val="clear" w:color="auto" w:fill="auto"/>
            <w:vAlign w:val="center"/>
            <w:hideMark/>
          </w:tcPr>
          <w:p w14:paraId="3374E2B8"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042F1EBC"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49976C92"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12D088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DynDNS</w:t>
            </w:r>
            <w:proofErr w:type="spellEnd"/>
          </w:p>
        </w:tc>
        <w:tc>
          <w:tcPr>
            <w:tcW w:w="3260" w:type="dxa"/>
            <w:tcBorders>
              <w:top w:val="nil"/>
              <w:left w:val="single" w:sz="8" w:space="0" w:color="auto"/>
              <w:bottom w:val="nil"/>
              <w:right w:val="single" w:sz="8" w:space="0" w:color="auto"/>
            </w:tcBorders>
            <w:shd w:val="clear" w:color="auto" w:fill="auto"/>
            <w:vAlign w:val="center"/>
            <w:hideMark/>
          </w:tcPr>
          <w:p w14:paraId="47AE48E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7D418D2"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1EBAC5D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E44EE7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no-ip.org</w:t>
            </w:r>
          </w:p>
        </w:tc>
        <w:tc>
          <w:tcPr>
            <w:tcW w:w="3260" w:type="dxa"/>
            <w:tcBorders>
              <w:top w:val="nil"/>
              <w:left w:val="single" w:sz="8" w:space="0" w:color="auto"/>
              <w:bottom w:val="nil"/>
              <w:right w:val="single" w:sz="8" w:space="0" w:color="auto"/>
            </w:tcBorders>
            <w:shd w:val="clear" w:color="auto" w:fill="auto"/>
            <w:vAlign w:val="center"/>
            <w:hideMark/>
          </w:tcPr>
          <w:p w14:paraId="357D6D3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39BDC4E" w14:textId="77777777" w:rsidTr="00D73B78">
        <w:trPr>
          <w:trHeight w:val="1152"/>
        </w:trPr>
        <w:tc>
          <w:tcPr>
            <w:tcW w:w="2117" w:type="dxa"/>
            <w:vMerge/>
            <w:tcBorders>
              <w:top w:val="nil"/>
              <w:left w:val="single" w:sz="8" w:space="0" w:color="auto"/>
              <w:bottom w:val="single" w:sz="8" w:space="0" w:color="000000"/>
              <w:right w:val="single" w:sz="8" w:space="0" w:color="auto"/>
            </w:tcBorders>
            <w:vAlign w:val="center"/>
            <w:hideMark/>
          </w:tcPr>
          <w:p w14:paraId="0EC90676"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1098BFF"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Urządzenie musi posiadać funkcję pozwalającą na zarządzenie urządzeniem z sieci </w:t>
            </w:r>
            <w:proofErr w:type="spellStart"/>
            <w:r w:rsidRPr="002C2A53">
              <w:rPr>
                <w:rFonts w:ascii="Calibri" w:eastAsia="Times New Roman" w:hAnsi="Calibri" w:cs="Calibri"/>
                <w:color w:val="000000"/>
                <w:lang w:eastAsia="pl-PL"/>
              </w:rPr>
              <w:t>internet</w:t>
            </w:r>
            <w:proofErr w:type="spellEnd"/>
            <w:r w:rsidRPr="002C2A53">
              <w:rPr>
                <w:rFonts w:ascii="Calibri" w:eastAsia="Times New Roman" w:hAnsi="Calibri" w:cs="Calibri"/>
                <w:color w:val="000000"/>
                <w:lang w:eastAsia="pl-PL"/>
              </w:rPr>
              <w:t xml:space="preserve">, nawet jeśli znajduje się za </w:t>
            </w:r>
            <w:proofErr w:type="spellStart"/>
            <w:r w:rsidRPr="002C2A53">
              <w:rPr>
                <w:rFonts w:ascii="Calibri" w:eastAsia="Times New Roman" w:hAnsi="Calibri" w:cs="Calibri"/>
                <w:color w:val="000000"/>
                <w:lang w:eastAsia="pl-PL"/>
              </w:rPr>
              <w:t>NATem</w:t>
            </w:r>
            <w:proofErr w:type="spellEnd"/>
            <w:r w:rsidRPr="002C2A53">
              <w:rPr>
                <w:rFonts w:ascii="Calibri" w:eastAsia="Times New Roman" w:hAnsi="Calibri" w:cs="Calibri"/>
                <w:color w:val="000000"/>
                <w:lang w:eastAsia="pl-PL"/>
              </w:rPr>
              <w:t>. Funkcja ta nie może wymagać od administratora uruchomienia tunelu VPN do sieci wewnętrznej.</w:t>
            </w:r>
          </w:p>
        </w:tc>
        <w:tc>
          <w:tcPr>
            <w:tcW w:w="3260" w:type="dxa"/>
            <w:tcBorders>
              <w:top w:val="nil"/>
              <w:left w:val="single" w:sz="8" w:space="0" w:color="auto"/>
              <w:bottom w:val="nil"/>
              <w:right w:val="single" w:sz="8" w:space="0" w:color="auto"/>
            </w:tcBorders>
            <w:shd w:val="clear" w:color="auto" w:fill="auto"/>
            <w:vAlign w:val="center"/>
            <w:hideMark/>
          </w:tcPr>
          <w:p w14:paraId="764C9923"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07A0D1FA" w14:textId="77777777" w:rsidTr="00D73B78">
        <w:trPr>
          <w:trHeight w:val="864"/>
        </w:trPr>
        <w:tc>
          <w:tcPr>
            <w:tcW w:w="2117" w:type="dxa"/>
            <w:vMerge/>
            <w:tcBorders>
              <w:top w:val="nil"/>
              <w:left w:val="single" w:sz="8" w:space="0" w:color="auto"/>
              <w:bottom w:val="single" w:sz="8" w:space="0" w:color="000000"/>
              <w:right w:val="single" w:sz="8" w:space="0" w:color="auto"/>
            </w:tcBorders>
            <w:vAlign w:val="center"/>
            <w:hideMark/>
          </w:tcPr>
          <w:p w14:paraId="3D5FA1A2"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8C8A317"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mieć możliwość pracy w klastrze wysokiej dostępności. Praca klastra musi być dostępna w trybie z zarządzaniem zewnętrznym jak i autonomicznym (</w:t>
            </w:r>
            <w:proofErr w:type="spellStart"/>
            <w:r w:rsidRPr="002C2A53">
              <w:rPr>
                <w:rFonts w:ascii="Calibri" w:eastAsia="Times New Roman" w:hAnsi="Calibri" w:cs="Calibri"/>
                <w:color w:val="000000"/>
                <w:lang w:eastAsia="pl-PL"/>
              </w:rPr>
              <w:t>standalone</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642557A9"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2E5549A7"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3FA426A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76BD5C6"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Urządzenie musi posiadać predefiniowane profile pracy </w:t>
            </w:r>
            <w:proofErr w:type="spellStart"/>
            <w:r w:rsidRPr="002C2A53">
              <w:rPr>
                <w:rFonts w:ascii="Calibri" w:eastAsia="Times New Roman" w:hAnsi="Calibri" w:cs="Calibri"/>
                <w:color w:val="000000"/>
                <w:lang w:eastAsia="pl-PL"/>
              </w:rPr>
              <w:t>Firewalla</w:t>
            </w:r>
            <w:proofErr w:type="spellEnd"/>
            <w:r w:rsidRPr="002C2A53">
              <w:rPr>
                <w:rFonts w:ascii="Calibri" w:eastAsia="Times New Roman" w:hAnsi="Calibri" w:cs="Calibri"/>
                <w:color w:val="000000"/>
                <w:lang w:eastAsia="pl-PL"/>
              </w:rPr>
              <w:t xml:space="preserve">, Kontroli aplikacji, URL </w:t>
            </w:r>
            <w:proofErr w:type="spellStart"/>
            <w:r w:rsidRPr="002C2A53">
              <w:rPr>
                <w:rFonts w:ascii="Calibri" w:eastAsia="Times New Roman" w:hAnsi="Calibri" w:cs="Calibri"/>
                <w:color w:val="000000"/>
                <w:lang w:eastAsia="pl-PL"/>
              </w:rPr>
              <w:t>Filteringu</w:t>
            </w:r>
            <w:proofErr w:type="spellEnd"/>
            <w:r w:rsidRPr="002C2A53">
              <w:rPr>
                <w:rFonts w:ascii="Calibri" w:eastAsia="Times New Roman" w:hAnsi="Calibri" w:cs="Calibri"/>
                <w:color w:val="000000"/>
                <w:lang w:eastAsia="pl-PL"/>
              </w:rPr>
              <w:t xml:space="preserve"> i modułu IPS.</w:t>
            </w:r>
          </w:p>
        </w:tc>
        <w:tc>
          <w:tcPr>
            <w:tcW w:w="3260" w:type="dxa"/>
            <w:tcBorders>
              <w:top w:val="nil"/>
              <w:left w:val="single" w:sz="8" w:space="0" w:color="auto"/>
              <w:bottom w:val="nil"/>
              <w:right w:val="single" w:sz="8" w:space="0" w:color="auto"/>
            </w:tcBorders>
            <w:shd w:val="clear" w:color="auto" w:fill="auto"/>
            <w:vAlign w:val="center"/>
            <w:hideMark/>
          </w:tcPr>
          <w:p w14:paraId="1EF4BF22"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232403E1"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18F75E64"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64ECEA2F"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umożliwiać ręczne definiowanie reguł działających na:</w:t>
            </w:r>
          </w:p>
        </w:tc>
        <w:tc>
          <w:tcPr>
            <w:tcW w:w="3260" w:type="dxa"/>
            <w:tcBorders>
              <w:top w:val="nil"/>
              <w:left w:val="single" w:sz="8" w:space="0" w:color="auto"/>
              <w:bottom w:val="nil"/>
              <w:right w:val="single" w:sz="8" w:space="0" w:color="auto"/>
            </w:tcBorders>
            <w:shd w:val="clear" w:color="auto" w:fill="auto"/>
            <w:vAlign w:val="center"/>
            <w:hideMark/>
          </w:tcPr>
          <w:p w14:paraId="6FE0EE54"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A09C393"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37B58FD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B5C721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firewallu,</w:t>
            </w:r>
          </w:p>
        </w:tc>
        <w:tc>
          <w:tcPr>
            <w:tcW w:w="3260" w:type="dxa"/>
            <w:tcBorders>
              <w:top w:val="nil"/>
              <w:left w:val="single" w:sz="8" w:space="0" w:color="auto"/>
              <w:bottom w:val="nil"/>
              <w:right w:val="single" w:sz="8" w:space="0" w:color="auto"/>
            </w:tcBorders>
            <w:shd w:val="clear" w:color="auto" w:fill="auto"/>
            <w:vAlign w:val="center"/>
            <w:hideMark/>
          </w:tcPr>
          <w:p w14:paraId="3492AD2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4EE2ED1"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63A0DBC1"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D1B76F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module kontroli aplikacji i URL </w:t>
            </w:r>
            <w:proofErr w:type="spellStart"/>
            <w:r w:rsidRPr="002C2A53">
              <w:rPr>
                <w:rFonts w:ascii="Calibri" w:eastAsia="Times New Roman" w:hAnsi="Calibri" w:cs="Calibri"/>
                <w:color w:val="000000"/>
                <w:lang w:eastAsia="pl-PL"/>
              </w:rPr>
              <w:t>Filteringu</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11AFEB9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2155A33"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6086C06C"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C90C76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module IPS,</w:t>
            </w:r>
          </w:p>
        </w:tc>
        <w:tc>
          <w:tcPr>
            <w:tcW w:w="3260" w:type="dxa"/>
            <w:tcBorders>
              <w:top w:val="nil"/>
              <w:left w:val="single" w:sz="8" w:space="0" w:color="auto"/>
              <w:bottom w:val="nil"/>
              <w:right w:val="single" w:sz="8" w:space="0" w:color="auto"/>
            </w:tcBorders>
            <w:shd w:val="clear" w:color="auto" w:fill="auto"/>
            <w:vAlign w:val="center"/>
            <w:hideMark/>
          </w:tcPr>
          <w:p w14:paraId="493F726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06C97B4"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28321C8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57C9A18"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umożliwiać logowanie każdej sesji zezwolonej lub zablokowanej.</w:t>
            </w:r>
          </w:p>
        </w:tc>
        <w:tc>
          <w:tcPr>
            <w:tcW w:w="3260" w:type="dxa"/>
            <w:tcBorders>
              <w:top w:val="nil"/>
              <w:left w:val="single" w:sz="8" w:space="0" w:color="auto"/>
              <w:bottom w:val="nil"/>
              <w:right w:val="single" w:sz="8" w:space="0" w:color="auto"/>
            </w:tcBorders>
            <w:shd w:val="clear" w:color="auto" w:fill="auto"/>
            <w:vAlign w:val="center"/>
            <w:hideMark/>
          </w:tcPr>
          <w:p w14:paraId="38304FA7"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2CC1267F" w14:textId="77777777" w:rsidTr="00D73B78">
        <w:trPr>
          <w:trHeight w:val="864"/>
        </w:trPr>
        <w:tc>
          <w:tcPr>
            <w:tcW w:w="2117" w:type="dxa"/>
            <w:vMerge/>
            <w:tcBorders>
              <w:top w:val="nil"/>
              <w:left w:val="single" w:sz="8" w:space="0" w:color="auto"/>
              <w:bottom w:val="single" w:sz="8" w:space="0" w:color="000000"/>
              <w:right w:val="single" w:sz="8" w:space="0" w:color="auto"/>
            </w:tcBorders>
            <w:vAlign w:val="center"/>
            <w:hideMark/>
          </w:tcPr>
          <w:p w14:paraId="5104ACA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B6081D2"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Urządzenie musi posiadać dwa osobne zestawy reguł. Jeden dla połączeń wychodzących do </w:t>
            </w:r>
            <w:proofErr w:type="spellStart"/>
            <w:r w:rsidRPr="002C2A53">
              <w:rPr>
                <w:rFonts w:ascii="Calibri" w:eastAsia="Times New Roman" w:hAnsi="Calibri" w:cs="Calibri"/>
                <w:color w:val="000000"/>
                <w:lang w:eastAsia="pl-PL"/>
              </w:rPr>
              <w:t>internetu</w:t>
            </w:r>
            <w:proofErr w:type="spellEnd"/>
            <w:r w:rsidRPr="002C2A53">
              <w:rPr>
                <w:rFonts w:ascii="Calibri" w:eastAsia="Times New Roman" w:hAnsi="Calibri" w:cs="Calibri"/>
                <w:color w:val="000000"/>
                <w:lang w:eastAsia="pl-PL"/>
              </w:rPr>
              <w:t>, drugi dla obsługi połączeń wewnętrznych.</w:t>
            </w:r>
          </w:p>
        </w:tc>
        <w:tc>
          <w:tcPr>
            <w:tcW w:w="3260" w:type="dxa"/>
            <w:tcBorders>
              <w:top w:val="nil"/>
              <w:left w:val="single" w:sz="8" w:space="0" w:color="auto"/>
              <w:bottom w:val="nil"/>
              <w:right w:val="single" w:sz="8" w:space="0" w:color="auto"/>
            </w:tcBorders>
            <w:shd w:val="clear" w:color="auto" w:fill="auto"/>
            <w:vAlign w:val="center"/>
            <w:hideMark/>
          </w:tcPr>
          <w:p w14:paraId="00613880"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0E1CE8DF" w14:textId="77777777" w:rsidTr="00D73B78">
        <w:trPr>
          <w:trHeight w:val="864"/>
        </w:trPr>
        <w:tc>
          <w:tcPr>
            <w:tcW w:w="2117" w:type="dxa"/>
            <w:vMerge/>
            <w:tcBorders>
              <w:top w:val="nil"/>
              <w:left w:val="single" w:sz="8" w:space="0" w:color="auto"/>
              <w:bottom w:val="single" w:sz="8" w:space="0" w:color="000000"/>
              <w:right w:val="single" w:sz="8" w:space="0" w:color="auto"/>
            </w:tcBorders>
            <w:vAlign w:val="center"/>
            <w:hideMark/>
          </w:tcPr>
          <w:p w14:paraId="08EE9F1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55B26FA"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Urządzenie musi posiadać predefiniowaną politykę translacji adresów, pozwalającą na jej zastosowanie przy połączeniach wychodzących do </w:t>
            </w:r>
            <w:proofErr w:type="spellStart"/>
            <w:r w:rsidRPr="002C2A53">
              <w:rPr>
                <w:rFonts w:ascii="Calibri" w:eastAsia="Times New Roman" w:hAnsi="Calibri" w:cs="Calibri"/>
                <w:color w:val="000000"/>
                <w:lang w:eastAsia="pl-PL"/>
              </w:rPr>
              <w:t>internetu</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54F31FEF"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1B9BE4E0" w14:textId="77777777" w:rsidTr="00D73B78">
        <w:trPr>
          <w:trHeight w:val="864"/>
        </w:trPr>
        <w:tc>
          <w:tcPr>
            <w:tcW w:w="2117" w:type="dxa"/>
            <w:vMerge/>
            <w:tcBorders>
              <w:top w:val="nil"/>
              <w:left w:val="single" w:sz="8" w:space="0" w:color="auto"/>
              <w:bottom w:val="single" w:sz="8" w:space="0" w:color="000000"/>
              <w:right w:val="single" w:sz="8" w:space="0" w:color="auto"/>
            </w:tcBorders>
            <w:vAlign w:val="center"/>
            <w:hideMark/>
          </w:tcPr>
          <w:p w14:paraId="061E6CB6"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83D3059"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wspierać filtrowanie protokołów VoIP, oraz pozwalać na konfiguracje filtrowania tych urządzeń za pomocą prostego kreatora konfiguracji.</w:t>
            </w:r>
          </w:p>
        </w:tc>
        <w:tc>
          <w:tcPr>
            <w:tcW w:w="3260" w:type="dxa"/>
            <w:tcBorders>
              <w:top w:val="nil"/>
              <w:left w:val="single" w:sz="8" w:space="0" w:color="auto"/>
              <w:bottom w:val="nil"/>
              <w:right w:val="single" w:sz="8" w:space="0" w:color="auto"/>
            </w:tcBorders>
            <w:shd w:val="clear" w:color="auto" w:fill="auto"/>
            <w:vAlign w:val="center"/>
            <w:hideMark/>
          </w:tcPr>
          <w:p w14:paraId="3E74A2F2"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55A43947"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46A81960"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9E253F6"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mieć możliwość integrowania się z usługami katalogowymi, minimum Microsoft Active Directory.</w:t>
            </w:r>
          </w:p>
        </w:tc>
        <w:tc>
          <w:tcPr>
            <w:tcW w:w="3260" w:type="dxa"/>
            <w:tcBorders>
              <w:top w:val="nil"/>
              <w:left w:val="single" w:sz="8" w:space="0" w:color="auto"/>
              <w:bottom w:val="nil"/>
              <w:right w:val="single" w:sz="8" w:space="0" w:color="auto"/>
            </w:tcBorders>
            <w:shd w:val="clear" w:color="auto" w:fill="auto"/>
            <w:vAlign w:val="center"/>
            <w:hideMark/>
          </w:tcPr>
          <w:p w14:paraId="3ABBE746"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69D337C0"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1836324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232E32B"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mieć możliwość inspekcji ruchu SSL.</w:t>
            </w:r>
          </w:p>
        </w:tc>
        <w:tc>
          <w:tcPr>
            <w:tcW w:w="3260" w:type="dxa"/>
            <w:tcBorders>
              <w:top w:val="nil"/>
              <w:left w:val="single" w:sz="8" w:space="0" w:color="auto"/>
              <w:bottom w:val="nil"/>
              <w:right w:val="single" w:sz="8" w:space="0" w:color="auto"/>
            </w:tcBorders>
            <w:shd w:val="clear" w:color="auto" w:fill="auto"/>
            <w:vAlign w:val="center"/>
            <w:hideMark/>
          </w:tcPr>
          <w:p w14:paraId="2541D69E"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5BB3F214"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670E9E1C"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6D47E73"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mieć możliwość kategoryzowania stron HTTPS bez inspekcji ruchu SSL.</w:t>
            </w:r>
          </w:p>
        </w:tc>
        <w:tc>
          <w:tcPr>
            <w:tcW w:w="3260" w:type="dxa"/>
            <w:tcBorders>
              <w:top w:val="nil"/>
              <w:left w:val="single" w:sz="8" w:space="0" w:color="auto"/>
              <w:bottom w:val="nil"/>
              <w:right w:val="single" w:sz="8" w:space="0" w:color="auto"/>
            </w:tcBorders>
            <w:shd w:val="clear" w:color="auto" w:fill="auto"/>
            <w:vAlign w:val="center"/>
            <w:hideMark/>
          </w:tcPr>
          <w:p w14:paraId="1103D94C"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1238342E"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215ACF52"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3D03F67"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posiadać interfejs, w którym administrator może znaleźć wszystkie zainfekowane urządzenia w sieci.</w:t>
            </w:r>
          </w:p>
        </w:tc>
        <w:tc>
          <w:tcPr>
            <w:tcW w:w="3260" w:type="dxa"/>
            <w:tcBorders>
              <w:top w:val="nil"/>
              <w:left w:val="single" w:sz="8" w:space="0" w:color="auto"/>
              <w:bottom w:val="nil"/>
              <w:right w:val="single" w:sz="8" w:space="0" w:color="auto"/>
            </w:tcBorders>
            <w:shd w:val="clear" w:color="auto" w:fill="auto"/>
            <w:vAlign w:val="center"/>
            <w:hideMark/>
          </w:tcPr>
          <w:p w14:paraId="571D1840"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44129E16"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113695E4"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62102BF"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mieć możliwość całkowitego wyłączenia modułu IPS i uruchomienia go tylko w trybie IDS.</w:t>
            </w:r>
          </w:p>
        </w:tc>
        <w:tc>
          <w:tcPr>
            <w:tcW w:w="3260" w:type="dxa"/>
            <w:tcBorders>
              <w:top w:val="nil"/>
              <w:left w:val="single" w:sz="8" w:space="0" w:color="auto"/>
              <w:bottom w:val="nil"/>
              <w:right w:val="single" w:sz="8" w:space="0" w:color="auto"/>
            </w:tcBorders>
            <w:shd w:val="clear" w:color="auto" w:fill="auto"/>
            <w:vAlign w:val="center"/>
            <w:hideMark/>
          </w:tcPr>
          <w:p w14:paraId="6B735F0E"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1082E2B"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19479187"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69A6B238"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umożliwiać na stworzenie tuneli VPN typu client-2-site minimum w formie:</w:t>
            </w:r>
          </w:p>
        </w:tc>
        <w:tc>
          <w:tcPr>
            <w:tcW w:w="3260" w:type="dxa"/>
            <w:tcBorders>
              <w:top w:val="nil"/>
              <w:left w:val="single" w:sz="8" w:space="0" w:color="auto"/>
              <w:bottom w:val="nil"/>
              <w:right w:val="single" w:sz="8" w:space="0" w:color="auto"/>
            </w:tcBorders>
            <w:shd w:val="clear" w:color="auto" w:fill="auto"/>
            <w:vAlign w:val="center"/>
            <w:hideMark/>
          </w:tcPr>
          <w:p w14:paraId="3B1007CE"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3F632113"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61E01AA2"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6D6AB22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dedykowane klienta VPN dostarczanego przez producenta rozwiązania,</w:t>
            </w:r>
          </w:p>
        </w:tc>
        <w:tc>
          <w:tcPr>
            <w:tcW w:w="3260" w:type="dxa"/>
            <w:tcBorders>
              <w:top w:val="nil"/>
              <w:left w:val="single" w:sz="8" w:space="0" w:color="auto"/>
              <w:bottom w:val="nil"/>
              <w:right w:val="single" w:sz="8" w:space="0" w:color="auto"/>
            </w:tcBorders>
            <w:shd w:val="clear" w:color="auto" w:fill="auto"/>
            <w:vAlign w:val="center"/>
            <w:hideMark/>
          </w:tcPr>
          <w:p w14:paraId="3141ABA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FAD1B24"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58F8B5F6"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86972F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mobilnego klient VPN dostarczanego przez producenta rozwiązania,</w:t>
            </w:r>
          </w:p>
        </w:tc>
        <w:tc>
          <w:tcPr>
            <w:tcW w:w="3260" w:type="dxa"/>
            <w:tcBorders>
              <w:top w:val="nil"/>
              <w:left w:val="single" w:sz="8" w:space="0" w:color="auto"/>
              <w:bottom w:val="nil"/>
              <w:right w:val="single" w:sz="8" w:space="0" w:color="auto"/>
            </w:tcBorders>
            <w:shd w:val="clear" w:color="auto" w:fill="auto"/>
            <w:vAlign w:val="center"/>
            <w:hideMark/>
          </w:tcPr>
          <w:p w14:paraId="606C23F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7A74A9D"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1EF70E72"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6F1E12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portalu SSL VPN,</w:t>
            </w:r>
          </w:p>
        </w:tc>
        <w:tc>
          <w:tcPr>
            <w:tcW w:w="3260" w:type="dxa"/>
            <w:tcBorders>
              <w:top w:val="nil"/>
              <w:left w:val="single" w:sz="8" w:space="0" w:color="auto"/>
              <w:bottom w:val="nil"/>
              <w:right w:val="single" w:sz="8" w:space="0" w:color="auto"/>
            </w:tcBorders>
            <w:shd w:val="clear" w:color="auto" w:fill="auto"/>
            <w:vAlign w:val="center"/>
            <w:hideMark/>
          </w:tcPr>
          <w:p w14:paraId="0856DEA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76D9125"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37E61C2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1D23FE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klienta wbudowanego w system Windows,</w:t>
            </w:r>
          </w:p>
        </w:tc>
        <w:tc>
          <w:tcPr>
            <w:tcW w:w="3260" w:type="dxa"/>
            <w:tcBorders>
              <w:top w:val="nil"/>
              <w:left w:val="single" w:sz="8" w:space="0" w:color="auto"/>
              <w:bottom w:val="nil"/>
              <w:right w:val="single" w:sz="8" w:space="0" w:color="auto"/>
            </w:tcBorders>
            <w:shd w:val="clear" w:color="auto" w:fill="auto"/>
            <w:vAlign w:val="center"/>
            <w:hideMark/>
          </w:tcPr>
          <w:p w14:paraId="49EA954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7CE908A" w14:textId="77777777" w:rsidTr="00D73B78">
        <w:trPr>
          <w:trHeight w:val="864"/>
        </w:trPr>
        <w:tc>
          <w:tcPr>
            <w:tcW w:w="2117" w:type="dxa"/>
            <w:vMerge/>
            <w:tcBorders>
              <w:top w:val="nil"/>
              <w:left w:val="single" w:sz="8" w:space="0" w:color="auto"/>
              <w:bottom w:val="single" w:sz="8" w:space="0" w:color="000000"/>
              <w:right w:val="single" w:sz="8" w:space="0" w:color="auto"/>
            </w:tcBorders>
            <w:vAlign w:val="center"/>
            <w:hideMark/>
          </w:tcPr>
          <w:p w14:paraId="516615CD"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45F3FC0"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mieć możliwość podłączenia do 200 użytkowników VPN (bez dodatkowych licencji). Wymagane są następujące tryby pracy:</w:t>
            </w:r>
          </w:p>
        </w:tc>
        <w:tc>
          <w:tcPr>
            <w:tcW w:w="3260" w:type="dxa"/>
            <w:tcBorders>
              <w:top w:val="nil"/>
              <w:left w:val="single" w:sz="8" w:space="0" w:color="auto"/>
              <w:bottom w:val="nil"/>
              <w:right w:val="single" w:sz="8" w:space="0" w:color="auto"/>
            </w:tcBorders>
            <w:shd w:val="clear" w:color="auto" w:fill="auto"/>
            <w:vAlign w:val="center"/>
            <w:hideMark/>
          </w:tcPr>
          <w:p w14:paraId="651D8044"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AD4A4B2"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0A8BBDD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DFE0A44" w14:textId="77777777" w:rsidR="002C2A53" w:rsidRPr="002C2A53" w:rsidRDefault="002C2A53" w:rsidP="002C2A53">
            <w:pPr>
              <w:spacing w:after="0" w:line="240" w:lineRule="auto"/>
              <w:rPr>
                <w:rFonts w:ascii="Calibri" w:eastAsia="Times New Roman" w:hAnsi="Calibri" w:cs="Calibri"/>
                <w:color w:val="000000"/>
                <w:lang w:eastAsia="pl-PL"/>
              </w:rPr>
            </w:pPr>
            <w:proofErr w:type="spellStart"/>
            <w:r w:rsidRPr="002C2A53">
              <w:rPr>
                <w:rFonts w:ascii="Calibri" w:eastAsia="Times New Roman" w:hAnsi="Calibri" w:cs="Calibri"/>
                <w:color w:val="000000"/>
                <w:lang w:eastAsia="pl-PL"/>
              </w:rPr>
              <w:t>IPsec</w:t>
            </w:r>
            <w:proofErr w:type="spellEnd"/>
            <w:r w:rsidRPr="002C2A53">
              <w:rPr>
                <w:rFonts w:ascii="Calibri" w:eastAsia="Times New Roman" w:hAnsi="Calibri" w:cs="Calibri"/>
                <w:color w:val="000000"/>
                <w:lang w:eastAsia="pl-PL"/>
              </w:rPr>
              <w:t xml:space="preserve"> VPN,</w:t>
            </w:r>
          </w:p>
        </w:tc>
        <w:tc>
          <w:tcPr>
            <w:tcW w:w="3260" w:type="dxa"/>
            <w:tcBorders>
              <w:top w:val="nil"/>
              <w:left w:val="single" w:sz="8" w:space="0" w:color="auto"/>
              <w:bottom w:val="nil"/>
              <w:right w:val="single" w:sz="8" w:space="0" w:color="auto"/>
            </w:tcBorders>
            <w:shd w:val="clear" w:color="auto" w:fill="auto"/>
            <w:vAlign w:val="center"/>
            <w:hideMark/>
          </w:tcPr>
          <w:p w14:paraId="05DC988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4BCD173"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4ABF3434"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4428C5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SSL VPN,</w:t>
            </w:r>
          </w:p>
        </w:tc>
        <w:tc>
          <w:tcPr>
            <w:tcW w:w="3260" w:type="dxa"/>
            <w:tcBorders>
              <w:top w:val="nil"/>
              <w:left w:val="single" w:sz="8" w:space="0" w:color="auto"/>
              <w:bottom w:val="nil"/>
              <w:right w:val="single" w:sz="8" w:space="0" w:color="auto"/>
            </w:tcBorders>
            <w:shd w:val="clear" w:color="auto" w:fill="auto"/>
            <w:vAlign w:val="center"/>
            <w:hideMark/>
          </w:tcPr>
          <w:p w14:paraId="280E396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67559EB"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1ABC08FD"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AB18E1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Klient dla Windows and Mac,</w:t>
            </w:r>
          </w:p>
        </w:tc>
        <w:tc>
          <w:tcPr>
            <w:tcW w:w="3260" w:type="dxa"/>
            <w:tcBorders>
              <w:top w:val="nil"/>
              <w:left w:val="single" w:sz="8" w:space="0" w:color="auto"/>
              <w:bottom w:val="nil"/>
              <w:right w:val="single" w:sz="8" w:space="0" w:color="auto"/>
            </w:tcBorders>
            <w:shd w:val="clear" w:color="auto" w:fill="auto"/>
            <w:vAlign w:val="center"/>
            <w:hideMark/>
          </w:tcPr>
          <w:p w14:paraId="48A469A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95F90D5"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3F07860E"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EAEA05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Klient dla Android i iOS</w:t>
            </w:r>
          </w:p>
        </w:tc>
        <w:tc>
          <w:tcPr>
            <w:tcW w:w="3260" w:type="dxa"/>
            <w:tcBorders>
              <w:top w:val="nil"/>
              <w:left w:val="single" w:sz="8" w:space="0" w:color="auto"/>
              <w:bottom w:val="nil"/>
              <w:right w:val="single" w:sz="8" w:space="0" w:color="auto"/>
            </w:tcBorders>
            <w:shd w:val="clear" w:color="auto" w:fill="auto"/>
            <w:vAlign w:val="center"/>
            <w:hideMark/>
          </w:tcPr>
          <w:p w14:paraId="2C4976C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C1C6526"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0244069C"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6BE503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Urządzenie musi wspierać uwierzytelnianie dwuskładnikowe.</w:t>
            </w:r>
          </w:p>
        </w:tc>
        <w:tc>
          <w:tcPr>
            <w:tcW w:w="3260" w:type="dxa"/>
            <w:tcBorders>
              <w:top w:val="nil"/>
              <w:left w:val="single" w:sz="8" w:space="0" w:color="auto"/>
              <w:bottom w:val="nil"/>
              <w:right w:val="single" w:sz="8" w:space="0" w:color="auto"/>
            </w:tcBorders>
            <w:shd w:val="clear" w:color="auto" w:fill="auto"/>
            <w:vAlign w:val="center"/>
            <w:hideMark/>
          </w:tcPr>
          <w:p w14:paraId="4E18E52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3F30848"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586138B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4CADE57"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posiadać moduł kontroli aplikacji zawierający ponad 9300 różnych aplikacji.</w:t>
            </w:r>
          </w:p>
        </w:tc>
        <w:tc>
          <w:tcPr>
            <w:tcW w:w="3260" w:type="dxa"/>
            <w:tcBorders>
              <w:top w:val="nil"/>
              <w:left w:val="single" w:sz="8" w:space="0" w:color="auto"/>
              <w:bottom w:val="nil"/>
              <w:right w:val="single" w:sz="8" w:space="0" w:color="auto"/>
            </w:tcBorders>
            <w:shd w:val="clear" w:color="auto" w:fill="auto"/>
            <w:vAlign w:val="center"/>
            <w:hideMark/>
          </w:tcPr>
          <w:p w14:paraId="15C0791D"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1BF7B1AF"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6D917537"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04AAEA1"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umożliwiać inspekcje ponad 70 protokołów przemysłowych w tym minimum:</w:t>
            </w:r>
          </w:p>
        </w:tc>
        <w:tc>
          <w:tcPr>
            <w:tcW w:w="3260" w:type="dxa"/>
            <w:tcBorders>
              <w:top w:val="nil"/>
              <w:left w:val="single" w:sz="8" w:space="0" w:color="auto"/>
              <w:bottom w:val="nil"/>
              <w:right w:val="single" w:sz="8" w:space="0" w:color="auto"/>
            </w:tcBorders>
            <w:shd w:val="clear" w:color="auto" w:fill="auto"/>
            <w:vAlign w:val="center"/>
            <w:hideMark/>
          </w:tcPr>
          <w:p w14:paraId="4C19FC7A"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EFFAE71"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086854E1"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58CE81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BACNet</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29B0CEF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6192FD6"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31D41C6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152CF9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CIP,</w:t>
            </w:r>
          </w:p>
        </w:tc>
        <w:tc>
          <w:tcPr>
            <w:tcW w:w="3260" w:type="dxa"/>
            <w:tcBorders>
              <w:top w:val="nil"/>
              <w:left w:val="single" w:sz="8" w:space="0" w:color="auto"/>
              <w:bottom w:val="nil"/>
              <w:right w:val="single" w:sz="8" w:space="0" w:color="auto"/>
            </w:tcBorders>
            <w:shd w:val="clear" w:color="auto" w:fill="auto"/>
            <w:vAlign w:val="center"/>
            <w:hideMark/>
          </w:tcPr>
          <w:p w14:paraId="50F3DAA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33435D6"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7F4CEA6C"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4CA2E9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DNP3,</w:t>
            </w:r>
          </w:p>
        </w:tc>
        <w:tc>
          <w:tcPr>
            <w:tcW w:w="3260" w:type="dxa"/>
            <w:tcBorders>
              <w:top w:val="nil"/>
              <w:left w:val="single" w:sz="8" w:space="0" w:color="auto"/>
              <w:bottom w:val="nil"/>
              <w:right w:val="single" w:sz="8" w:space="0" w:color="auto"/>
            </w:tcBorders>
            <w:shd w:val="clear" w:color="auto" w:fill="auto"/>
            <w:vAlign w:val="center"/>
            <w:hideMark/>
          </w:tcPr>
          <w:p w14:paraId="1B6A2C5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E3E9939"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150234F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0B7135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IEC-60870-5-104,</w:t>
            </w:r>
          </w:p>
        </w:tc>
        <w:tc>
          <w:tcPr>
            <w:tcW w:w="3260" w:type="dxa"/>
            <w:tcBorders>
              <w:top w:val="nil"/>
              <w:left w:val="single" w:sz="8" w:space="0" w:color="auto"/>
              <w:bottom w:val="nil"/>
              <w:right w:val="single" w:sz="8" w:space="0" w:color="auto"/>
            </w:tcBorders>
            <w:shd w:val="clear" w:color="auto" w:fill="auto"/>
            <w:vAlign w:val="center"/>
            <w:hideMark/>
          </w:tcPr>
          <w:p w14:paraId="5A6CE29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D3B7804"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6288E0AB"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81FEC7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IEC 60870-6 (ICCP),</w:t>
            </w:r>
          </w:p>
        </w:tc>
        <w:tc>
          <w:tcPr>
            <w:tcW w:w="3260" w:type="dxa"/>
            <w:tcBorders>
              <w:top w:val="nil"/>
              <w:left w:val="single" w:sz="8" w:space="0" w:color="auto"/>
              <w:bottom w:val="nil"/>
              <w:right w:val="single" w:sz="8" w:space="0" w:color="auto"/>
            </w:tcBorders>
            <w:shd w:val="clear" w:color="auto" w:fill="auto"/>
            <w:vAlign w:val="center"/>
            <w:hideMark/>
          </w:tcPr>
          <w:p w14:paraId="3BBF841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DDA9780"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D780F7D"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1F706A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IEC 61850,</w:t>
            </w:r>
          </w:p>
        </w:tc>
        <w:tc>
          <w:tcPr>
            <w:tcW w:w="3260" w:type="dxa"/>
            <w:tcBorders>
              <w:top w:val="nil"/>
              <w:left w:val="single" w:sz="8" w:space="0" w:color="auto"/>
              <w:bottom w:val="nil"/>
              <w:right w:val="single" w:sz="8" w:space="0" w:color="auto"/>
            </w:tcBorders>
            <w:shd w:val="clear" w:color="auto" w:fill="auto"/>
            <w:vAlign w:val="center"/>
            <w:hideMark/>
          </w:tcPr>
          <w:p w14:paraId="2CC7F3A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AD3EA9F"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15F2B077"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A688A1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MMS,</w:t>
            </w:r>
          </w:p>
        </w:tc>
        <w:tc>
          <w:tcPr>
            <w:tcW w:w="3260" w:type="dxa"/>
            <w:tcBorders>
              <w:top w:val="nil"/>
              <w:left w:val="single" w:sz="8" w:space="0" w:color="auto"/>
              <w:bottom w:val="nil"/>
              <w:right w:val="single" w:sz="8" w:space="0" w:color="auto"/>
            </w:tcBorders>
            <w:shd w:val="clear" w:color="auto" w:fill="auto"/>
            <w:vAlign w:val="center"/>
            <w:hideMark/>
          </w:tcPr>
          <w:p w14:paraId="37866B6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EF3E5A1"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6EDCAE2D"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312DB1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ModBus</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256B42F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9778868"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0DBD0F4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900F78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OPC DA &amp; UA,</w:t>
            </w:r>
          </w:p>
        </w:tc>
        <w:tc>
          <w:tcPr>
            <w:tcW w:w="3260" w:type="dxa"/>
            <w:tcBorders>
              <w:top w:val="nil"/>
              <w:left w:val="single" w:sz="8" w:space="0" w:color="auto"/>
              <w:bottom w:val="nil"/>
              <w:right w:val="single" w:sz="8" w:space="0" w:color="auto"/>
            </w:tcBorders>
            <w:shd w:val="clear" w:color="auto" w:fill="auto"/>
            <w:vAlign w:val="center"/>
            <w:hideMark/>
          </w:tcPr>
          <w:p w14:paraId="2525E2B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FED060F"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39B8D646"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30102C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Profinet</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58D3C9A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48DF416"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530E42DE"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65281B2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Step7 (Siemens)</w:t>
            </w:r>
          </w:p>
        </w:tc>
        <w:tc>
          <w:tcPr>
            <w:tcW w:w="3260" w:type="dxa"/>
            <w:tcBorders>
              <w:top w:val="nil"/>
              <w:left w:val="single" w:sz="8" w:space="0" w:color="auto"/>
              <w:bottom w:val="nil"/>
              <w:right w:val="single" w:sz="8" w:space="0" w:color="auto"/>
            </w:tcBorders>
            <w:shd w:val="clear" w:color="auto" w:fill="auto"/>
            <w:vAlign w:val="center"/>
            <w:hideMark/>
          </w:tcPr>
          <w:p w14:paraId="4EA7C06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47F0203" w14:textId="77777777" w:rsidTr="00D73B78">
        <w:trPr>
          <w:trHeight w:val="1152"/>
        </w:trPr>
        <w:tc>
          <w:tcPr>
            <w:tcW w:w="2117" w:type="dxa"/>
            <w:vMerge/>
            <w:tcBorders>
              <w:top w:val="nil"/>
              <w:left w:val="single" w:sz="8" w:space="0" w:color="auto"/>
              <w:bottom w:val="single" w:sz="8" w:space="0" w:color="000000"/>
              <w:right w:val="single" w:sz="8" w:space="0" w:color="auto"/>
            </w:tcBorders>
            <w:vAlign w:val="center"/>
            <w:hideMark/>
          </w:tcPr>
          <w:p w14:paraId="24D9A55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CA8E108"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Urządzenie musi posiadać funkcjonalność tzw. Virtual </w:t>
            </w:r>
            <w:proofErr w:type="spellStart"/>
            <w:r w:rsidRPr="002C2A53">
              <w:rPr>
                <w:rFonts w:ascii="Calibri" w:eastAsia="Times New Roman" w:hAnsi="Calibri" w:cs="Calibri"/>
                <w:color w:val="000000"/>
                <w:lang w:eastAsia="pl-PL"/>
              </w:rPr>
              <w:t>Patchingu</w:t>
            </w:r>
            <w:proofErr w:type="spellEnd"/>
            <w:r w:rsidRPr="002C2A53">
              <w:rPr>
                <w:rFonts w:ascii="Calibri" w:eastAsia="Times New Roman" w:hAnsi="Calibri" w:cs="Calibri"/>
                <w:color w:val="000000"/>
                <w:lang w:eastAsia="pl-PL"/>
              </w:rPr>
              <w:t>. Funkcja ta pozwala na zablokowanie ataków kierowanych na podatne urządzenie, które z różnych przyczyn nie mogą zostać zaktualizowane przez administratora.</w:t>
            </w:r>
          </w:p>
        </w:tc>
        <w:tc>
          <w:tcPr>
            <w:tcW w:w="3260" w:type="dxa"/>
            <w:tcBorders>
              <w:top w:val="nil"/>
              <w:left w:val="single" w:sz="8" w:space="0" w:color="auto"/>
              <w:bottom w:val="nil"/>
              <w:right w:val="single" w:sz="8" w:space="0" w:color="auto"/>
            </w:tcBorders>
            <w:shd w:val="clear" w:color="auto" w:fill="auto"/>
            <w:vAlign w:val="center"/>
            <w:hideMark/>
          </w:tcPr>
          <w:p w14:paraId="05CDD55D"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51C4817A" w14:textId="77777777" w:rsidTr="00D73B78">
        <w:trPr>
          <w:trHeight w:val="876"/>
        </w:trPr>
        <w:tc>
          <w:tcPr>
            <w:tcW w:w="2117" w:type="dxa"/>
            <w:vMerge/>
            <w:tcBorders>
              <w:top w:val="nil"/>
              <w:left w:val="single" w:sz="8" w:space="0" w:color="auto"/>
              <w:bottom w:val="single" w:sz="8" w:space="0" w:color="000000"/>
              <w:right w:val="single" w:sz="8" w:space="0" w:color="auto"/>
            </w:tcBorders>
            <w:vAlign w:val="center"/>
            <w:hideMark/>
          </w:tcPr>
          <w:p w14:paraId="577D13E4"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7470F3C2"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Lista wspieranych przez moduł kontroli aplikacji, aplikacji musi być publicznie dostępna i pozwalać na przeszukiwanie jej z wykorzystaniem różnych filtrów.</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C4442D4"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8319B3B"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7AA8039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Konfiguracja</w:t>
            </w:r>
          </w:p>
        </w:tc>
        <w:tc>
          <w:tcPr>
            <w:tcW w:w="4394" w:type="dxa"/>
            <w:tcBorders>
              <w:top w:val="nil"/>
              <w:left w:val="nil"/>
              <w:bottom w:val="nil"/>
              <w:right w:val="nil"/>
            </w:tcBorders>
            <w:shd w:val="clear" w:color="auto" w:fill="auto"/>
            <w:vAlign w:val="center"/>
            <w:hideMark/>
          </w:tcPr>
          <w:p w14:paraId="1A9E31F0"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posiadać następujące porty:</w:t>
            </w:r>
          </w:p>
        </w:tc>
        <w:tc>
          <w:tcPr>
            <w:tcW w:w="3260" w:type="dxa"/>
            <w:tcBorders>
              <w:top w:val="nil"/>
              <w:left w:val="single" w:sz="8" w:space="0" w:color="auto"/>
              <w:bottom w:val="nil"/>
              <w:right w:val="single" w:sz="8" w:space="0" w:color="auto"/>
            </w:tcBorders>
            <w:shd w:val="clear" w:color="auto" w:fill="auto"/>
            <w:vAlign w:val="center"/>
            <w:hideMark/>
          </w:tcPr>
          <w:p w14:paraId="41EE90B1"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6A3F4A07"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21D2AD6"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40105B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LAN: 8 x 1GbE,</w:t>
            </w:r>
          </w:p>
        </w:tc>
        <w:tc>
          <w:tcPr>
            <w:tcW w:w="3260" w:type="dxa"/>
            <w:tcBorders>
              <w:top w:val="nil"/>
              <w:left w:val="single" w:sz="8" w:space="0" w:color="auto"/>
              <w:bottom w:val="nil"/>
              <w:right w:val="single" w:sz="8" w:space="0" w:color="auto"/>
            </w:tcBorders>
            <w:shd w:val="clear" w:color="auto" w:fill="auto"/>
            <w:vAlign w:val="center"/>
            <w:hideMark/>
          </w:tcPr>
          <w:p w14:paraId="4645439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843399F"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1907DBA4"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D81E80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WAN: 1 x 1GbE</w:t>
            </w:r>
          </w:p>
        </w:tc>
        <w:tc>
          <w:tcPr>
            <w:tcW w:w="3260" w:type="dxa"/>
            <w:tcBorders>
              <w:top w:val="nil"/>
              <w:left w:val="single" w:sz="8" w:space="0" w:color="auto"/>
              <w:bottom w:val="nil"/>
              <w:right w:val="single" w:sz="8" w:space="0" w:color="auto"/>
            </w:tcBorders>
            <w:shd w:val="clear" w:color="auto" w:fill="auto"/>
            <w:vAlign w:val="center"/>
            <w:hideMark/>
          </w:tcPr>
          <w:p w14:paraId="5BAF89B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C2674B0"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46068A8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3FD9AB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DMZ: 1 x 1GbE</w:t>
            </w:r>
          </w:p>
        </w:tc>
        <w:tc>
          <w:tcPr>
            <w:tcW w:w="3260" w:type="dxa"/>
            <w:tcBorders>
              <w:top w:val="nil"/>
              <w:left w:val="single" w:sz="8" w:space="0" w:color="auto"/>
              <w:bottom w:val="nil"/>
              <w:right w:val="single" w:sz="8" w:space="0" w:color="auto"/>
            </w:tcBorders>
            <w:shd w:val="clear" w:color="auto" w:fill="auto"/>
            <w:vAlign w:val="center"/>
            <w:hideMark/>
          </w:tcPr>
          <w:p w14:paraId="3324218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F86D20D"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3A572C1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D43A2B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Moduł sieci bezprzewodowej MIMO 4x4 pracujący w standardzie 802.11 b/g/n/</w:t>
            </w:r>
            <w:proofErr w:type="spellStart"/>
            <w:r w:rsidRPr="002C2A53">
              <w:rPr>
                <w:rFonts w:ascii="Calibri" w:eastAsia="Times New Roman" w:hAnsi="Calibri" w:cs="Calibri"/>
                <w:color w:val="000000"/>
                <w:lang w:eastAsia="pl-PL"/>
              </w:rPr>
              <w:t>ac</w:t>
            </w:r>
            <w:proofErr w:type="spellEnd"/>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wave</w:t>
            </w:r>
            <w:proofErr w:type="spellEnd"/>
            <w:r w:rsidRPr="002C2A53">
              <w:rPr>
                <w:rFonts w:ascii="Calibri" w:eastAsia="Times New Roman" w:hAnsi="Calibri" w:cs="Calibri"/>
                <w:color w:val="000000"/>
                <w:lang w:eastAsia="pl-PL"/>
              </w:rPr>
              <w:t xml:space="preserve"> 2</w:t>
            </w:r>
          </w:p>
        </w:tc>
        <w:tc>
          <w:tcPr>
            <w:tcW w:w="3260" w:type="dxa"/>
            <w:tcBorders>
              <w:top w:val="nil"/>
              <w:left w:val="single" w:sz="8" w:space="0" w:color="auto"/>
              <w:bottom w:val="nil"/>
              <w:right w:val="single" w:sz="8" w:space="0" w:color="auto"/>
            </w:tcBorders>
            <w:shd w:val="clear" w:color="auto" w:fill="auto"/>
            <w:vAlign w:val="center"/>
            <w:hideMark/>
          </w:tcPr>
          <w:p w14:paraId="66C5DB9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5F286B6"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02352986"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C86A34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USB typ C do połączenia konsolowego,</w:t>
            </w:r>
          </w:p>
        </w:tc>
        <w:tc>
          <w:tcPr>
            <w:tcW w:w="3260" w:type="dxa"/>
            <w:tcBorders>
              <w:top w:val="nil"/>
              <w:left w:val="single" w:sz="8" w:space="0" w:color="auto"/>
              <w:bottom w:val="nil"/>
              <w:right w:val="single" w:sz="8" w:space="0" w:color="auto"/>
            </w:tcBorders>
            <w:shd w:val="clear" w:color="auto" w:fill="auto"/>
            <w:vAlign w:val="center"/>
            <w:hideMark/>
          </w:tcPr>
          <w:p w14:paraId="64323A4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1EAECCE"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7426FAE9"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674B42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Port USB 3.0,</w:t>
            </w:r>
          </w:p>
        </w:tc>
        <w:tc>
          <w:tcPr>
            <w:tcW w:w="3260" w:type="dxa"/>
            <w:tcBorders>
              <w:top w:val="nil"/>
              <w:left w:val="single" w:sz="8" w:space="0" w:color="auto"/>
              <w:bottom w:val="nil"/>
              <w:right w:val="single" w:sz="8" w:space="0" w:color="auto"/>
            </w:tcBorders>
            <w:shd w:val="clear" w:color="auto" w:fill="auto"/>
            <w:vAlign w:val="center"/>
            <w:hideMark/>
          </w:tcPr>
          <w:p w14:paraId="1630319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265FA6D"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3C8B8635"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FA8844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xDSL</w:t>
            </w:r>
            <w:proofErr w:type="spellEnd"/>
            <w:r w:rsidRPr="002C2A53">
              <w:rPr>
                <w:rFonts w:ascii="Calibri" w:eastAsia="Times New Roman" w:hAnsi="Calibri" w:cs="Calibri"/>
                <w:color w:val="000000"/>
                <w:lang w:eastAsia="pl-PL"/>
              </w:rPr>
              <w:t>: 1 x RJ11 ADSL2 (</w:t>
            </w:r>
            <w:proofErr w:type="spellStart"/>
            <w:r w:rsidRPr="002C2A53">
              <w:rPr>
                <w:rFonts w:ascii="Calibri" w:eastAsia="Times New Roman" w:hAnsi="Calibri" w:cs="Calibri"/>
                <w:color w:val="000000"/>
                <w:lang w:eastAsia="pl-PL"/>
              </w:rPr>
              <w:t>Annex</w:t>
            </w:r>
            <w:proofErr w:type="spellEnd"/>
            <w:r w:rsidRPr="002C2A53">
              <w:rPr>
                <w:rFonts w:ascii="Calibri" w:eastAsia="Times New Roman" w:hAnsi="Calibri" w:cs="Calibri"/>
                <w:color w:val="000000"/>
                <w:lang w:eastAsia="pl-PL"/>
              </w:rPr>
              <w:t xml:space="preserve"> A </w:t>
            </w:r>
            <w:proofErr w:type="spellStart"/>
            <w:r w:rsidRPr="002C2A53">
              <w:rPr>
                <w:rFonts w:ascii="Calibri" w:eastAsia="Times New Roman" w:hAnsi="Calibri" w:cs="Calibri"/>
                <w:color w:val="000000"/>
                <w:lang w:eastAsia="pl-PL"/>
              </w:rPr>
              <w:t>or</w:t>
            </w:r>
            <w:proofErr w:type="spellEnd"/>
            <w:r w:rsidRPr="002C2A53">
              <w:rPr>
                <w:rFonts w:ascii="Calibri" w:eastAsia="Times New Roman" w:hAnsi="Calibri" w:cs="Calibri"/>
                <w:color w:val="000000"/>
                <w:lang w:eastAsia="pl-PL"/>
              </w:rPr>
              <w:t xml:space="preserve"> B) i VDSL2 (</w:t>
            </w:r>
            <w:proofErr w:type="spellStart"/>
            <w:r w:rsidRPr="002C2A53">
              <w:rPr>
                <w:rFonts w:ascii="Calibri" w:eastAsia="Times New Roman" w:hAnsi="Calibri" w:cs="Calibri"/>
                <w:color w:val="000000"/>
                <w:lang w:eastAsia="pl-PL"/>
              </w:rPr>
              <w:t>up</w:t>
            </w:r>
            <w:proofErr w:type="spellEnd"/>
            <w:r w:rsidRPr="002C2A53">
              <w:rPr>
                <w:rFonts w:ascii="Calibri" w:eastAsia="Times New Roman" w:hAnsi="Calibri" w:cs="Calibri"/>
                <w:color w:val="000000"/>
                <w:lang w:eastAsia="pl-PL"/>
              </w:rPr>
              <w:t xml:space="preserve"> to 17a)</w:t>
            </w:r>
          </w:p>
        </w:tc>
        <w:tc>
          <w:tcPr>
            <w:tcW w:w="3260" w:type="dxa"/>
            <w:tcBorders>
              <w:top w:val="nil"/>
              <w:left w:val="single" w:sz="8" w:space="0" w:color="auto"/>
              <w:bottom w:val="nil"/>
              <w:right w:val="single" w:sz="8" w:space="0" w:color="auto"/>
            </w:tcBorders>
            <w:shd w:val="clear" w:color="auto" w:fill="auto"/>
            <w:vAlign w:val="center"/>
            <w:hideMark/>
          </w:tcPr>
          <w:p w14:paraId="0EE6AC2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236329C"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5D45074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C352D46"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Wymagane przepustowość urządzenia dla:</w:t>
            </w:r>
          </w:p>
        </w:tc>
        <w:tc>
          <w:tcPr>
            <w:tcW w:w="3260" w:type="dxa"/>
            <w:tcBorders>
              <w:top w:val="nil"/>
              <w:left w:val="single" w:sz="8" w:space="0" w:color="auto"/>
              <w:bottom w:val="nil"/>
              <w:right w:val="single" w:sz="8" w:space="0" w:color="auto"/>
            </w:tcBorders>
            <w:shd w:val="clear" w:color="auto" w:fill="auto"/>
            <w:vAlign w:val="center"/>
            <w:hideMark/>
          </w:tcPr>
          <w:p w14:paraId="5F16A148"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5646E3C3"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744029E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C94EC6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Ruchu NGTP: 600 </w:t>
            </w:r>
            <w:proofErr w:type="spellStart"/>
            <w:r w:rsidRPr="002C2A53">
              <w:rPr>
                <w:rFonts w:ascii="Calibri" w:eastAsia="Times New Roman" w:hAnsi="Calibri" w:cs="Calibri"/>
                <w:color w:val="000000"/>
                <w:lang w:eastAsia="pl-PL"/>
              </w:rPr>
              <w:t>Mbps</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583DCF4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FE31E78"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789C966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A4353E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Ruchu NGFW: 1300 </w:t>
            </w:r>
            <w:proofErr w:type="spellStart"/>
            <w:r w:rsidRPr="002C2A53">
              <w:rPr>
                <w:rFonts w:ascii="Calibri" w:eastAsia="Times New Roman" w:hAnsi="Calibri" w:cs="Calibri"/>
                <w:color w:val="000000"/>
                <w:lang w:eastAsia="pl-PL"/>
              </w:rPr>
              <w:t>Mbps</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73F66DE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145A004"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5714BCA1"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19560E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Ruchu IPS: 1400 </w:t>
            </w:r>
            <w:proofErr w:type="spellStart"/>
            <w:r w:rsidRPr="002C2A53">
              <w:rPr>
                <w:rFonts w:ascii="Calibri" w:eastAsia="Times New Roman" w:hAnsi="Calibri" w:cs="Calibri"/>
                <w:color w:val="000000"/>
                <w:lang w:eastAsia="pl-PL"/>
              </w:rPr>
              <w:t>Mbps</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6AB4484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3F59D49"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0718733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0092D4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Ruchu Firewall: 2800 </w:t>
            </w:r>
            <w:proofErr w:type="spellStart"/>
            <w:r w:rsidRPr="002C2A53">
              <w:rPr>
                <w:rFonts w:ascii="Calibri" w:eastAsia="Times New Roman" w:hAnsi="Calibri" w:cs="Calibri"/>
                <w:color w:val="000000"/>
                <w:lang w:eastAsia="pl-PL"/>
              </w:rPr>
              <w:t>Mbps</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0B1A888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EB34C79"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509FA9F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849897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Firewalla</w:t>
            </w:r>
            <w:proofErr w:type="spellEnd"/>
            <w:r w:rsidRPr="002C2A53">
              <w:rPr>
                <w:rFonts w:ascii="Calibri" w:eastAsia="Times New Roman" w:hAnsi="Calibri" w:cs="Calibri"/>
                <w:color w:val="000000"/>
                <w:lang w:eastAsia="pl-PL"/>
              </w:rPr>
              <w:t xml:space="preserve"> i pakietów UDP o wielkości 1518 bajtów: 6400 </w:t>
            </w:r>
            <w:proofErr w:type="spellStart"/>
            <w:r w:rsidRPr="002C2A53">
              <w:rPr>
                <w:rFonts w:ascii="Calibri" w:eastAsia="Times New Roman" w:hAnsi="Calibri" w:cs="Calibri"/>
                <w:color w:val="000000"/>
                <w:lang w:eastAsia="pl-PL"/>
              </w:rPr>
              <w:t>Mbps</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582C187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9790A66"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F897D1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891ECD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VPN AES-128: 2600 </w:t>
            </w:r>
            <w:proofErr w:type="spellStart"/>
            <w:r w:rsidRPr="002C2A53">
              <w:rPr>
                <w:rFonts w:ascii="Calibri" w:eastAsia="Times New Roman" w:hAnsi="Calibri" w:cs="Calibri"/>
                <w:color w:val="000000"/>
                <w:lang w:eastAsia="pl-PL"/>
              </w:rPr>
              <w:t>Mbps</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213716F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6451C83"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1390D0E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5AA422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Połączeń na sekundę: 21 tys.</w:t>
            </w:r>
          </w:p>
        </w:tc>
        <w:tc>
          <w:tcPr>
            <w:tcW w:w="3260" w:type="dxa"/>
            <w:tcBorders>
              <w:top w:val="nil"/>
              <w:left w:val="single" w:sz="8" w:space="0" w:color="auto"/>
              <w:bottom w:val="nil"/>
              <w:right w:val="single" w:sz="8" w:space="0" w:color="auto"/>
            </w:tcBorders>
            <w:shd w:val="clear" w:color="auto" w:fill="auto"/>
            <w:vAlign w:val="center"/>
            <w:hideMark/>
          </w:tcPr>
          <w:p w14:paraId="5FB9642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ADF12E4"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0463CBB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38A3A0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Jednoczesnych połączeń: 500 tys.</w:t>
            </w:r>
          </w:p>
        </w:tc>
        <w:tc>
          <w:tcPr>
            <w:tcW w:w="3260" w:type="dxa"/>
            <w:tcBorders>
              <w:top w:val="nil"/>
              <w:left w:val="single" w:sz="8" w:space="0" w:color="auto"/>
              <w:bottom w:val="nil"/>
              <w:right w:val="single" w:sz="8" w:space="0" w:color="auto"/>
            </w:tcBorders>
            <w:shd w:val="clear" w:color="auto" w:fill="auto"/>
            <w:vAlign w:val="center"/>
            <w:hideMark/>
          </w:tcPr>
          <w:p w14:paraId="68E16B5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56ACA36" w14:textId="77777777" w:rsidTr="00D73B78">
        <w:trPr>
          <w:trHeight w:val="588"/>
        </w:trPr>
        <w:tc>
          <w:tcPr>
            <w:tcW w:w="2117" w:type="dxa"/>
            <w:vMerge/>
            <w:tcBorders>
              <w:top w:val="nil"/>
              <w:left w:val="single" w:sz="8" w:space="0" w:color="auto"/>
              <w:bottom w:val="single" w:sz="8" w:space="0" w:color="000000"/>
              <w:right w:val="single" w:sz="8" w:space="0" w:color="auto"/>
            </w:tcBorders>
            <w:vAlign w:val="center"/>
            <w:hideMark/>
          </w:tcPr>
          <w:p w14:paraId="4AE47019"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38AD3C8F"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posiadać następujące certyfikacje: CB 62368-1, CE, FCC IC Class B, VCCI, AS/NZS RCM EMC.</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68F90CBE" w14:textId="77777777" w:rsidR="002C2A53" w:rsidRPr="002C2A53" w:rsidRDefault="002C2A53" w:rsidP="002C2A53">
            <w:pPr>
              <w:spacing w:after="0" w:line="240" w:lineRule="auto"/>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1E3B0DCF"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5CDC56C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Temperatura otoczenia dla pracy urządzenia</w:t>
            </w:r>
          </w:p>
        </w:tc>
        <w:tc>
          <w:tcPr>
            <w:tcW w:w="4394" w:type="dxa"/>
            <w:tcBorders>
              <w:top w:val="nil"/>
              <w:left w:val="nil"/>
              <w:bottom w:val="single" w:sz="8" w:space="0" w:color="auto"/>
              <w:right w:val="single" w:sz="8" w:space="0" w:color="auto"/>
            </w:tcBorders>
            <w:shd w:val="clear" w:color="auto" w:fill="auto"/>
            <w:vAlign w:val="center"/>
            <w:hideMark/>
          </w:tcPr>
          <w:p w14:paraId="0BF8FB7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Urządzenie musi być przystosowane do pracy w temperaturach od 0 stopni do 40 stopni Celsjusza.</w:t>
            </w:r>
          </w:p>
        </w:tc>
        <w:tc>
          <w:tcPr>
            <w:tcW w:w="3260" w:type="dxa"/>
            <w:tcBorders>
              <w:top w:val="nil"/>
              <w:left w:val="nil"/>
              <w:bottom w:val="single" w:sz="8" w:space="0" w:color="auto"/>
              <w:right w:val="single" w:sz="8" w:space="0" w:color="auto"/>
            </w:tcBorders>
            <w:shd w:val="clear" w:color="auto" w:fill="auto"/>
            <w:vAlign w:val="center"/>
            <w:hideMark/>
          </w:tcPr>
          <w:p w14:paraId="69D4A7E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2B8A435" w14:textId="77777777" w:rsidTr="00D73B78">
        <w:trPr>
          <w:trHeight w:val="300"/>
        </w:trPr>
        <w:tc>
          <w:tcPr>
            <w:tcW w:w="9771" w:type="dxa"/>
            <w:gridSpan w:val="3"/>
            <w:tcBorders>
              <w:top w:val="single" w:sz="8" w:space="0" w:color="auto"/>
              <w:left w:val="single" w:sz="8" w:space="0" w:color="auto"/>
              <w:bottom w:val="single" w:sz="8" w:space="0" w:color="auto"/>
              <w:right w:val="single" w:sz="8" w:space="0" w:color="000000"/>
            </w:tcBorders>
            <w:shd w:val="clear" w:color="000000" w:fill="D5DCE4"/>
            <w:noWrap/>
            <w:vAlign w:val="center"/>
            <w:hideMark/>
          </w:tcPr>
          <w:p w14:paraId="5A8D8874" w14:textId="77777777" w:rsidR="002C2A53" w:rsidRPr="002C2A53" w:rsidRDefault="002C2A53" w:rsidP="002C2A53">
            <w:pPr>
              <w:spacing w:after="0" w:line="240" w:lineRule="auto"/>
              <w:jc w:val="center"/>
              <w:rPr>
                <w:rFonts w:ascii="Calibri" w:eastAsia="Times New Roman" w:hAnsi="Calibri" w:cs="Calibri"/>
                <w:b/>
                <w:bCs/>
                <w:color w:val="000000"/>
                <w:lang w:eastAsia="pl-PL"/>
              </w:rPr>
            </w:pPr>
            <w:r w:rsidRPr="002C2A53">
              <w:rPr>
                <w:rFonts w:ascii="Calibri" w:eastAsia="Times New Roman" w:hAnsi="Calibri" w:cs="Calibri"/>
                <w:b/>
                <w:bCs/>
                <w:color w:val="000000"/>
                <w:lang w:eastAsia="pl-PL"/>
              </w:rPr>
              <w:t>4. NAS</w:t>
            </w:r>
          </w:p>
        </w:tc>
      </w:tr>
      <w:tr w:rsidR="002C2A53" w:rsidRPr="002C2A53" w14:paraId="3F40F08D"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080457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Typ urządzenia</w:t>
            </w:r>
          </w:p>
        </w:tc>
        <w:tc>
          <w:tcPr>
            <w:tcW w:w="4394" w:type="dxa"/>
            <w:tcBorders>
              <w:top w:val="nil"/>
              <w:left w:val="nil"/>
              <w:bottom w:val="single" w:sz="8" w:space="0" w:color="auto"/>
              <w:right w:val="single" w:sz="8" w:space="0" w:color="auto"/>
            </w:tcBorders>
            <w:shd w:val="clear" w:color="auto" w:fill="auto"/>
            <w:vAlign w:val="center"/>
            <w:hideMark/>
          </w:tcPr>
          <w:p w14:paraId="53F5D99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Serwer NAS</w:t>
            </w:r>
          </w:p>
        </w:tc>
        <w:tc>
          <w:tcPr>
            <w:tcW w:w="3260" w:type="dxa"/>
            <w:tcBorders>
              <w:top w:val="nil"/>
              <w:left w:val="nil"/>
              <w:bottom w:val="single" w:sz="8" w:space="0" w:color="auto"/>
              <w:right w:val="single" w:sz="8" w:space="0" w:color="auto"/>
            </w:tcBorders>
            <w:shd w:val="clear" w:color="auto" w:fill="auto"/>
            <w:vAlign w:val="center"/>
            <w:hideMark/>
          </w:tcPr>
          <w:p w14:paraId="19AA8F1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59C56EF"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95920B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Obudowa</w:t>
            </w:r>
          </w:p>
        </w:tc>
        <w:tc>
          <w:tcPr>
            <w:tcW w:w="4394" w:type="dxa"/>
            <w:tcBorders>
              <w:top w:val="nil"/>
              <w:left w:val="nil"/>
              <w:bottom w:val="single" w:sz="8" w:space="0" w:color="auto"/>
              <w:right w:val="single" w:sz="8" w:space="0" w:color="auto"/>
            </w:tcBorders>
            <w:shd w:val="clear" w:color="auto" w:fill="auto"/>
            <w:vAlign w:val="center"/>
            <w:hideMark/>
          </w:tcPr>
          <w:p w14:paraId="2B492855" w14:textId="77777777" w:rsidR="002C2A53" w:rsidRPr="002C2A53" w:rsidRDefault="002C2A53" w:rsidP="002C2A53">
            <w:pPr>
              <w:spacing w:after="0" w:line="240" w:lineRule="auto"/>
              <w:rPr>
                <w:rFonts w:ascii="Calibri" w:eastAsia="Times New Roman" w:hAnsi="Calibri" w:cs="Calibri"/>
                <w:color w:val="000000"/>
                <w:lang w:eastAsia="pl-PL"/>
              </w:rPr>
            </w:pPr>
            <w:proofErr w:type="spellStart"/>
            <w:r w:rsidRPr="002C2A53">
              <w:rPr>
                <w:rFonts w:ascii="Calibri" w:eastAsia="Times New Roman" w:hAnsi="Calibri" w:cs="Calibri"/>
                <w:color w:val="000000"/>
                <w:lang w:eastAsia="pl-PL"/>
              </w:rPr>
              <w:t>Rack</w:t>
            </w:r>
            <w:proofErr w:type="spellEnd"/>
          </w:p>
        </w:tc>
        <w:tc>
          <w:tcPr>
            <w:tcW w:w="3260" w:type="dxa"/>
            <w:tcBorders>
              <w:top w:val="nil"/>
              <w:left w:val="nil"/>
              <w:bottom w:val="single" w:sz="8" w:space="0" w:color="auto"/>
              <w:right w:val="single" w:sz="8" w:space="0" w:color="auto"/>
            </w:tcBorders>
            <w:shd w:val="clear" w:color="auto" w:fill="auto"/>
            <w:vAlign w:val="center"/>
            <w:hideMark/>
          </w:tcPr>
          <w:p w14:paraId="309D178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4176E55"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9BFCDD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Procesor  </w:t>
            </w:r>
          </w:p>
        </w:tc>
        <w:tc>
          <w:tcPr>
            <w:tcW w:w="4394" w:type="dxa"/>
            <w:tcBorders>
              <w:top w:val="nil"/>
              <w:left w:val="nil"/>
              <w:bottom w:val="single" w:sz="8" w:space="0" w:color="auto"/>
              <w:right w:val="single" w:sz="8" w:space="0" w:color="auto"/>
            </w:tcBorders>
            <w:shd w:val="clear" w:color="auto" w:fill="auto"/>
            <w:vAlign w:val="center"/>
            <w:hideMark/>
          </w:tcPr>
          <w:p w14:paraId="3E4881B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Czterordzeniowy procesor o taktowaniu 2,2 GHz osiągający w teście </w:t>
            </w:r>
            <w:proofErr w:type="spellStart"/>
            <w:r w:rsidRPr="002C2A53">
              <w:rPr>
                <w:rFonts w:ascii="Calibri" w:eastAsia="Times New Roman" w:hAnsi="Calibri" w:cs="Calibri"/>
                <w:color w:val="000000"/>
                <w:lang w:eastAsia="pl-PL"/>
              </w:rPr>
              <w:t>PassMark</w:t>
            </w:r>
            <w:proofErr w:type="spellEnd"/>
            <w:r w:rsidRPr="002C2A53">
              <w:rPr>
                <w:rFonts w:ascii="Calibri" w:eastAsia="Times New Roman" w:hAnsi="Calibri" w:cs="Calibri"/>
                <w:color w:val="000000"/>
                <w:lang w:eastAsia="pl-PL"/>
              </w:rPr>
              <w:t xml:space="preserve"> w lutym 2022 co najmniej 4194 punktów</w:t>
            </w:r>
          </w:p>
        </w:tc>
        <w:tc>
          <w:tcPr>
            <w:tcW w:w="3260" w:type="dxa"/>
            <w:tcBorders>
              <w:top w:val="nil"/>
              <w:left w:val="nil"/>
              <w:bottom w:val="single" w:sz="8" w:space="0" w:color="auto"/>
              <w:right w:val="single" w:sz="8" w:space="0" w:color="auto"/>
            </w:tcBorders>
            <w:shd w:val="clear" w:color="auto" w:fill="auto"/>
            <w:vAlign w:val="center"/>
            <w:hideMark/>
          </w:tcPr>
          <w:p w14:paraId="7EA5A77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D279E49"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1F0798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Sprzętowy mechanizm szyfrowania</w:t>
            </w:r>
          </w:p>
        </w:tc>
        <w:tc>
          <w:tcPr>
            <w:tcW w:w="4394" w:type="dxa"/>
            <w:tcBorders>
              <w:top w:val="nil"/>
              <w:left w:val="nil"/>
              <w:bottom w:val="single" w:sz="8" w:space="0" w:color="auto"/>
              <w:right w:val="single" w:sz="8" w:space="0" w:color="auto"/>
            </w:tcBorders>
            <w:shd w:val="clear" w:color="auto" w:fill="auto"/>
            <w:vAlign w:val="center"/>
            <w:hideMark/>
          </w:tcPr>
          <w:p w14:paraId="017361A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Tak (AES-NI)</w:t>
            </w:r>
          </w:p>
        </w:tc>
        <w:tc>
          <w:tcPr>
            <w:tcW w:w="3260" w:type="dxa"/>
            <w:tcBorders>
              <w:top w:val="nil"/>
              <w:left w:val="nil"/>
              <w:bottom w:val="single" w:sz="8" w:space="0" w:color="auto"/>
              <w:right w:val="single" w:sz="8" w:space="0" w:color="auto"/>
            </w:tcBorders>
            <w:shd w:val="clear" w:color="auto" w:fill="auto"/>
            <w:vAlign w:val="center"/>
            <w:hideMark/>
          </w:tcPr>
          <w:p w14:paraId="4274FD5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3A98F06"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3F0194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Pamięć  RAM</w:t>
            </w:r>
          </w:p>
        </w:tc>
        <w:tc>
          <w:tcPr>
            <w:tcW w:w="4394" w:type="dxa"/>
            <w:tcBorders>
              <w:top w:val="nil"/>
              <w:left w:val="nil"/>
              <w:bottom w:val="single" w:sz="8" w:space="0" w:color="auto"/>
              <w:right w:val="single" w:sz="8" w:space="0" w:color="auto"/>
            </w:tcBorders>
            <w:shd w:val="clear" w:color="auto" w:fill="auto"/>
            <w:vAlign w:val="center"/>
            <w:hideMark/>
          </w:tcPr>
          <w:p w14:paraId="7D06B2E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min. 4 GB pamięci non-ECC SODIMM  z możliwością rozszerzenia do min. 32 GB</w:t>
            </w:r>
          </w:p>
        </w:tc>
        <w:tc>
          <w:tcPr>
            <w:tcW w:w="3260" w:type="dxa"/>
            <w:tcBorders>
              <w:top w:val="nil"/>
              <w:left w:val="nil"/>
              <w:bottom w:val="single" w:sz="8" w:space="0" w:color="auto"/>
              <w:right w:val="single" w:sz="8" w:space="0" w:color="auto"/>
            </w:tcBorders>
            <w:shd w:val="clear" w:color="auto" w:fill="auto"/>
            <w:vAlign w:val="center"/>
            <w:hideMark/>
          </w:tcPr>
          <w:p w14:paraId="050B0AC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D5833E1" w14:textId="77777777" w:rsidTr="00D73B78">
        <w:trPr>
          <w:trHeight w:val="1164"/>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AE0900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Możliwości rozbudowy</w:t>
            </w:r>
          </w:p>
        </w:tc>
        <w:tc>
          <w:tcPr>
            <w:tcW w:w="4394" w:type="dxa"/>
            <w:tcBorders>
              <w:top w:val="nil"/>
              <w:left w:val="nil"/>
              <w:bottom w:val="single" w:sz="8" w:space="0" w:color="auto"/>
              <w:right w:val="single" w:sz="8" w:space="0" w:color="auto"/>
            </w:tcBorders>
            <w:shd w:val="clear" w:color="auto" w:fill="auto"/>
            <w:vAlign w:val="center"/>
            <w:hideMark/>
          </w:tcPr>
          <w:p w14:paraId="440234E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Sprzęt powinien być wyposażony w min. 8 kieszeni na dyski twarde typu hot-</w:t>
            </w:r>
            <w:proofErr w:type="spellStart"/>
            <w:r w:rsidRPr="002C2A53">
              <w:rPr>
                <w:rFonts w:ascii="Calibri" w:eastAsia="Times New Roman" w:hAnsi="Calibri" w:cs="Calibri"/>
                <w:color w:val="000000"/>
                <w:lang w:eastAsia="pl-PL"/>
              </w:rPr>
              <w:t>swap</w:t>
            </w:r>
            <w:proofErr w:type="spellEnd"/>
            <w:r w:rsidRPr="002C2A53">
              <w:rPr>
                <w:rFonts w:ascii="Calibri" w:eastAsia="Times New Roman" w:hAnsi="Calibri" w:cs="Calibri"/>
                <w:color w:val="000000"/>
                <w:lang w:eastAsia="pl-PL"/>
              </w:rPr>
              <w:t xml:space="preserve"> z możliwością rozszerzenia do 12 dysków łącznie przy użyciu dodatkowych jednostek rozszerzających podłączanych do jednostki głównej za pomocą portu </w:t>
            </w:r>
            <w:proofErr w:type="spellStart"/>
            <w:r w:rsidRPr="002C2A53">
              <w:rPr>
                <w:rFonts w:ascii="Calibri" w:eastAsia="Times New Roman" w:hAnsi="Calibri" w:cs="Calibri"/>
                <w:color w:val="000000"/>
                <w:lang w:eastAsia="pl-PL"/>
              </w:rPr>
              <w:t>eSATA</w:t>
            </w:r>
            <w:proofErr w:type="spellEnd"/>
          </w:p>
        </w:tc>
        <w:tc>
          <w:tcPr>
            <w:tcW w:w="3260" w:type="dxa"/>
            <w:tcBorders>
              <w:top w:val="nil"/>
              <w:left w:val="nil"/>
              <w:bottom w:val="nil"/>
              <w:right w:val="single" w:sz="8" w:space="0" w:color="auto"/>
            </w:tcBorders>
            <w:shd w:val="clear" w:color="auto" w:fill="auto"/>
            <w:vAlign w:val="center"/>
            <w:hideMark/>
          </w:tcPr>
          <w:p w14:paraId="23B3A1F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FEB37A3"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CB015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Porty zewnętrzne</w:t>
            </w:r>
          </w:p>
        </w:tc>
        <w:tc>
          <w:tcPr>
            <w:tcW w:w="4394" w:type="dxa"/>
            <w:tcBorders>
              <w:top w:val="nil"/>
              <w:left w:val="nil"/>
              <w:bottom w:val="nil"/>
              <w:right w:val="nil"/>
            </w:tcBorders>
            <w:shd w:val="clear" w:color="auto" w:fill="auto"/>
            <w:vAlign w:val="center"/>
            <w:hideMark/>
          </w:tcPr>
          <w:p w14:paraId="35FF9F8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Minimum:</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2A97E2F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7337762"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1DC21F24"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B316106"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2 porty USB 3.2.1</w:t>
            </w:r>
          </w:p>
        </w:tc>
        <w:tc>
          <w:tcPr>
            <w:tcW w:w="3260" w:type="dxa"/>
            <w:tcBorders>
              <w:top w:val="nil"/>
              <w:left w:val="single" w:sz="8" w:space="0" w:color="auto"/>
              <w:bottom w:val="nil"/>
              <w:right w:val="single" w:sz="8" w:space="0" w:color="auto"/>
            </w:tcBorders>
            <w:shd w:val="clear" w:color="auto" w:fill="auto"/>
            <w:vAlign w:val="center"/>
            <w:hideMark/>
          </w:tcPr>
          <w:p w14:paraId="7063FED0"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651C4CB"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1C77D454"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3C19594E"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1 </w:t>
            </w:r>
            <w:proofErr w:type="spellStart"/>
            <w:r w:rsidRPr="002C2A53">
              <w:rPr>
                <w:rFonts w:ascii="Calibri" w:eastAsia="Times New Roman" w:hAnsi="Calibri" w:cs="Calibri"/>
                <w:color w:val="000000"/>
                <w:lang w:eastAsia="pl-PL"/>
              </w:rPr>
              <w:t>eSATA</w:t>
            </w:r>
            <w:proofErr w:type="spellEnd"/>
            <w:r w:rsidRPr="002C2A53">
              <w:rPr>
                <w:rFonts w:ascii="Calibri" w:eastAsia="Times New Roman" w:hAnsi="Calibri" w:cs="Calibri"/>
                <w:color w:val="000000"/>
                <w:lang w:eastAsia="pl-PL"/>
              </w:rPr>
              <w:t xml:space="preserve"> (jako gniazdo rozszerzenia)</w:t>
            </w:r>
          </w:p>
        </w:tc>
        <w:tc>
          <w:tcPr>
            <w:tcW w:w="3260" w:type="dxa"/>
            <w:tcBorders>
              <w:top w:val="nil"/>
              <w:left w:val="single" w:sz="8" w:space="0" w:color="auto"/>
              <w:bottom w:val="nil"/>
              <w:right w:val="single" w:sz="8" w:space="0" w:color="auto"/>
            </w:tcBorders>
            <w:shd w:val="clear" w:color="auto" w:fill="auto"/>
            <w:vAlign w:val="center"/>
            <w:hideMark/>
          </w:tcPr>
          <w:p w14:paraId="3383E76B"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FDD5D60"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F7802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Porty sieciowe</w:t>
            </w:r>
          </w:p>
        </w:tc>
        <w:tc>
          <w:tcPr>
            <w:tcW w:w="4394" w:type="dxa"/>
            <w:tcBorders>
              <w:top w:val="nil"/>
              <w:left w:val="nil"/>
              <w:bottom w:val="nil"/>
              <w:right w:val="nil"/>
            </w:tcBorders>
            <w:shd w:val="clear" w:color="auto" w:fill="auto"/>
            <w:vAlign w:val="center"/>
            <w:hideMark/>
          </w:tcPr>
          <w:p w14:paraId="56FD35C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Minimum:</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4B05280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825E1F3"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0A53F4A2"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1DCACA3"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4 porty 1GbE RJ45 (z obsługą funkcji Link </w:t>
            </w:r>
            <w:proofErr w:type="spellStart"/>
            <w:r w:rsidRPr="002C2A53">
              <w:rPr>
                <w:rFonts w:ascii="Calibri" w:eastAsia="Times New Roman" w:hAnsi="Calibri" w:cs="Calibri"/>
                <w:color w:val="000000"/>
                <w:lang w:eastAsia="pl-PL"/>
              </w:rPr>
              <w:t>Aggregation</w:t>
            </w:r>
            <w:proofErr w:type="spellEnd"/>
            <w:r w:rsidRPr="002C2A53">
              <w:rPr>
                <w:rFonts w:ascii="Calibri" w:eastAsia="Times New Roman" w:hAnsi="Calibri" w:cs="Calibri"/>
                <w:color w:val="000000"/>
                <w:lang w:eastAsia="pl-PL"/>
              </w:rPr>
              <w:t xml:space="preserve"> / przełączania awaryjnego)</w:t>
            </w:r>
          </w:p>
        </w:tc>
        <w:tc>
          <w:tcPr>
            <w:tcW w:w="3260" w:type="dxa"/>
            <w:tcBorders>
              <w:top w:val="nil"/>
              <w:left w:val="single" w:sz="8" w:space="0" w:color="auto"/>
              <w:bottom w:val="nil"/>
              <w:right w:val="single" w:sz="8" w:space="0" w:color="auto"/>
            </w:tcBorders>
            <w:shd w:val="clear" w:color="auto" w:fill="auto"/>
            <w:vAlign w:val="center"/>
            <w:hideMark/>
          </w:tcPr>
          <w:p w14:paraId="19D7D57D"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1221C06" w14:textId="77777777" w:rsidTr="00D73B78">
        <w:trPr>
          <w:trHeight w:val="588"/>
        </w:trPr>
        <w:tc>
          <w:tcPr>
            <w:tcW w:w="2117" w:type="dxa"/>
            <w:vMerge/>
            <w:tcBorders>
              <w:top w:val="nil"/>
              <w:left w:val="single" w:sz="8" w:space="0" w:color="auto"/>
              <w:bottom w:val="single" w:sz="8" w:space="0" w:color="000000"/>
              <w:right w:val="single" w:sz="8" w:space="0" w:color="auto"/>
            </w:tcBorders>
            <w:vAlign w:val="center"/>
            <w:hideMark/>
          </w:tcPr>
          <w:p w14:paraId="3059C9F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7FA60CC0"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Możliwość podłączenia dodatkowych kart sieciowych 10G poprzez gniazdo rozszerzeń </w:t>
            </w:r>
            <w:proofErr w:type="spellStart"/>
            <w:r w:rsidRPr="002C2A53">
              <w:rPr>
                <w:rFonts w:ascii="Calibri" w:eastAsia="Times New Roman" w:hAnsi="Calibri" w:cs="Calibri"/>
                <w:color w:val="000000"/>
                <w:lang w:eastAsia="pl-PL"/>
              </w:rPr>
              <w:t>PCIe</w:t>
            </w:r>
            <w:proofErr w:type="spellEnd"/>
            <w:r w:rsidRPr="002C2A53">
              <w:rPr>
                <w:rFonts w:ascii="Calibri" w:eastAsia="Times New Roman" w:hAnsi="Calibri" w:cs="Calibri"/>
                <w:color w:val="000000"/>
                <w:lang w:eastAsia="pl-PL"/>
              </w:rPr>
              <w:t xml:space="preserve"> x8</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04423E7"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2E3A36D5"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499FA7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Funkcja Wake on LAN/WAN</w:t>
            </w:r>
          </w:p>
        </w:tc>
        <w:tc>
          <w:tcPr>
            <w:tcW w:w="4394" w:type="dxa"/>
            <w:tcBorders>
              <w:top w:val="nil"/>
              <w:left w:val="nil"/>
              <w:bottom w:val="single" w:sz="8" w:space="0" w:color="auto"/>
              <w:right w:val="single" w:sz="8" w:space="0" w:color="auto"/>
            </w:tcBorders>
            <w:shd w:val="clear" w:color="auto" w:fill="auto"/>
            <w:vAlign w:val="center"/>
            <w:hideMark/>
          </w:tcPr>
          <w:p w14:paraId="622B148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Tak</w:t>
            </w:r>
          </w:p>
        </w:tc>
        <w:tc>
          <w:tcPr>
            <w:tcW w:w="3260" w:type="dxa"/>
            <w:tcBorders>
              <w:top w:val="nil"/>
              <w:left w:val="nil"/>
              <w:bottom w:val="single" w:sz="8" w:space="0" w:color="auto"/>
              <w:right w:val="single" w:sz="8" w:space="0" w:color="auto"/>
            </w:tcBorders>
            <w:shd w:val="clear" w:color="auto" w:fill="auto"/>
            <w:vAlign w:val="center"/>
            <w:hideMark/>
          </w:tcPr>
          <w:p w14:paraId="29BF62B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0B772F9"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A56600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Gniazdo rozszerzeń </w:t>
            </w:r>
            <w:proofErr w:type="spellStart"/>
            <w:r w:rsidRPr="002C2A53">
              <w:rPr>
                <w:rFonts w:ascii="Calibri" w:eastAsia="Times New Roman" w:hAnsi="Calibri" w:cs="Calibri"/>
                <w:color w:val="000000"/>
                <w:lang w:eastAsia="pl-PL"/>
              </w:rPr>
              <w:t>PCIe</w:t>
            </w:r>
            <w:proofErr w:type="spellEnd"/>
            <w:r w:rsidRPr="002C2A53">
              <w:rPr>
                <w:rFonts w:ascii="Calibri" w:eastAsia="Times New Roman" w:hAnsi="Calibri" w:cs="Calibri"/>
                <w:color w:val="000000"/>
                <w:lang w:eastAsia="pl-PL"/>
              </w:rPr>
              <w:t xml:space="preserve"> 3.0</w:t>
            </w:r>
          </w:p>
        </w:tc>
        <w:tc>
          <w:tcPr>
            <w:tcW w:w="4394" w:type="dxa"/>
            <w:tcBorders>
              <w:top w:val="nil"/>
              <w:left w:val="nil"/>
              <w:bottom w:val="single" w:sz="8" w:space="0" w:color="auto"/>
              <w:right w:val="single" w:sz="8" w:space="0" w:color="auto"/>
            </w:tcBorders>
            <w:shd w:val="clear" w:color="auto" w:fill="auto"/>
            <w:vAlign w:val="center"/>
            <w:hideMark/>
          </w:tcPr>
          <w:p w14:paraId="2EAD929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Min. 1x 4-liniowe gniazdo x8 </w:t>
            </w:r>
          </w:p>
        </w:tc>
        <w:tc>
          <w:tcPr>
            <w:tcW w:w="3260" w:type="dxa"/>
            <w:tcBorders>
              <w:top w:val="nil"/>
              <w:left w:val="nil"/>
              <w:bottom w:val="single" w:sz="8" w:space="0" w:color="auto"/>
              <w:right w:val="single" w:sz="8" w:space="0" w:color="auto"/>
            </w:tcBorders>
            <w:shd w:val="clear" w:color="auto" w:fill="auto"/>
            <w:vAlign w:val="center"/>
            <w:hideMark/>
          </w:tcPr>
          <w:p w14:paraId="53DD028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4056D2D"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8C2AA8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Wentylator obudowy</w:t>
            </w:r>
          </w:p>
        </w:tc>
        <w:tc>
          <w:tcPr>
            <w:tcW w:w="4394" w:type="dxa"/>
            <w:tcBorders>
              <w:top w:val="nil"/>
              <w:left w:val="nil"/>
              <w:bottom w:val="single" w:sz="8" w:space="0" w:color="auto"/>
              <w:right w:val="single" w:sz="8" w:space="0" w:color="auto"/>
            </w:tcBorders>
            <w:shd w:val="clear" w:color="auto" w:fill="auto"/>
            <w:vAlign w:val="center"/>
            <w:hideMark/>
          </w:tcPr>
          <w:p w14:paraId="5F15B2D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Min. 2 wentylatory 80 mm x 80 mm</w:t>
            </w:r>
          </w:p>
        </w:tc>
        <w:tc>
          <w:tcPr>
            <w:tcW w:w="3260" w:type="dxa"/>
            <w:tcBorders>
              <w:top w:val="nil"/>
              <w:left w:val="nil"/>
              <w:bottom w:val="single" w:sz="8" w:space="0" w:color="auto"/>
              <w:right w:val="single" w:sz="8" w:space="0" w:color="auto"/>
            </w:tcBorders>
            <w:shd w:val="clear" w:color="auto" w:fill="auto"/>
            <w:vAlign w:val="center"/>
            <w:hideMark/>
          </w:tcPr>
          <w:p w14:paraId="5E7BF22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D3FACB4"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F3A3B39" w14:textId="77777777" w:rsidR="002C2A53" w:rsidRPr="002C2A53" w:rsidRDefault="002C2A53" w:rsidP="002C2A53">
            <w:pPr>
              <w:spacing w:after="0" w:line="240" w:lineRule="auto"/>
              <w:jc w:val="both"/>
              <w:rPr>
                <w:rFonts w:ascii="Calibri" w:eastAsia="Times New Roman" w:hAnsi="Calibri" w:cs="Calibri"/>
                <w:color w:val="000000"/>
                <w:lang w:eastAsia="pl-PL"/>
              </w:rPr>
            </w:pPr>
            <w:r w:rsidRPr="002C2A53">
              <w:rPr>
                <w:rFonts w:ascii="Calibri" w:eastAsia="Times New Roman" w:hAnsi="Calibri" w:cs="Calibri"/>
                <w:color w:val="000000"/>
                <w:lang w:eastAsia="pl-PL"/>
              </w:rPr>
              <w:t>Obsługiwane protokoły sieciowe</w:t>
            </w:r>
          </w:p>
        </w:tc>
        <w:tc>
          <w:tcPr>
            <w:tcW w:w="4394" w:type="dxa"/>
            <w:tcBorders>
              <w:top w:val="nil"/>
              <w:left w:val="nil"/>
              <w:bottom w:val="single" w:sz="8" w:space="0" w:color="auto"/>
              <w:right w:val="single" w:sz="8" w:space="0" w:color="auto"/>
            </w:tcBorders>
            <w:shd w:val="clear" w:color="auto" w:fill="auto"/>
            <w:vAlign w:val="center"/>
            <w:hideMark/>
          </w:tcPr>
          <w:p w14:paraId="27FEFEC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Min. SMB1 (CIFS), SMB2, SMB3, NFSv3, NFSv4, NFSv4.1, NFS </w:t>
            </w:r>
            <w:proofErr w:type="spellStart"/>
            <w:r w:rsidRPr="002C2A53">
              <w:rPr>
                <w:rFonts w:ascii="Calibri" w:eastAsia="Times New Roman" w:hAnsi="Calibri" w:cs="Calibri"/>
                <w:color w:val="000000"/>
                <w:lang w:eastAsia="pl-PL"/>
              </w:rPr>
              <w:t>Kerberized</w:t>
            </w:r>
            <w:proofErr w:type="spellEnd"/>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sessions</w:t>
            </w:r>
            <w:proofErr w:type="spellEnd"/>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iSCSI</w:t>
            </w:r>
            <w:proofErr w:type="spellEnd"/>
            <w:r w:rsidRPr="002C2A53">
              <w:rPr>
                <w:rFonts w:ascii="Calibri" w:eastAsia="Times New Roman" w:hAnsi="Calibri" w:cs="Calibri"/>
                <w:color w:val="000000"/>
                <w:lang w:eastAsia="pl-PL"/>
              </w:rPr>
              <w:t xml:space="preserve">, HTTP, </w:t>
            </w:r>
            <w:proofErr w:type="spellStart"/>
            <w:r w:rsidRPr="002C2A53">
              <w:rPr>
                <w:rFonts w:ascii="Calibri" w:eastAsia="Times New Roman" w:hAnsi="Calibri" w:cs="Calibri"/>
                <w:color w:val="000000"/>
                <w:lang w:eastAsia="pl-PL"/>
              </w:rPr>
              <w:t>HTTPs</w:t>
            </w:r>
            <w:proofErr w:type="spellEnd"/>
            <w:r w:rsidRPr="002C2A53">
              <w:rPr>
                <w:rFonts w:ascii="Calibri" w:eastAsia="Times New Roman" w:hAnsi="Calibri" w:cs="Calibri"/>
                <w:color w:val="000000"/>
                <w:lang w:eastAsia="pl-PL"/>
              </w:rPr>
              <w:t xml:space="preserve">, FTP, SNMP, LDAP, </w:t>
            </w:r>
            <w:proofErr w:type="spellStart"/>
            <w:r w:rsidRPr="002C2A53">
              <w:rPr>
                <w:rFonts w:ascii="Calibri" w:eastAsia="Times New Roman" w:hAnsi="Calibri" w:cs="Calibri"/>
                <w:color w:val="000000"/>
                <w:lang w:eastAsia="pl-PL"/>
              </w:rPr>
              <w:t>CalDAV</w:t>
            </w:r>
            <w:proofErr w:type="spellEnd"/>
          </w:p>
        </w:tc>
        <w:tc>
          <w:tcPr>
            <w:tcW w:w="3260" w:type="dxa"/>
            <w:tcBorders>
              <w:top w:val="nil"/>
              <w:left w:val="nil"/>
              <w:bottom w:val="nil"/>
              <w:right w:val="single" w:sz="8" w:space="0" w:color="auto"/>
            </w:tcBorders>
            <w:shd w:val="clear" w:color="auto" w:fill="auto"/>
            <w:vAlign w:val="center"/>
            <w:hideMark/>
          </w:tcPr>
          <w:p w14:paraId="7C8108E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5F79455"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D1827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Obsługiwane systemy plików</w:t>
            </w:r>
          </w:p>
        </w:tc>
        <w:tc>
          <w:tcPr>
            <w:tcW w:w="4394" w:type="dxa"/>
            <w:tcBorders>
              <w:top w:val="nil"/>
              <w:left w:val="nil"/>
              <w:bottom w:val="nil"/>
              <w:right w:val="nil"/>
            </w:tcBorders>
            <w:shd w:val="clear" w:color="auto" w:fill="auto"/>
            <w:vAlign w:val="center"/>
            <w:hideMark/>
          </w:tcPr>
          <w:p w14:paraId="168783B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Min.:</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67D51E4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205A9CE"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36027B76"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8473E01"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Wewnętrzny: </w:t>
            </w:r>
            <w:proofErr w:type="spellStart"/>
            <w:r w:rsidRPr="002C2A53">
              <w:rPr>
                <w:rFonts w:ascii="Calibri" w:eastAsia="Times New Roman" w:hAnsi="Calibri" w:cs="Calibri"/>
                <w:color w:val="000000"/>
                <w:lang w:eastAsia="pl-PL"/>
              </w:rPr>
              <w:t>Btrfs</w:t>
            </w:r>
            <w:proofErr w:type="spellEnd"/>
            <w:r w:rsidRPr="002C2A53">
              <w:rPr>
                <w:rFonts w:ascii="Calibri" w:eastAsia="Times New Roman" w:hAnsi="Calibri" w:cs="Calibri"/>
                <w:color w:val="000000"/>
                <w:lang w:eastAsia="pl-PL"/>
              </w:rPr>
              <w:t>, ext4</w:t>
            </w:r>
          </w:p>
        </w:tc>
        <w:tc>
          <w:tcPr>
            <w:tcW w:w="3260" w:type="dxa"/>
            <w:tcBorders>
              <w:top w:val="nil"/>
              <w:left w:val="single" w:sz="8" w:space="0" w:color="auto"/>
              <w:bottom w:val="nil"/>
              <w:right w:val="single" w:sz="8" w:space="0" w:color="auto"/>
            </w:tcBorders>
            <w:shd w:val="clear" w:color="auto" w:fill="auto"/>
            <w:vAlign w:val="center"/>
            <w:hideMark/>
          </w:tcPr>
          <w:p w14:paraId="00226191"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CB4E0C6"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6E500B2B"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0FC955DA"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Zewnętrzny: </w:t>
            </w:r>
            <w:proofErr w:type="spellStart"/>
            <w:r w:rsidRPr="002C2A53">
              <w:rPr>
                <w:rFonts w:ascii="Calibri" w:eastAsia="Times New Roman" w:hAnsi="Calibri" w:cs="Calibri"/>
                <w:color w:val="000000"/>
                <w:lang w:eastAsia="pl-PL"/>
              </w:rPr>
              <w:t>Btrfs</w:t>
            </w:r>
            <w:proofErr w:type="spellEnd"/>
            <w:r w:rsidRPr="002C2A53">
              <w:rPr>
                <w:rFonts w:ascii="Calibri" w:eastAsia="Times New Roman" w:hAnsi="Calibri" w:cs="Calibri"/>
                <w:color w:val="000000"/>
                <w:lang w:eastAsia="pl-PL"/>
              </w:rPr>
              <w:t xml:space="preserve">, ext4, ext3, FAT, NTFS, HFS+, </w:t>
            </w:r>
            <w:proofErr w:type="spellStart"/>
            <w:r w:rsidRPr="002C2A53">
              <w:rPr>
                <w:rFonts w:ascii="Calibri" w:eastAsia="Times New Roman" w:hAnsi="Calibri" w:cs="Calibri"/>
                <w:color w:val="000000"/>
                <w:lang w:eastAsia="pl-PL"/>
              </w:rPr>
              <w:t>exFAT</w:t>
            </w:r>
            <w:proofErr w:type="spellEnd"/>
          </w:p>
        </w:tc>
        <w:tc>
          <w:tcPr>
            <w:tcW w:w="3260" w:type="dxa"/>
            <w:tcBorders>
              <w:top w:val="nil"/>
              <w:left w:val="single" w:sz="8" w:space="0" w:color="auto"/>
              <w:bottom w:val="nil"/>
              <w:right w:val="single" w:sz="8" w:space="0" w:color="auto"/>
            </w:tcBorders>
            <w:shd w:val="clear" w:color="auto" w:fill="auto"/>
            <w:vAlign w:val="center"/>
            <w:hideMark/>
          </w:tcPr>
          <w:p w14:paraId="39EF4EF5"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7018827"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1FE89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lastRenderedPageBreak/>
              <w:t>Zarządzanie pamięcią masową</w:t>
            </w:r>
          </w:p>
        </w:tc>
        <w:tc>
          <w:tcPr>
            <w:tcW w:w="4394" w:type="dxa"/>
            <w:tcBorders>
              <w:top w:val="nil"/>
              <w:left w:val="nil"/>
              <w:bottom w:val="nil"/>
              <w:right w:val="nil"/>
            </w:tcBorders>
            <w:shd w:val="clear" w:color="auto" w:fill="auto"/>
            <w:vAlign w:val="center"/>
            <w:hideMark/>
          </w:tcPr>
          <w:p w14:paraId="0D2BC354"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Maksymalny rozmiar pojedynczego wolumenu: 108 TB</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62F11D65"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2497CA4"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70D11F8D"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1B446D5"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Minimalny liczba wewnętrznych wolumenów: 64</w:t>
            </w:r>
          </w:p>
        </w:tc>
        <w:tc>
          <w:tcPr>
            <w:tcW w:w="3260" w:type="dxa"/>
            <w:tcBorders>
              <w:top w:val="nil"/>
              <w:left w:val="single" w:sz="8" w:space="0" w:color="auto"/>
              <w:bottom w:val="nil"/>
              <w:right w:val="single" w:sz="8" w:space="0" w:color="auto"/>
            </w:tcBorders>
            <w:shd w:val="clear" w:color="auto" w:fill="auto"/>
            <w:vAlign w:val="center"/>
            <w:hideMark/>
          </w:tcPr>
          <w:p w14:paraId="1C0E0E5B"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7A5E9F5"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383F99A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AF5D7EE"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Minimalny liczba obiektów </w:t>
            </w:r>
            <w:proofErr w:type="spellStart"/>
            <w:r w:rsidRPr="002C2A53">
              <w:rPr>
                <w:rFonts w:ascii="Calibri" w:eastAsia="Times New Roman" w:hAnsi="Calibri" w:cs="Calibri"/>
                <w:color w:val="000000"/>
                <w:lang w:eastAsia="pl-PL"/>
              </w:rPr>
              <w:t>iSCSI</w:t>
            </w:r>
            <w:proofErr w:type="spellEnd"/>
            <w:r w:rsidRPr="002C2A53">
              <w:rPr>
                <w:rFonts w:ascii="Calibri" w:eastAsia="Times New Roman" w:hAnsi="Calibri" w:cs="Calibri"/>
                <w:color w:val="000000"/>
                <w:lang w:eastAsia="pl-PL"/>
              </w:rPr>
              <w:t xml:space="preserve"> Target: 128</w:t>
            </w:r>
          </w:p>
        </w:tc>
        <w:tc>
          <w:tcPr>
            <w:tcW w:w="3260" w:type="dxa"/>
            <w:tcBorders>
              <w:top w:val="nil"/>
              <w:left w:val="single" w:sz="8" w:space="0" w:color="auto"/>
              <w:bottom w:val="nil"/>
              <w:right w:val="single" w:sz="8" w:space="0" w:color="auto"/>
            </w:tcBorders>
            <w:shd w:val="clear" w:color="auto" w:fill="auto"/>
            <w:vAlign w:val="center"/>
            <w:hideMark/>
          </w:tcPr>
          <w:p w14:paraId="4469BDDF"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112747E"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30D1C9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90EBCB9"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Minimalny liczba jednostek </w:t>
            </w:r>
            <w:proofErr w:type="spellStart"/>
            <w:r w:rsidRPr="002C2A53">
              <w:rPr>
                <w:rFonts w:ascii="Calibri" w:eastAsia="Times New Roman" w:hAnsi="Calibri" w:cs="Calibri"/>
                <w:color w:val="000000"/>
                <w:lang w:eastAsia="pl-PL"/>
              </w:rPr>
              <w:t>iSCSI</w:t>
            </w:r>
            <w:proofErr w:type="spellEnd"/>
            <w:r w:rsidRPr="002C2A53">
              <w:rPr>
                <w:rFonts w:ascii="Calibri" w:eastAsia="Times New Roman" w:hAnsi="Calibri" w:cs="Calibri"/>
                <w:color w:val="000000"/>
                <w:lang w:eastAsia="pl-PL"/>
              </w:rPr>
              <w:t xml:space="preserve"> LUN: 256</w:t>
            </w:r>
          </w:p>
        </w:tc>
        <w:tc>
          <w:tcPr>
            <w:tcW w:w="3260" w:type="dxa"/>
            <w:tcBorders>
              <w:top w:val="nil"/>
              <w:left w:val="single" w:sz="8" w:space="0" w:color="auto"/>
              <w:bottom w:val="nil"/>
              <w:right w:val="single" w:sz="8" w:space="0" w:color="auto"/>
            </w:tcBorders>
            <w:shd w:val="clear" w:color="auto" w:fill="auto"/>
            <w:vAlign w:val="center"/>
            <w:hideMark/>
          </w:tcPr>
          <w:p w14:paraId="556AE650"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3B86942"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3C0BA8B1"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26535A82"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Obsługa klonowania/migawek jednostek </w:t>
            </w:r>
            <w:proofErr w:type="spellStart"/>
            <w:r w:rsidRPr="002C2A53">
              <w:rPr>
                <w:rFonts w:ascii="Calibri" w:eastAsia="Times New Roman" w:hAnsi="Calibri" w:cs="Calibri"/>
                <w:color w:val="000000"/>
                <w:lang w:eastAsia="pl-PL"/>
              </w:rPr>
              <w:t>iSCSI</w:t>
            </w:r>
            <w:proofErr w:type="spellEnd"/>
            <w:r w:rsidRPr="002C2A53">
              <w:rPr>
                <w:rFonts w:ascii="Calibri" w:eastAsia="Times New Roman" w:hAnsi="Calibri" w:cs="Calibri"/>
                <w:color w:val="000000"/>
                <w:lang w:eastAsia="pl-PL"/>
              </w:rPr>
              <w:t xml:space="preserve"> LUN</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66C3E1C0"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DA6D456"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4AAA8A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Obsługiwane typy macierzy RAID</w:t>
            </w:r>
          </w:p>
        </w:tc>
        <w:tc>
          <w:tcPr>
            <w:tcW w:w="4394" w:type="dxa"/>
            <w:tcBorders>
              <w:top w:val="nil"/>
              <w:left w:val="nil"/>
              <w:bottom w:val="single" w:sz="8" w:space="0" w:color="auto"/>
              <w:right w:val="nil"/>
            </w:tcBorders>
            <w:shd w:val="clear" w:color="auto" w:fill="auto"/>
            <w:vAlign w:val="center"/>
            <w:hideMark/>
          </w:tcPr>
          <w:p w14:paraId="3215A1F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Min. SHR, Basic, JBOD, RAID 0, RAID 1, RAID 5, RAID 6, RAID 10</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2F2F4D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06017A9"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2CBBF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Funkcja udostępniania plików</w:t>
            </w:r>
          </w:p>
        </w:tc>
        <w:tc>
          <w:tcPr>
            <w:tcW w:w="4394" w:type="dxa"/>
            <w:tcBorders>
              <w:top w:val="nil"/>
              <w:left w:val="nil"/>
              <w:bottom w:val="nil"/>
              <w:right w:val="nil"/>
            </w:tcBorders>
            <w:shd w:val="clear" w:color="auto" w:fill="auto"/>
            <w:vAlign w:val="center"/>
            <w:hideMark/>
          </w:tcPr>
          <w:p w14:paraId="0334B41A"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Minimalna liczba kont użytkowników: 2 048</w:t>
            </w:r>
          </w:p>
        </w:tc>
        <w:tc>
          <w:tcPr>
            <w:tcW w:w="3260" w:type="dxa"/>
            <w:tcBorders>
              <w:top w:val="nil"/>
              <w:left w:val="single" w:sz="8" w:space="0" w:color="auto"/>
              <w:bottom w:val="nil"/>
              <w:right w:val="single" w:sz="8" w:space="0" w:color="auto"/>
            </w:tcBorders>
            <w:shd w:val="clear" w:color="auto" w:fill="auto"/>
            <w:vAlign w:val="center"/>
            <w:hideMark/>
          </w:tcPr>
          <w:p w14:paraId="17EDFF19"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6EE2E06"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1787401"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5071A63"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Minimalna liczba grup użytkowników: 256</w:t>
            </w:r>
          </w:p>
        </w:tc>
        <w:tc>
          <w:tcPr>
            <w:tcW w:w="3260" w:type="dxa"/>
            <w:tcBorders>
              <w:top w:val="nil"/>
              <w:left w:val="single" w:sz="8" w:space="0" w:color="auto"/>
              <w:bottom w:val="nil"/>
              <w:right w:val="single" w:sz="8" w:space="0" w:color="auto"/>
            </w:tcBorders>
            <w:shd w:val="clear" w:color="auto" w:fill="auto"/>
            <w:vAlign w:val="center"/>
            <w:hideMark/>
          </w:tcPr>
          <w:p w14:paraId="1C8C2182"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A557D17"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3A68860E"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6EB93D0"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Minimalna liczba folderów współdzielonych: 512</w:t>
            </w:r>
          </w:p>
        </w:tc>
        <w:tc>
          <w:tcPr>
            <w:tcW w:w="3260" w:type="dxa"/>
            <w:tcBorders>
              <w:top w:val="nil"/>
              <w:left w:val="single" w:sz="8" w:space="0" w:color="auto"/>
              <w:bottom w:val="nil"/>
              <w:right w:val="single" w:sz="8" w:space="0" w:color="auto"/>
            </w:tcBorders>
            <w:shd w:val="clear" w:color="auto" w:fill="auto"/>
            <w:vAlign w:val="center"/>
            <w:hideMark/>
          </w:tcPr>
          <w:p w14:paraId="26926C67"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F87F45C" w14:textId="77777777" w:rsidTr="00D73B78">
        <w:trPr>
          <w:trHeight w:val="588"/>
        </w:trPr>
        <w:tc>
          <w:tcPr>
            <w:tcW w:w="2117" w:type="dxa"/>
            <w:vMerge/>
            <w:tcBorders>
              <w:top w:val="nil"/>
              <w:left w:val="single" w:sz="8" w:space="0" w:color="auto"/>
              <w:bottom w:val="single" w:sz="8" w:space="0" w:color="000000"/>
              <w:right w:val="single" w:sz="8" w:space="0" w:color="auto"/>
            </w:tcBorders>
            <w:vAlign w:val="center"/>
            <w:hideMark/>
          </w:tcPr>
          <w:p w14:paraId="1CACB4B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289ED19D"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Minimalna liczba jednoczesnych połączeń SMB/NFS/AFP/FTP: 1000</w:t>
            </w:r>
          </w:p>
        </w:tc>
        <w:tc>
          <w:tcPr>
            <w:tcW w:w="3260" w:type="dxa"/>
            <w:tcBorders>
              <w:top w:val="nil"/>
              <w:left w:val="single" w:sz="8" w:space="0" w:color="auto"/>
              <w:bottom w:val="nil"/>
              <w:right w:val="single" w:sz="8" w:space="0" w:color="auto"/>
            </w:tcBorders>
            <w:shd w:val="clear" w:color="auto" w:fill="auto"/>
            <w:vAlign w:val="center"/>
            <w:hideMark/>
          </w:tcPr>
          <w:p w14:paraId="6FDC3FC9"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D867544"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DB64E7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Uprawnienia</w:t>
            </w:r>
          </w:p>
        </w:tc>
        <w:tc>
          <w:tcPr>
            <w:tcW w:w="4394" w:type="dxa"/>
            <w:tcBorders>
              <w:top w:val="nil"/>
              <w:left w:val="nil"/>
              <w:bottom w:val="single" w:sz="8" w:space="0" w:color="auto"/>
              <w:right w:val="nil"/>
            </w:tcBorders>
            <w:shd w:val="clear" w:color="auto" w:fill="auto"/>
            <w:vAlign w:val="center"/>
            <w:hideMark/>
          </w:tcPr>
          <w:p w14:paraId="65EC9AA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Uprawnienia aplikacji listy kontroli dostępu systemu Windows (ACL)</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F68CD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7574BAC"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A4D850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Wirtualizacja</w:t>
            </w:r>
          </w:p>
        </w:tc>
        <w:tc>
          <w:tcPr>
            <w:tcW w:w="4394" w:type="dxa"/>
            <w:tcBorders>
              <w:top w:val="nil"/>
              <w:left w:val="nil"/>
              <w:bottom w:val="single" w:sz="8" w:space="0" w:color="auto"/>
              <w:right w:val="single" w:sz="8" w:space="0" w:color="auto"/>
            </w:tcBorders>
            <w:shd w:val="clear" w:color="auto" w:fill="auto"/>
            <w:vAlign w:val="center"/>
            <w:hideMark/>
          </w:tcPr>
          <w:p w14:paraId="4AF5106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Obsługa </w:t>
            </w:r>
            <w:proofErr w:type="spellStart"/>
            <w:r w:rsidRPr="002C2A53">
              <w:rPr>
                <w:rFonts w:ascii="Calibri" w:eastAsia="Times New Roman" w:hAnsi="Calibri" w:cs="Calibri"/>
                <w:color w:val="000000"/>
                <w:lang w:eastAsia="pl-PL"/>
              </w:rPr>
              <w:t>VMware</w:t>
            </w:r>
            <w:proofErr w:type="spellEnd"/>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vSphere</w:t>
            </w:r>
            <w:proofErr w:type="spellEnd"/>
            <w:r w:rsidRPr="002C2A53">
              <w:rPr>
                <w:rFonts w:ascii="Calibri" w:eastAsia="Times New Roman" w:hAnsi="Calibri" w:cs="Calibri"/>
                <w:color w:val="000000"/>
                <w:lang w:eastAsia="pl-PL"/>
              </w:rPr>
              <w:t xml:space="preserve">®, Microsoft Hyper-V®, </w:t>
            </w:r>
            <w:proofErr w:type="spellStart"/>
            <w:r w:rsidRPr="002C2A53">
              <w:rPr>
                <w:rFonts w:ascii="Calibri" w:eastAsia="Times New Roman" w:hAnsi="Calibri" w:cs="Calibri"/>
                <w:color w:val="000000"/>
                <w:lang w:eastAsia="pl-PL"/>
              </w:rPr>
              <w:t>Citrix</w:t>
            </w:r>
            <w:proofErr w:type="spellEnd"/>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OpenStack</w:t>
            </w:r>
            <w:proofErr w:type="spellEnd"/>
            <w:r w:rsidRPr="002C2A53">
              <w:rPr>
                <w:rFonts w:ascii="Calibri" w:eastAsia="Times New Roman" w:hAnsi="Calibri" w:cs="Calibri"/>
                <w:color w:val="000000"/>
                <w:lang w:eastAsia="pl-PL"/>
              </w:rPr>
              <w:t>®</w:t>
            </w:r>
          </w:p>
        </w:tc>
        <w:tc>
          <w:tcPr>
            <w:tcW w:w="3260" w:type="dxa"/>
            <w:tcBorders>
              <w:top w:val="nil"/>
              <w:left w:val="nil"/>
              <w:bottom w:val="single" w:sz="8" w:space="0" w:color="auto"/>
              <w:right w:val="single" w:sz="8" w:space="0" w:color="auto"/>
            </w:tcBorders>
            <w:shd w:val="clear" w:color="auto" w:fill="auto"/>
            <w:vAlign w:val="center"/>
            <w:hideMark/>
          </w:tcPr>
          <w:p w14:paraId="3683BF8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68BA05F" w14:textId="77777777" w:rsidTr="00D73B78">
        <w:trPr>
          <w:trHeight w:val="1164"/>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AFEF71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Usługa katalogowa</w:t>
            </w:r>
          </w:p>
        </w:tc>
        <w:tc>
          <w:tcPr>
            <w:tcW w:w="4394" w:type="dxa"/>
            <w:tcBorders>
              <w:top w:val="nil"/>
              <w:left w:val="nil"/>
              <w:bottom w:val="single" w:sz="8" w:space="0" w:color="auto"/>
              <w:right w:val="single" w:sz="8" w:space="0" w:color="auto"/>
            </w:tcBorders>
            <w:shd w:val="clear" w:color="auto" w:fill="auto"/>
            <w:vAlign w:val="center"/>
            <w:hideMark/>
          </w:tcPr>
          <w:p w14:paraId="52597BD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Łączy się z serwerami Windows® AD/LDAP, umożliwiając użytkownikom domeny logowanie za pośrednictwem protokołów SMB/NFS/AFP/FTP/File Station przy użyciu istniejących poświadczeń.</w:t>
            </w:r>
          </w:p>
        </w:tc>
        <w:tc>
          <w:tcPr>
            <w:tcW w:w="3260" w:type="dxa"/>
            <w:tcBorders>
              <w:top w:val="nil"/>
              <w:left w:val="nil"/>
              <w:bottom w:val="single" w:sz="8" w:space="0" w:color="auto"/>
              <w:right w:val="single" w:sz="8" w:space="0" w:color="auto"/>
            </w:tcBorders>
            <w:shd w:val="clear" w:color="auto" w:fill="auto"/>
            <w:vAlign w:val="center"/>
            <w:hideMark/>
          </w:tcPr>
          <w:p w14:paraId="4DF04B7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7127FBE" w14:textId="77777777" w:rsidTr="00D73B78">
        <w:trPr>
          <w:trHeight w:val="1164"/>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594205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Bezpieczeństwo</w:t>
            </w:r>
          </w:p>
        </w:tc>
        <w:tc>
          <w:tcPr>
            <w:tcW w:w="4394" w:type="dxa"/>
            <w:tcBorders>
              <w:top w:val="nil"/>
              <w:left w:val="nil"/>
              <w:bottom w:val="single" w:sz="8" w:space="0" w:color="auto"/>
              <w:right w:val="single" w:sz="8" w:space="0" w:color="auto"/>
            </w:tcBorders>
            <w:shd w:val="clear" w:color="auto" w:fill="auto"/>
            <w:vAlign w:val="center"/>
            <w:hideMark/>
          </w:tcPr>
          <w:p w14:paraId="1EA8D26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Zapora, szyfrowanie folderu współdzielonego, szyfrowanie SMB, FTP przez SSL/TLS, SFTP, </w:t>
            </w:r>
            <w:proofErr w:type="spellStart"/>
            <w:r w:rsidRPr="002C2A53">
              <w:rPr>
                <w:rFonts w:ascii="Calibri" w:eastAsia="Times New Roman" w:hAnsi="Calibri" w:cs="Calibri"/>
                <w:color w:val="000000"/>
                <w:lang w:eastAsia="pl-PL"/>
              </w:rPr>
              <w:t>rsync</w:t>
            </w:r>
            <w:proofErr w:type="spellEnd"/>
            <w:r w:rsidRPr="002C2A53">
              <w:rPr>
                <w:rFonts w:ascii="Calibri" w:eastAsia="Times New Roman" w:hAnsi="Calibri" w:cs="Calibri"/>
                <w:color w:val="000000"/>
                <w:lang w:eastAsia="pl-PL"/>
              </w:rPr>
              <w:t xml:space="preserve"> przez SSH, automatyczne blokowanie logowania, obsługa </w:t>
            </w:r>
            <w:proofErr w:type="spellStart"/>
            <w:r w:rsidRPr="002C2A53">
              <w:rPr>
                <w:rFonts w:ascii="Calibri" w:eastAsia="Times New Roman" w:hAnsi="Calibri" w:cs="Calibri"/>
                <w:color w:val="000000"/>
                <w:lang w:eastAsia="pl-PL"/>
              </w:rPr>
              <w:t>Let's</w:t>
            </w:r>
            <w:proofErr w:type="spellEnd"/>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Encrypt</w:t>
            </w:r>
            <w:proofErr w:type="spellEnd"/>
            <w:r w:rsidRPr="002C2A53">
              <w:rPr>
                <w:rFonts w:ascii="Calibri" w:eastAsia="Times New Roman" w:hAnsi="Calibri" w:cs="Calibri"/>
                <w:color w:val="000000"/>
                <w:lang w:eastAsia="pl-PL"/>
              </w:rPr>
              <w:t>, HTTPS (dostosowywane mechanizmy szyfrowania)</w:t>
            </w:r>
          </w:p>
        </w:tc>
        <w:tc>
          <w:tcPr>
            <w:tcW w:w="3260" w:type="dxa"/>
            <w:tcBorders>
              <w:top w:val="nil"/>
              <w:left w:val="nil"/>
              <w:bottom w:val="single" w:sz="8" w:space="0" w:color="auto"/>
              <w:right w:val="single" w:sz="8" w:space="0" w:color="auto"/>
            </w:tcBorders>
            <w:shd w:val="clear" w:color="auto" w:fill="auto"/>
            <w:vAlign w:val="center"/>
            <w:hideMark/>
          </w:tcPr>
          <w:p w14:paraId="4D9C0FA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D243B49"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BBB8DB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Obsługiwane systemy klienckie</w:t>
            </w:r>
          </w:p>
        </w:tc>
        <w:tc>
          <w:tcPr>
            <w:tcW w:w="4394" w:type="dxa"/>
            <w:tcBorders>
              <w:top w:val="nil"/>
              <w:left w:val="nil"/>
              <w:bottom w:val="single" w:sz="8" w:space="0" w:color="auto"/>
              <w:right w:val="single" w:sz="8" w:space="0" w:color="auto"/>
            </w:tcBorders>
            <w:shd w:val="clear" w:color="auto" w:fill="auto"/>
            <w:vAlign w:val="center"/>
            <w:hideMark/>
          </w:tcPr>
          <w:p w14:paraId="053787E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Windows® 7 i nowsze, </w:t>
            </w:r>
            <w:proofErr w:type="spellStart"/>
            <w:r w:rsidRPr="002C2A53">
              <w:rPr>
                <w:rFonts w:ascii="Calibri" w:eastAsia="Times New Roman" w:hAnsi="Calibri" w:cs="Calibri"/>
                <w:color w:val="000000"/>
                <w:lang w:eastAsia="pl-PL"/>
              </w:rPr>
              <w:t>macOS</w:t>
            </w:r>
            <w:proofErr w:type="spellEnd"/>
            <w:r w:rsidRPr="002C2A53">
              <w:rPr>
                <w:rFonts w:ascii="Calibri" w:eastAsia="Times New Roman" w:hAnsi="Calibri" w:cs="Calibri"/>
                <w:color w:val="000000"/>
                <w:lang w:eastAsia="pl-PL"/>
              </w:rPr>
              <w:t>® 10.12 i nowsze lub inny równoważny system operacyjny</w:t>
            </w:r>
          </w:p>
        </w:tc>
        <w:tc>
          <w:tcPr>
            <w:tcW w:w="3260" w:type="dxa"/>
            <w:tcBorders>
              <w:top w:val="nil"/>
              <w:left w:val="nil"/>
              <w:bottom w:val="single" w:sz="8" w:space="0" w:color="auto"/>
              <w:right w:val="single" w:sz="8" w:space="0" w:color="auto"/>
            </w:tcBorders>
            <w:shd w:val="clear" w:color="auto" w:fill="auto"/>
            <w:vAlign w:val="center"/>
            <w:hideMark/>
          </w:tcPr>
          <w:p w14:paraId="3E65A97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5BD993D" w14:textId="77777777" w:rsidTr="00D73B78">
        <w:trPr>
          <w:trHeight w:val="876"/>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2034AA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Obsługiwane przeglądarki</w:t>
            </w:r>
          </w:p>
        </w:tc>
        <w:tc>
          <w:tcPr>
            <w:tcW w:w="4394" w:type="dxa"/>
            <w:tcBorders>
              <w:top w:val="nil"/>
              <w:left w:val="nil"/>
              <w:bottom w:val="single" w:sz="8" w:space="0" w:color="auto"/>
              <w:right w:val="single" w:sz="8" w:space="0" w:color="auto"/>
            </w:tcBorders>
            <w:shd w:val="clear" w:color="auto" w:fill="auto"/>
            <w:vAlign w:val="center"/>
            <w:hideMark/>
          </w:tcPr>
          <w:p w14:paraId="6354523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Chrome®, </w:t>
            </w:r>
            <w:proofErr w:type="spellStart"/>
            <w:r w:rsidRPr="002C2A53">
              <w:rPr>
                <w:rFonts w:ascii="Calibri" w:eastAsia="Times New Roman" w:hAnsi="Calibri" w:cs="Calibri"/>
                <w:color w:val="000000"/>
                <w:lang w:eastAsia="pl-PL"/>
              </w:rPr>
              <w:t>Firefox</w:t>
            </w:r>
            <w:proofErr w:type="spellEnd"/>
            <w:r w:rsidRPr="002C2A53">
              <w:rPr>
                <w:rFonts w:ascii="Calibri" w:eastAsia="Times New Roman" w:hAnsi="Calibri" w:cs="Calibri"/>
                <w:color w:val="000000"/>
                <w:lang w:eastAsia="pl-PL"/>
              </w:rPr>
              <w:t>®, Edge®, Internet Explorer® 10 i nowsze, Safari® 10 i nowsze, Safari (iOS 10 i nowsze), Chrome (Android™ 6.0 i nowsze) na tabletach lub inne równoważne</w:t>
            </w:r>
          </w:p>
        </w:tc>
        <w:tc>
          <w:tcPr>
            <w:tcW w:w="3260" w:type="dxa"/>
            <w:tcBorders>
              <w:top w:val="nil"/>
              <w:left w:val="nil"/>
              <w:bottom w:val="nil"/>
              <w:right w:val="single" w:sz="8" w:space="0" w:color="auto"/>
            </w:tcBorders>
            <w:shd w:val="clear" w:color="auto" w:fill="auto"/>
            <w:vAlign w:val="center"/>
            <w:hideMark/>
          </w:tcPr>
          <w:p w14:paraId="34E30ED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80C4F31" w14:textId="77777777" w:rsidTr="00D73B78">
        <w:trPr>
          <w:trHeight w:val="2304"/>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AC7D0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Oprogramowanie</w:t>
            </w:r>
          </w:p>
        </w:tc>
        <w:tc>
          <w:tcPr>
            <w:tcW w:w="4394" w:type="dxa"/>
            <w:tcBorders>
              <w:top w:val="nil"/>
              <w:left w:val="nil"/>
              <w:bottom w:val="nil"/>
              <w:right w:val="nil"/>
            </w:tcBorders>
            <w:shd w:val="clear" w:color="auto" w:fill="auto"/>
            <w:vAlign w:val="center"/>
            <w:hideMark/>
          </w:tcPr>
          <w:p w14:paraId="5545FE90"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Urządzenie musi umożliwiać utworzenie przestrzeni dyskowej w oparciu o nowoczesny system plików, który będzie zapewniał obsługę migawek, generowania sum kontrolnych CRC a także lustrzanych kopii metadanych aby zapewnić całkowitą integralność danych biznesowych. Dodatkowo wspomniany system musi wspierać ustawienie limitu dla folderów współdzielonych oraz szybkie klonowanie całych folderów udostępnionych</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7943C5E8"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3CD0A237" w14:textId="77777777" w:rsidTr="00D73B78">
        <w:trPr>
          <w:trHeight w:val="3168"/>
        </w:trPr>
        <w:tc>
          <w:tcPr>
            <w:tcW w:w="2117" w:type="dxa"/>
            <w:vMerge/>
            <w:tcBorders>
              <w:top w:val="nil"/>
              <w:left w:val="single" w:sz="8" w:space="0" w:color="auto"/>
              <w:bottom w:val="single" w:sz="8" w:space="0" w:color="000000"/>
              <w:right w:val="single" w:sz="8" w:space="0" w:color="auto"/>
            </w:tcBorders>
            <w:vAlign w:val="center"/>
            <w:hideMark/>
          </w:tcPr>
          <w:p w14:paraId="4B46D2A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70C5849"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Oprogramowanie zarządzające serwerem NAS musi zapewnić darmowe, kompleksowe rozwiązanie do tworzenia kopii zapasowych przeznaczone dla heterogenicznych środowisk IT, umożliwiające zdalne zarządzanie i monitorowanie ochrony komputerów, serwerów i maszyn wirtualnych na jednym, centralnym, przyjaznym dla administratora interfejsie. Ponadto gromadzone dane na urządzeniu mają mieć możliwość replikacji jako lokalne kopie zapasowe, sieciowe kopie zapasowe i kopie zapasowe danych w chmurach publicznych przy użyciu darmowego narzędzia instalowanego z Centrum Pakietów</w:t>
            </w:r>
          </w:p>
        </w:tc>
        <w:tc>
          <w:tcPr>
            <w:tcW w:w="3260" w:type="dxa"/>
            <w:tcBorders>
              <w:top w:val="nil"/>
              <w:left w:val="single" w:sz="8" w:space="0" w:color="auto"/>
              <w:bottom w:val="nil"/>
              <w:right w:val="single" w:sz="8" w:space="0" w:color="auto"/>
            </w:tcBorders>
            <w:shd w:val="clear" w:color="auto" w:fill="auto"/>
            <w:vAlign w:val="center"/>
            <w:hideMark/>
          </w:tcPr>
          <w:p w14:paraId="2FA3DFE2"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253E44AF" w14:textId="77777777" w:rsidTr="00D73B78">
        <w:trPr>
          <w:trHeight w:val="3180"/>
        </w:trPr>
        <w:tc>
          <w:tcPr>
            <w:tcW w:w="2117" w:type="dxa"/>
            <w:vMerge/>
            <w:tcBorders>
              <w:top w:val="nil"/>
              <w:left w:val="single" w:sz="8" w:space="0" w:color="auto"/>
              <w:bottom w:val="single" w:sz="8" w:space="0" w:color="000000"/>
              <w:right w:val="single" w:sz="8" w:space="0" w:color="auto"/>
            </w:tcBorders>
            <w:vAlign w:val="center"/>
            <w:hideMark/>
          </w:tcPr>
          <w:p w14:paraId="2AEBEBE7"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37C5C12E"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Wymaga się zapewnienia darmowej aplikacji do realizacji chmury prywatnej bez opłat cyklicznych, która będzie posiadała wygodną konsolę administratora zarządzaną z GUI a także </w:t>
            </w:r>
            <w:proofErr w:type="spellStart"/>
            <w:r w:rsidRPr="002C2A53">
              <w:rPr>
                <w:rFonts w:ascii="Calibri" w:eastAsia="Times New Roman" w:hAnsi="Calibri" w:cs="Calibri"/>
                <w:color w:val="000000"/>
                <w:lang w:eastAsia="pl-PL"/>
              </w:rPr>
              <w:t>agenty</w:t>
            </w:r>
            <w:proofErr w:type="spellEnd"/>
            <w:r w:rsidRPr="002C2A53">
              <w:rPr>
                <w:rFonts w:ascii="Calibri" w:eastAsia="Times New Roman" w:hAnsi="Calibri" w:cs="Calibri"/>
                <w:color w:val="000000"/>
                <w:lang w:eastAsia="pl-PL"/>
              </w:rPr>
              <w:t xml:space="preserve"> na urządzenia PC/MAC oraz aplikację mobilną na Android/iOS. Usługa powinna umożliwiać udostępnianie zasobów serwera NAS, synchronizację i tworzenie kopii zapasowych podłączonych urządzeń a także wspierać algorytm </w:t>
            </w:r>
            <w:proofErr w:type="spellStart"/>
            <w:r w:rsidRPr="002C2A53">
              <w:rPr>
                <w:rFonts w:ascii="Calibri" w:eastAsia="Times New Roman" w:hAnsi="Calibri" w:cs="Calibri"/>
                <w:color w:val="000000"/>
                <w:lang w:eastAsia="pl-PL"/>
              </w:rPr>
              <w:t>Intelliversioning</w:t>
            </w:r>
            <w:proofErr w:type="spellEnd"/>
            <w:r w:rsidRPr="002C2A53">
              <w:rPr>
                <w:rFonts w:ascii="Calibri" w:eastAsia="Times New Roman" w:hAnsi="Calibri" w:cs="Calibri"/>
                <w:color w:val="000000"/>
                <w:lang w:eastAsia="pl-PL"/>
              </w:rPr>
              <w:t xml:space="preserve">. Ponadto omawiana usługa powinna umożliwiać pracę z dokumentami biurowymi (edytor tekstowy, arkusz kalkulacyjny, pokaz slajdów) i wpierać wersjonowanie oraz edycję tworzonych plików </w:t>
            </w:r>
            <w:proofErr w:type="spellStart"/>
            <w:r w:rsidRPr="002C2A53">
              <w:rPr>
                <w:rFonts w:ascii="Calibri" w:eastAsia="Times New Roman" w:hAnsi="Calibri" w:cs="Calibri"/>
                <w:color w:val="000000"/>
                <w:lang w:eastAsia="pl-PL"/>
              </w:rPr>
              <w:t>office</w:t>
            </w:r>
            <w:proofErr w:type="spellEnd"/>
            <w:r w:rsidRPr="002C2A53">
              <w:rPr>
                <w:rFonts w:ascii="Calibri" w:eastAsia="Times New Roman" w:hAnsi="Calibri" w:cs="Calibri"/>
                <w:color w:val="000000"/>
                <w:lang w:eastAsia="pl-PL"/>
              </w:rPr>
              <w:t xml:space="preserve"> w czasie rzeczywistym.</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3890C765"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101474B6"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0DDC2F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Gwarancja</w:t>
            </w:r>
          </w:p>
        </w:tc>
        <w:tc>
          <w:tcPr>
            <w:tcW w:w="4394" w:type="dxa"/>
            <w:tcBorders>
              <w:top w:val="nil"/>
              <w:left w:val="nil"/>
              <w:bottom w:val="single" w:sz="8" w:space="0" w:color="auto"/>
              <w:right w:val="single" w:sz="8" w:space="0" w:color="auto"/>
            </w:tcBorders>
            <w:shd w:val="clear" w:color="auto" w:fill="auto"/>
            <w:vAlign w:val="center"/>
            <w:hideMark/>
          </w:tcPr>
          <w:p w14:paraId="368E66D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3 lata</w:t>
            </w:r>
          </w:p>
        </w:tc>
        <w:tc>
          <w:tcPr>
            <w:tcW w:w="3260" w:type="dxa"/>
            <w:tcBorders>
              <w:top w:val="nil"/>
              <w:left w:val="nil"/>
              <w:bottom w:val="single" w:sz="8" w:space="0" w:color="auto"/>
              <w:right w:val="single" w:sz="8" w:space="0" w:color="auto"/>
            </w:tcBorders>
            <w:shd w:val="clear" w:color="auto" w:fill="auto"/>
            <w:vAlign w:val="center"/>
            <w:hideMark/>
          </w:tcPr>
          <w:p w14:paraId="100AF98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D99FEA9" w14:textId="77777777" w:rsidTr="00D73B78">
        <w:trPr>
          <w:trHeight w:val="300"/>
        </w:trPr>
        <w:tc>
          <w:tcPr>
            <w:tcW w:w="9771" w:type="dxa"/>
            <w:gridSpan w:val="3"/>
            <w:tcBorders>
              <w:top w:val="single" w:sz="8" w:space="0" w:color="auto"/>
              <w:left w:val="single" w:sz="8" w:space="0" w:color="auto"/>
              <w:bottom w:val="single" w:sz="8" w:space="0" w:color="auto"/>
              <w:right w:val="single" w:sz="8" w:space="0" w:color="000000"/>
            </w:tcBorders>
            <w:shd w:val="clear" w:color="000000" w:fill="D5DCE4"/>
            <w:noWrap/>
            <w:vAlign w:val="center"/>
            <w:hideMark/>
          </w:tcPr>
          <w:p w14:paraId="7BCE1F76" w14:textId="77777777" w:rsidR="002C2A53" w:rsidRPr="002C2A53" w:rsidRDefault="002C2A53" w:rsidP="002C2A53">
            <w:pPr>
              <w:spacing w:after="0" w:line="240" w:lineRule="auto"/>
              <w:jc w:val="center"/>
              <w:rPr>
                <w:rFonts w:ascii="Calibri" w:eastAsia="Times New Roman" w:hAnsi="Calibri" w:cs="Calibri"/>
                <w:b/>
                <w:bCs/>
                <w:color w:val="000000"/>
                <w:lang w:eastAsia="pl-PL"/>
              </w:rPr>
            </w:pPr>
            <w:r w:rsidRPr="002C2A53">
              <w:rPr>
                <w:rFonts w:ascii="Calibri" w:eastAsia="Times New Roman" w:hAnsi="Calibri" w:cs="Calibri"/>
                <w:b/>
                <w:bCs/>
                <w:color w:val="000000"/>
                <w:lang w:eastAsia="pl-PL"/>
              </w:rPr>
              <w:t>5. PRZEŁĄCZNIK DOSTĘPOWY</w:t>
            </w:r>
          </w:p>
        </w:tc>
      </w:tr>
      <w:tr w:rsidR="002C2A53" w:rsidRPr="002C2A53" w14:paraId="2381D397"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7CB589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Obudowa</w:t>
            </w:r>
          </w:p>
        </w:tc>
        <w:tc>
          <w:tcPr>
            <w:tcW w:w="4394" w:type="dxa"/>
            <w:tcBorders>
              <w:top w:val="nil"/>
              <w:left w:val="nil"/>
              <w:bottom w:val="single" w:sz="8" w:space="0" w:color="auto"/>
              <w:right w:val="single" w:sz="8" w:space="0" w:color="auto"/>
            </w:tcBorders>
            <w:shd w:val="clear" w:color="auto" w:fill="auto"/>
            <w:vAlign w:val="center"/>
            <w:hideMark/>
          </w:tcPr>
          <w:p w14:paraId="1F11448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Obudowa o wysokości maksymalnie 1U dedykowana do zamontowania w szafie </w:t>
            </w:r>
            <w:proofErr w:type="spellStart"/>
            <w:r w:rsidRPr="002C2A53">
              <w:rPr>
                <w:rFonts w:ascii="Calibri" w:eastAsia="Times New Roman" w:hAnsi="Calibri" w:cs="Calibri"/>
                <w:color w:val="000000"/>
                <w:lang w:eastAsia="pl-PL"/>
              </w:rPr>
              <w:t>rack</w:t>
            </w:r>
            <w:proofErr w:type="spellEnd"/>
            <w:r w:rsidRPr="002C2A53">
              <w:rPr>
                <w:rFonts w:ascii="Calibri" w:eastAsia="Times New Roman" w:hAnsi="Calibri" w:cs="Calibri"/>
                <w:color w:val="000000"/>
                <w:lang w:eastAsia="pl-PL"/>
              </w:rPr>
              <w:t xml:space="preserve"> 19</w:t>
            </w:r>
          </w:p>
        </w:tc>
        <w:tc>
          <w:tcPr>
            <w:tcW w:w="3260" w:type="dxa"/>
            <w:tcBorders>
              <w:top w:val="nil"/>
              <w:left w:val="nil"/>
              <w:bottom w:val="single" w:sz="8" w:space="0" w:color="auto"/>
              <w:right w:val="single" w:sz="8" w:space="0" w:color="auto"/>
            </w:tcBorders>
            <w:shd w:val="clear" w:color="auto" w:fill="auto"/>
            <w:vAlign w:val="center"/>
            <w:hideMark/>
          </w:tcPr>
          <w:p w14:paraId="747E11E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E63ACB5" w14:textId="77777777" w:rsidTr="00D73B78">
        <w:trPr>
          <w:trHeight w:val="576"/>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9F075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Wymagania ogólne</w:t>
            </w:r>
          </w:p>
        </w:tc>
        <w:tc>
          <w:tcPr>
            <w:tcW w:w="4394" w:type="dxa"/>
            <w:tcBorders>
              <w:top w:val="nil"/>
              <w:left w:val="nil"/>
              <w:bottom w:val="nil"/>
              <w:right w:val="nil"/>
            </w:tcBorders>
            <w:shd w:val="clear" w:color="auto" w:fill="auto"/>
            <w:vAlign w:val="center"/>
            <w:hideMark/>
          </w:tcPr>
          <w:p w14:paraId="5DE8A8DB"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Przełącznik posiadający minimum 24 porty 10/100/1000BASE-T</w:t>
            </w:r>
          </w:p>
        </w:tc>
        <w:tc>
          <w:tcPr>
            <w:tcW w:w="3260" w:type="dxa"/>
            <w:tcBorders>
              <w:top w:val="nil"/>
              <w:left w:val="single" w:sz="8" w:space="0" w:color="auto"/>
              <w:bottom w:val="nil"/>
              <w:right w:val="single" w:sz="8" w:space="0" w:color="auto"/>
            </w:tcBorders>
            <w:shd w:val="clear" w:color="auto" w:fill="auto"/>
            <w:vAlign w:val="center"/>
            <w:hideMark/>
          </w:tcPr>
          <w:p w14:paraId="41A2D21E"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65DBD9D0"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70E54D21"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7CCDFBA"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Przełącznik posiadający minimum 4 porty </w:t>
            </w:r>
            <w:proofErr w:type="spellStart"/>
            <w:r w:rsidRPr="002C2A53">
              <w:rPr>
                <w:rFonts w:ascii="Calibri" w:eastAsia="Times New Roman" w:hAnsi="Calibri" w:cs="Calibri"/>
                <w:color w:val="000000"/>
                <w:lang w:eastAsia="pl-PL"/>
              </w:rPr>
              <w:t>uplink</w:t>
            </w:r>
            <w:proofErr w:type="spellEnd"/>
            <w:r w:rsidRPr="002C2A53">
              <w:rPr>
                <w:rFonts w:ascii="Calibri" w:eastAsia="Times New Roman" w:hAnsi="Calibri" w:cs="Calibri"/>
                <w:color w:val="000000"/>
                <w:lang w:eastAsia="pl-PL"/>
              </w:rPr>
              <w:t xml:space="preserve"> SFP</w:t>
            </w:r>
          </w:p>
        </w:tc>
        <w:tc>
          <w:tcPr>
            <w:tcW w:w="3260" w:type="dxa"/>
            <w:tcBorders>
              <w:top w:val="nil"/>
              <w:left w:val="single" w:sz="8" w:space="0" w:color="auto"/>
              <w:bottom w:val="nil"/>
              <w:right w:val="single" w:sz="8" w:space="0" w:color="auto"/>
            </w:tcBorders>
            <w:shd w:val="clear" w:color="auto" w:fill="auto"/>
            <w:vAlign w:val="center"/>
            <w:hideMark/>
          </w:tcPr>
          <w:p w14:paraId="79AFBC68"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52611E9E"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3E400077"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85EB165"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Przełącznik posiadający port USB do podłączenia zewnętrznego dysku USB</w:t>
            </w:r>
          </w:p>
        </w:tc>
        <w:tc>
          <w:tcPr>
            <w:tcW w:w="3260" w:type="dxa"/>
            <w:tcBorders>
              <w:top w:val="nil"/>
              <w:left w:val="single" w:sz="8" w:space="0" w:color="auto"/>
              <w:bottom w:val="nil"/>
              <w:right w:val="single" w:sz="8" w:space="0" w:color="auto"/>
            </w:tcBorders>
            <w:shd w:val="clear" w:color="auto" w:fill="auto"/>
            <w:vAlign w:val="center"/>
            <w:hideMark/>
          </w:tcPr>
          <w:p w14:paraId="23C83334"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4F33C588"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72E06D3C"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6CB8ED5"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Przełącznik posiadający port konsoli</w:t>
            </w:r>
          </w:p>
        </w:tc>
        <w:tc>
          <w:tcPr>
            <w:tcW w:w="3260" w:type="dxa"/>
            <w:tcBorders>
              <w:top w:val="nil"/>
              <w:left w:val="single" w:sz="8" w:space="0" w:color="auto"/>
              <w:bottom w:val="nil"/>
              <w:right w:val="single" w:sz="8" w:space="0" w:color="auto"/>
            </w:tcBorders>
            <w:shd w:val="clear" w:color="auto" w:fill="auto"/>
            <w:vAlign w:val="center"/>
            <w:hideMark/>
          </w:tcPr>
          <w:p w14:paraId="6A335AEA"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C5B7C38"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102DDC4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A6882E2"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Nieblokującą architekturę o wydajności przełączania min. 56 </w:t>
            </w:r>
            <w:proofErr w:type="spellStart"/>
            <w:r w:rsidRPr="002C2A53">
              <w:rPr>
                <w:rFonts w:ascii="Calibri" w:eastAsia="Times New Roman" w:hAnsi="Calibri" w:cs="Calibri"/>
                <w:color w:val="000000"/>
                <w:lang w:eastAsia="pl-PL"/>
              </w:rPr>
              <w:t>Gb</w:t>
            </w:r>
            <w:proofErr w:type="spellEnd"/>
            <w:r w:rsidRPr="002C2A53">
              <w:rPr>
                <w:rFonts w:ascii="Calibri" w:eastAsia="Times New Roman" w:hAnsi="Calibri" w:cs="Calibri"/>
                <w:color w:val="000000"/>
                <w:lang w:eastAsia="pl-PL"/>
              </w:rPr>
              <w:t>/s</w:t>
            </w:r>
          </w:p>
        </w:tc>
        <w:tc>
          <w:tcPr>
            <w:tcW w:w="3260" w:type="dxa"/>
            <w:tcBorders>
              <w:top w:val="nil"/>
              <w:left w:val="single" w:sz="8" w:space="0" w:color="auto"/>
              <w:bottom w:val="nil"/>
              <w:right w:val="single" w:sz="8" w:space="0" w:color="auto"/>
            </w:tcBorders>
            <w:shd w:val="clear" w:color="auto" w:fill="auto"/>
            <w:vAlign w:val="center"/>
            <w:hideMark/>
          </w:tcPr>
          <w:p w14:paraId="2671F1F1"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339A5702"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5CB9701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10E3D62"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Szybkość przełączania min. 50 Milionów pakietów na sekundę</w:t>
            </w:r>
          </w:p>
        </w:tc>
        <w:tc>
          <w:tcPr>
            <w:tcW w:w="3260" w:type="dxa"/>
            <w:tcBorders>
              <w:top w:val="nil"/>
              <w:left w:val="single" w:sz="8" w:space="0" w:color="auto"/>
              <w:bottom w:val="nil"/>
              <w:right w:val="single" w:sz="8" w:space="0" w:color="auto"/>
            </w:tcBorders>
            <w:shd w:val="clear" w:color="auto" w:fill="auto"/>
            <w:vAlign w:val="center"/>
            <w:hideMark/>
          </w:tcPr>
          <w:p w14:paraId="2A55AB53"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19984F82" w14:textId="77777777" w:rsidTr="00D73B78">
        <w:trPr>
          <w:trHeight w:val="864"/>
        </w:trPr>
        <w:tc>
          <w:tcPr>
            <w:tcW w:w="2117" w:type="dxa"/>
            <w:vMerge/>
            <w:tcBorders>
              <w:top w:val="nil"/>
              <w:left w:val="single" w:sz="8" w:space="0" w:color="auto"/>
              <w:bottom w:val="single" w:sz="8" w:space="0" w:color="000000"/>
              <w:right w:val="single" w:sz="8" w:space="0" w:color="auto"/>
            </w:tcBorders>
            <w:vAlign w:val="center"/>
            <w:hideMark/>
          </w:tcPr>
          <w:p w14:paraId="4308C8FC"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3133C8B"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Przełącznik musi posiadać wsparcie Energy </w:t>
            </w:r>
            <w:proofErr w:type="spellStart"/>
            <w:r w:rsidRPr="002C2A53">
              <w:rPr>
                <w:rFonts w:ascii="Calibri" w:eastAsia="Times New Roman" w:hAnsi="Calibri" w:cs="Calibri"/>
                <w:color w:val="000000"/>
                <w:lang w:eastAsia="pl-PL"/>
              </w:rPr>
              <w:t>Efficient</w:t>
            </w:r>
            <w:proofErr w:type="spellEnd"/>
            <w:r w:rsidRPr="002C2A53">
              <w:rPr>
                <w:rFonts w:ascii="Calibri" w:eastAsia="Times New Roman" w:hAnsi="Calibri" w:cs="Calibri"/>
                <w:color w:val="000000"/>
                <w:lang w:eastAsia="pl-PL"/>
              </w:rPr>
              <w:t xml:space="preserve"> Ethernet IEEE 802.3az na wszystkich portach 10/100/1000BASE-T</w:t>
            </w:r>
          </w:p>
        </w:tc>
        <w:tc>
          <w:tcPr>
            <w:tcW w:w="3260" w:type="dxa"/>
            <w:tcBorders>
              <w:top w:val="nil"/>
              <w:left w:val="single" w:sz="8" w:space="0" w:color="auto"/>
              <w:bottom w:val="nil"/>
              <w:right w:val="single" w:sz="8" w:space="0" w:color="auto"/>
            </w:tcBorders>
            <w:shd w:val="clear" w:color="auto" w:fill="auto"/>
            <w:vAlign w:val="center"/>
            <w:hideMark/>
          </w:tcPr>
          <w:p w14:paraId="540687E5"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15F3C3B2"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032EF69D"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BB783FB"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Wbudowany dodatkowy interfejs do zarządzania poza pasmem - out of band management.</w:t>
            </w:r>
          </w:p>
        </w:tc>
        <w:tc>
          <w:tcPr>
            <w:tcW w:w="3260" w:type="dxa"/>
            <w:tcBorders>
              <w:top w:val="nil"/>
              <w:left w:val="single" w:sz="8" w:space="0" w:color="auto"/>
              <w:bottom w:val="nil"/>
              <w:right w:val="single" w:sz="8" w:space="0" w:color="auto"/>
            </w:tcBorders>
            <w:shd w:val="clear" w:color="auto" w:fill="auto"/>
            <w:vAlign w:val="center"/>
            <w:hideMark/>
          </w:tcPr>
          <w:p w14:paraId="0A4F0EB4"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0366F914"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43A72EE6"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FBEFFF9"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Przełącznik musi posiadać wbudowany zasilacz 230V AC.</w:t>
            </w:r>
          </w:p>
        </w:tc>
        <w:tc>
          <w:tcPr>
            <w:tcW w:w="3260" w:type="dxa"/>
            <w:tcBorders>
              <w:top w:val="nil"/>
              <w:left w:val="single" w:sz="8" w:space="0" w:color="auto"/>
              <w:bottom w:val="nil"/>
              <w:right w:val="single" w:sz="8" w:space="0" w:color="auto"/>
            </w:tcBorders>
            <w:shd w:val="clear" w:color="auto" w:fill="auto"/>
            <w:vAlign w:val="center"/>
            <w:hideMark/>
          </w:tcPr>
          <w:p w14:paraId="5D6EEC2A"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1C905930"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06E245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C761B84"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Tablica MAC adresów min. 16k</w:t>
            </w:r>
          </w:p>
        </w:tc>
        <w:tc>
          <w:tcPr>
            <w:tcW w:w="3260" w:type="dxa"/>
            <w:tcBorders>
              <w:top w:val="nil"/>
              <w:left w:val="single" w:sz="8" w:space="0" w:color="auto"/>
              <w:bottom w:val="nil"/>
              <w:right w:val="single" w:sz="8" w:space="0" w:color="auto"/>
            </w:tcBorders>
            <w:shd w:val="clear" w:color="auto" w:fill="auto"/>
            <w:vAlign w:val="center"/>
            <w:hideMark/>
          </w:tcPr>
          <w:p w14:paraId="1A0A69FA"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1C7BAC74"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68BA5735"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FB0851D"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Pamięć operacyjna: min. 512MB pamięci DRAM</w:t>
            </w:r>
          </w:p>
        </w:tc>
        <w:tc>
          <w:tcPr>
            <w:tcW w:w="3260" w:type="dxa"/>
            <w:tcBorders>
              <w:top w:val="nil"/>
              <w:left w:val="single" w:sz="8" w:space="0" w:color="auto"/>
              <w:bottom w:val="nil"/>
              <w:right w:val="single" w:sz="8" w:space="0" w:color="auto"/>
            </w:tcBorders>
            <w:shd w:val="clear" w:color="auto" w:fill="auto"/>
            <w:vAlign w:val="center"/>
            <w:hideMark/>
          </w:tcPr>
          <w:p w14:paraId="41EF82DA"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D074088"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4F93AE0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6F879B0E"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Pamięć </w:t>
            </w:r>
            <w:proofErr w:type="spellStart"/>
            <w:r w:rsidRPr="002C2A53">
              <w:rPr>
                <w:rFonts w:ascii="Calibri" w:eastAsia="Times New Roman" w:hAnsi="Calibri" w:cs="Calibri"/>
                <w:color w:val="000000"/>
                <w:lang w:eastAsia="pl-PL"/>
              </w:rPr>
              <w:t>flash</w:t>
            </w:r>
            <w:proofErr w:type="spellEnd"/>
            <w:r w:rsidRPr="002C2A53">
              <w:rPr>
                <w:rFonts w:ascii="Calibri" w:eastAsia="Times New Roman" w:hAnsi="Calibri" w:cs="Calibri"/>
                <w:color w:val="000000"/>
                <w:lang w:eastAsia="pl-PL"/>
              </w:rPr>
              <w:t>: min. 128MB</w:t>
            </w:r>
          </w:p>
        </w:tc>
        <w:tc>
          <w:tcPr>
            <w:tcW w:w="3260" w:type="dxa"/>
            <w:tcBorders>
              <w:top w:val="nil"/>
              <w:left w:val="single" w:sz="8" w:space="0" w:color="auto"/>
              <w:bottom w:val="nil"/>
              <w:right w:val="single" w:sz="8" w:space="0" w:color="auto"/>
            </w:tcBorders>
            <w:shd w:val="clear" w:color="auto" w:fill="auto"/>
            <w:vAlign w:val="center"/>
            <w:hideMark/>
          </w:tcPr>
          <w:p w14:paraId="40544C7D"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04BCB702"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1A439B8B"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EB2D9F8"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Obsługa sieci wirtualnych IEEE 802.1Q – min. 4094, wsparcie dla VLAN prywatnych i </w:t>
            </w:r>
            <w:proofErr w:type="spellStart"/>
            <w:r w:rsidRPr="002C2A53">
              <w:rPr>
                <w:rFonts w:ascii="Calibri" w:eastAsia="Times New Roman" w:hAnsi="Calibri" w:cs="Calibri"/>
                <w:color w:val="000000"/>
                <w:lang w:eastAsia="pl-PL"/>
              </w:rPr>
              <w:t>protokołowych</w:t>
            </w:r>
            <w:proofErr w:type="spellEnd"/>
            <w:r w:rsidRPr="002C2A53">
              <w:rPr>
                <w:rFonts w:ascii="Calibri" w:eastAsia="Times New Roman" w:hAnsi="Calibri" w:cs="Calibri"/>
                <w:color w:val="000000"/>
                <w:lang w:eastAsia="pl-PL"/>
              </w:rPr>
              <w:t xml:space="preserve">; </w:t>
            </w:r>
          </w:p>
        </w:tc>
        <w:tc>
          <w:tcPr>
            <w:tcW w:w="3260" w:type="dxa"/>
            <w:tcBorders>
              <w:top w:val="nil"/>
              <w:left w:val="single" w:sz="8" w:space="0" w:color="auto"/>
              <w:bottom w:val="nil"/>
              <w:right w:val="single" w:sz="8" w:space="0" w:color="auto"/>
            </w:tcBorders>
            <w:shd w:val="clear" w:color="auto" w:fill="auto"/>
            <w:vAlign w:val="center"/>
            <w:hideMark/>
          </w:tcPr>
          <w:p w14:paraId="1E60DAF5"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608F5CE3"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56C57E9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195A5BD"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Wsparcie dla ramek Jumbo </w:t>
            </w:r>
            <w:proofErr w:type="spellStart"/>
            <w:r w:rsidRPr="002C2A53">
              <w:rPr>
                <w:rFonts w:ascii="Calibri" w:eastAsia="Times New Roman" w:hAnsi="Calibri" w:cs="Calibri"/>
                <w:color w:val="000000"/>
                <w:lang w:eastAsia="pl-PL"/>
              </w:rPr>
              <w:t>Frames</w:t>
            </w:r>
            <w:proofErr w:type="spellEnd"/>
            <w:r w:rsidRPr="002C2A53">
              <w:rPr>
                <w:rFonts w:ascii="Calibri" w:eastAsia="Times New Roman" w:hAnsi="Calibri" w:cs="Calibri"/>
                <w:color w:val="000000"/>
                <w:lang w:eastAsia="pl-PL"/>
              </w:rPr>
              <w:t xml:space="preserve"> (min. 9216 bajtów)</w:t>
            </w:r>
          </w:p>
        </w:tc>
        <w:tc>
          <w:tcPr>
            <w:tcW w:w="3260" w:type="dxa"/>
            <w:tcBorders>
              <w:top w:val="nil"/>
              <w:left w:val="single" w:sz="8" w:space="0" w:color="auto"/>
              <w:bottom w:val="nil"/>
              <w:right w:val="single" w:sz="8" w:space="0" w:color="auto"/>
            </w:tcBorders>
            <w:shd w:val="clear" w:color="auto" w:fill="auto"/>
            <w:vAlign w:val="center"/>
            <w:hideMark/>
          </w:tcPr>
          <w:p w14:paraId="150449C9"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162E48D3"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76EB6B7E"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087CAB7"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Obsługa </w:t>
            </w:r>
            <w:proofErr w:type="spellStart"/>
            <w:r w:rsidRPr="002C2A53">
              <w:rPr>
                <w:rFonts w:ascii="Calibri" w:eastAsia="Times New Roman" w:hAnsi="Calibri" w:cs="Calibri"/>
                <w:color w:val="000000"/>
                <w:lang w:eastAsia="pl-PL"/>
              </w:rPr>
              <w:t>Quality</w:t>
            </w:r>
            <w:proofErr w:type="spellEnd"/>
            <w:r w:rsidRPr="002C2A53">
              <w:rPr>
                <w:rFonts w:ascii="Calibri" w:eastAsia="Times New Roman" w:hAnsi="Calibri" w:cs="Calibri"/>
                <w:color w:val="000000"/>
                <w:lang w:eastAsia="pl-PL"/>
              </w:rPr>
              <w:t xml:space="preserve"> of Service (IEEE 802.1p, </w:t>
            </w:r>
            <w:proofErr w:type="spellStart"/>
            <w:r w:rsidRPr="002C2A53">
              <w:rPr>
                <w:rFonts w:ascii="Calibri" w:eastAsia="Times New Roman" w:hAnsi="Calibri" w:cs="Calibri"/>
                <w:color w:val="000000"/>
                <w:lang w:eastAsia="pl-PL"/>
              </w:rPr>
              <w:t>DiffServ</w:t>
            </w:r>
            <w:proofErr w:type="spellEnd"/>
            <w:r w:rsidRPr="002C2A53">
              <w:rPr>
                <w:rFonts w:ascii="Calibri" w:eastAsia="Times New Roman" w:hAnsi="Calibri" w:cs="Calibri"/>
                <w:color w:val="000000"/>
                <w:lang w:eastAsia="pl-PL"/>
              </w:rPr>
              <w:t>, 8 kolejek priorytetów na każdym porcie wyjściowym)</w:t>
            </w:r>
          </w:p>
        </w:tc>
        <w:tc>
          <w:tcPr>
            <w:tcW w:w="3260" w:type="dxa"/>
            <w:tcBorders>
              <w:top w:val="nil"/>
              <w:left w:val="single" w:sz="8" w:space="0" w:color="auto"/>
              <w:bottom w:val="nil"/>
              <w:right w:val="single" w:sz="8" w:space="0" w:color="auto"/>
            </w:tcBorders>
            <w:shd w:val="clear" w:color="auto" w:fill="auto"/>
            <w:vAlign w:val="center"/>
            <w:hideMark/>
          </w:tcPr>
          <w:p w14:paraId="3478B7C1"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08B1D7A6"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08AC74BD"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B071EF8"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Przełącznik wyposażony w modularny system operacyjny z ochroną pamięci, procesów oraz zasobów procesora.</w:t>
            </w:r>
          </w:p>
        </w:tc>
        <w:tc>
          <w:tcPr>
            <w:tcW w:w="3260" w:type="dxa"/>
            <w:tcBorders>
              <w:top w:val="nil"/>
              <w:left w:val="single" w:sz="8" w:space="0" w:color="auto"/>
              <w:bottom w:val="nil"/>
              <w:right w:val="single" w:sz="8" w:space="0" w:color="auto"/>
            </w:tcBorders>
            <w:shd w:val="clear" w:color="auto" w:fill="auto"/>
            <w:vAlign w:val="center"/>
            <w:hideMark/>
          </w:tcPr>
          <w:p w14:paraId="3B3C05A8"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06DDBEA7"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9AAB81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564704B"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Możliwość monitorowania zajętości CPU</w:t>
            </w:r>
          </w:p>
        </w:tc>
        <w:tc>
          <w:tcPr>
            <w:tcW w:w="3260" w:type="dxa"/>
            <w:tcBorders>
              <w:top w:val="nil"/>
              <w:left w:val="single" w:sz="8" w:space="0" w:color="auto"/>
              <w:bottom w:val="nil"/>
              <w:right w:val="single" w:sz="8" w:space="0" w:color="auto"/>
            </w:tcBorders>
            <w:shd w:val="clear" w:color="auto" w:fill="auto"/>
            <w:vAlign w:val="center"/>
            <w:hideMark/>
          </w:tcPr>
          <w:p w14:paraId="4934BA59"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3877FE5A"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03E7C9BD"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6E330C8F"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Obsługa protokołów LLDP i LLDP-MED</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3775ACEE"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3E3888D7"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659F0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Obsługa Routingu IPv4</w:t>
            </w:r>
          </w:p>
        </w:tc>
        <w:tc>
          <w:tcPr>
            <w:tcW w:w="4394" w:type="dxa"/>
            <w:tcBorders>
              <w:top w:val="nil"/>
              <w:left w:val="nil"/>
              <w:bottom w:val="nil"/>
              <w:right w:val="nil"/>
            </w:tcBorders>
            <w:shd w:val="clear" w:color="auto" w:fill="auto"/>
            <w:vAlign w:val="center"/>
            <w:hideMark/>
          </w:tcPr>
          <w:p w14:paraId="4B91E12C"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Pojemność tabeli routingu min. 32 wpisy</w:t>
            </w:r>
          </w:p>
        </w:tc>
        <w:tc>
          <w:tcPr>
            <w:tcW w:w="3260" w:type="dxa"/>
            <w:tcBorders>
              <w:top w:val="nil"/>
              <w:left w:val="single" w:sz="8" w:space="0" w:color="auto"/>
              <w:bottom w:val="nil"/>
              <w:right w:val="single" w:sz="8" w:space="0" w:color="auto"/>
            </w:tcBorders>
            <w:shd w:val="clear" w:color="auto" w:fill="auto"/>
            <w:vAlign w:val="center"/>
            <w:hideMark/>
          </w:tcPr>
          <w:p w14:paraId="36783FE8"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6E7FD903"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19E6669E"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6FB6BF4"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Routing statyczny</w:t>
            </w:r>
          </w:p>
        </w:tc>
        <w:tc>
          <w:tcPr>
            <w:tcW w:w="3260" w:type="dxa"/>
            <w:tcBorders>
              <w:top w:val="nil"/>
              <w:left w:val="single" w:sz="8" w:space="0" w:color="auto"/>
              <w:bottom w:val="nil"/>
              <w:right w:val="single" w:sz="8" w:space="0" w:color="auto"/>
            </w:tcBorders>
            <w:shd w:val="clear" w:color="auto" w:fill="auto"/>
            <w:vAlign w:val="center"/>
            <w:hideMark/>
          </w:tcPr>
          <w:p w14:paraId="66693E17"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1CF3FFFD"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39B52E11"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76B52441"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Policy </w:t>
            </w:r>
            <w:proofErr w:type="spellStart"/>
            <w:r w:rsidRPr="002C2A53">
              <w:rPr>
                <w:rFonts w:ascii="Calibri" w:eastAsia="Times New Roman" w:hAnsi="Calibri" w:cs="Calibri"/>
                <w:color w:val="000000"/>
                <w:lang w:eastAsia="pl-PL"/>
              </w:rPr>
              <w:t>Based</w:t>
            </w:r>
            <w:proofErr w:type="spellEnd"/>
            <w:r w:rsidRPr="002C2A53">
              <w:rPr>
                <w:rFonts w:ascii="Calibri" w:eastAsia="Times New Roman" w:hAnsi="Calibri" w:cs="Calibri"/>
                <w:color w:val="000000"/>
                <w:lang w:eastAsia="pl-PL"/>
              </w:rPr>
              <w:t xml:space="preserve"> Routing dla IPv4</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1E3CC8E7"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0B4495A1"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B05DF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Obsługa Routingu IPv6</w:t>
            </w:r>
          </w:p>
        </w:tc>
        <w:tc>
          <w:tcPr>
            <w:tcW w:w="4394" w:type="dxa"/>
            <w:tcBorders>
              <w:top w:val="nil"/>
              <w:left w:val="nil"/>
              <w:bottom w:val="nil"/>
              <w:right w:val="nil"/>
            </w:tcBorders>
            <w:shd w:val="clear" w:color="auto" w:fill="auto"/>
            <w:vAlign w:val="center"/>
            <w:hideMark/>
          </w:tcPr>
          <w:p w14:paraId="2412548E"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Pojemność tabeli routingu min. 16 wpisów</w:t>
            </w:r>
          </w:p>
        </w:tc>
        <w:tc>
          <w:tcPr>
            <w:tcW w:w="3260" w:type="dxa"/>
            <w:tcBorders>
              <w:top w:val="nil"/>
              <w:left w:val="single" w:sz="8" w:space="0" w:color="auto"/>
              <w:bottom w:val="nil"/>
              <w:right w:val="single" w:sz="8" w:space="0" w:color="auto"/>
            </w:tcBorders>
            <w:shd w:val="clear" w:color="auto" w:fill="auto"/>
            <w:vAlign w:val="center"/>
            <w:hideMark/>
          </w:tcPr>
          <w:p w14:paraId="6E42946A"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5040235B"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612D0359"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6E66093"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Routing statyczny</w:t>
            </w:r>
          </w:p>
        </w:tc>
        <w:tc>
          <w:tcPr>
            <w:tcW w:w="3260" w:type="dxa"/>
            <w:tcBorders>
              <w:top w:val="nil"/>
              <w:left w:val="single" w:sz="8" w:space="0" w:color="auto"/>
              <w:bottom w:val="nil"/>
              <w:right w:val="single" w:sz="8" w:space="0" w:color="auto"/>
            </w:tcBorders>
            <w:shd w:val="clear" w:color="auto" w:fill="auto"/>
            <w:vAlign w:val="center"/>
            <w:hideMark/>
          </w:tcPr>
          <w:p w14:paraId="1F13A8D1"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087A2FE8"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47993432"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5B744FB5"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Policy </w:t>
            </w:r>
            <w:proofErr w:type="spellStart"/>
            <w:r w:rsidRPr="002C2A53">
              <w:rPr>
                <w:rFonts w:ascii="Calibri" w:eastAsia="Times New Roman" w:hAnsi="Calibri" w:cs="Calibri"/>
                <w:color w:val="000000"/>
                <w:lang w:eastAsia="pl-PL"/>
              </w:rPr>
              <w:t>Based</w:t>
            </w:r>
            <w:proofErr w:type="spellEnd"/>
            <w:r w:rsidRPr="002C2A53">
              <w:rPr>
                <w:rFonts w:ascii="Calibri" w:eastAsia="Times New Roman" w:hAnsi="Calibri" w:cs="Calibri"/>
                <w:color w:val="000000"/>
                <w:lang w:eastAsia="pl-PL"/>
              </w:rPr>
              <w:t xml:space="preserve"> Routing dla IPv6</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1822C206"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5C41D0A" w14:textId="77777777" w:rsidTr="00D73B78">
        <w:trPr>
          <w:trHeight w:val="576"/>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8C94F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Obsługa </w:t>
            </w:r>
            <w:proofErr w:type="spellStart"/>
            <w:r w:rsidRPr="002C2A53">
              <w:rPr>
                <w:rFonts w:ascii="Calibri" w:eastAsia="Times New Roman" w:hAnsi="Calibri" w:cs="Calibri"/>
                <w:color w:val="000000"/>
                <w:lang w:eastAsia="pl-PL"/>
              </w:rPr>
              <w:t>Multicastów</w:t>
            </w:r>
            <w:proofErr w:type="spellEnd"/>
          </w:p>
        </w:tc>
        <w:tc>
          <w:tcPr>
            <w:tcW w:w="4394" w:type="dxa"/>
            <w:tcBorders>
              <w:top w:val="nil"/>
              <w:left w:val="nil"/>
              <w:bottom w:val="nil"/>
              <w:right w:val="nil"/>
            </w:tcBorders>
            <w:shd w:val="clear" w:color="auto" w:fill="auto"/>
            <w:vAlign w:val="center"/>
            <w:hideMark/>
          </w:tcPr>
          <w:p w14:paraId="763AF48F"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Obsługa MLDv1 oraz MLDv2, filtrowanie IGMP, obsługa MVR (Multicast VLAN </w:t>
            </w:r>
            <w:proofErr w:type="spellStart"/>
            <w:r w:rsidRPr="002C2A53">
              <w:rPr>
                <w:rFonts w:ascii="Calibri" w:eastAsia="Times New Roman" w:hAnsi="Calibri" w:cs="Calibri"/>
                <w:color w:val="000000"/>
                <w:lang w:eastAsia="pl-PL"/>
              </w:rPr>
              <w:t>Registration</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4EC4FA53"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5841022D"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7F9AEF22"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5D4D7C5"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Obsługa IGMP v1v2/v3 oraz IGMP v1/v2/v3 </w:t>
            </w:r>
            <w:proofErr w:type="spellStart"/>
            <w:r w:rsidRPr="002C2A53">
              <w:rPr>
                <w:rFonts w:ascii="Calibri" w:eastAsia="Times New Roman" w:hAnsi="Calibri" w:cs="Calibri"/>
                <w:color w:val="000000"/>
                <w:lang w:eastAsia="pl-PL"/>
              </w:rPr>
              <w:t>snooping</w:t>
            </w:r>
            <w:proofErr w:type="spellEnd"/>
          </w:p>
        </w:tc>
        <w:tc>
          <w:tcPr>
            <w:tcW w:w="3260" w:type="dxa"/>
            <w:tcBorders>
              <w:top w:val="nil"/>
              <w:left w:val="single" w:sz="8" w:space="0" w:color="auto"/>
              <w:bottom w:val="nil"/>
              <w:right w:val="single" w:sz="8" w:space="0" w:color="auto"/>
            </w:tcBorders>
            <w:shd w:val="clear" w:color="auto" w:fill="auto"/>
            <w:vAlign w:val="center"/>
            <w:hideMark/>
          </w:tcPr>
          <w:p w14:paraId="01669A7B"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F7DA3E1"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50FD599B"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2636BC6"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Obsługa minimum 64 grup IP Multicast</w:t>
            </w:r>
          </w:p>
        </w:tc>
        <w:tc>
          <w:tcPr>
            <w:tcW w:w="3260" w:type="dxa"/>
            <w:tcBorders>
              <w:top w:val="nil"/>
              <w:left w:val="single" w:sz="8" w:space="0" w:color="auto"/>
              <w:bottom w:val="nil"/>
              <w:right w:val="single" w:sz="8" w:space="0" w:color="auto"/>
            </w:tcBorders>
            <w:shd w:val="clear" w:color="auto" w:fill="auto"/>
            <w:vAlign w:val="center"/>
            <w:hideMark/>
          </w:tcPr>
          <w:p w14:paraId="5B2A43F3"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7D1DC40"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1204F071"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6288E2B6"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Obsługa minimum 1500 wpisów IP Multicast</w:t>
            </w:r>
          </w:p>
        </w:tc>
        <w:tc>
          <w:tcPr>
            <w:tcW w:w="3260" w:type="dxa"/>
            <w:tcBorders>
              <w:top w:val="nil"/>
              <w:left w:val="single" w:sz="8" w:space="0" w:color="auto"/>
              <w:bottom w:val="nil"/>
              <w:right w:val="single" w:sz="8" w:space="0" w:color="auto"/>
            </w:tcBorders>
            <w:shd w:val="clear" w:color="auto" w:fill="auto"/>
            <w:vAlign w:val="center"/>
            <w:hideMark/>
          </w:tcPr>
          <w:p w14:paraId="386E3AC8"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43E268F1"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FB7C0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Bezpieczeństwo</w:t>
            </w:r>
          </w:p>
        </w:tc>
        <w:tc>
          <w:tcPr>
            <w:tcW w:w="4394" w:type="dxa"/>
            <w:tcBorders>
              <w:top w:val="nil"/>
              <w:left w:val="nil"/>
              <w:bottom w:val="nil"/>
              <w:right w:val="nil"/>
            </w:tcBorders>
            <w:shd w:val="clear" w:color="auto" w:fill="auto"/>
            <w:vAlign w:val="center"/>
            <w:hideMark/>
          </w:tcPr>
          <w:p w14:paraId="72D2379D"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Obsługa Network Login</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05AC73C8"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48549146"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5FE0C29C"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C96CB70"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a. IEEE 802.1x</w:t>
            </w:r>
          </w:p>
        </w:tc>
        <w:tc>
          <w:tcPr>
            <w:tcW w:w="3260" w:type="dxa"/>
            <w:tcBorders>
              <w:top w:val="nil"/>
              <w:left w:val="single" w:sz="8" w:space="0" w:color="auto"/>
              <w:bottom w:val="nil"/>
              <w:right w:val="single" w:sz="8" w:space="0" w:color="auto"/>
            </w:tcBorders>
            <w:shd w:val="clear" w:color="auto" w:fill="auto"/>
            <w:vAlign w:val="center"/>
            <w:hideMark/>
          </w:tcPr>
          <w:p w14:paraId="50076FB0"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414A82C"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6F55F834"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01FD18F"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b. Web-</w:t>
            </w:r>
            <w:proofErr w:type="spellStart"/>
            <w:r w:rsidRPr="002C2A53">
              <w:rPr>
                <w:rFonts w:ascii="Calibri" w:eastAsia="Times New Roman" w:hAnsi="Calibri" w:cs="Calibri"/>
                <w:color w:val="000000"/>
                <w:lang w:eastAsia="pl-PL"/>
              </w:rPr>
              <w:t>based</w:t>
            </w:r>
            <w:proofErr w:type="spellEnd"/>
            <w:r w:rsidRPr="002C2A53">
              <w:rPr>
                <w:rFonts w:ascii="Calibri" w:eastAsia="Times New Roman" w:hAnsi="Calibri" w:cs="Calibri"/>
                <w:color w:val="000000"/>
                <w:lang w:eastAsia="pl-PL"/>
              </w:rPr>
              <w:t xml:space="preserve"> Network Login </w:t>
            </w:r>
          </w:p>
        </w:tc>
        <w:tc>
          <w:tcPr>
            <w:tcW w:w="3260" w:type="dxa"/>
            <w:tcBorders>
              <w:top w:val="nil"/>
              <w:left w:val="single" w:sz="8" w:space="0" w:color="auto"/>
              <w:bottom w:val="nil"/>
              <w:right w:val="single" w:sz="8" w:space="0" w:color="auto"/>
            </w:tcBorders>
            <w:shd w:val="clear" w:color="auto" w:fill="auto"/>
            <w:vAlign w:val="center"/>
            <w:hideMark/>
          </w:tcPr>
          <w:p w14:paraId="6FB73FBA"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A5A545B"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07848584"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202D127"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c. MAC </w:t>
            </w:r>
            <w:proofErr w:type="spellStart"/>
            <w:r w:rsidRPr="002C2A53">
              <w:rPr>
                <w:rFonts w:ascii="Calibri" w:eastAsia="Times New Roman" w:hAnsi="Calibri" w:cs="Calibri"/>
                <w:color w:val="000000"/>
                <w:lang w:eastAsia="pl-PL"/>
              </w:rPr>
              <w:t>based</w:t>
            </w:r>
            <w:proofErr w:type="spellEnd"/>
            <w:r w:rsidRPr="002C2A53">
              <w:rPr>
                <w:rFonts w:ascii="Calibri" w:eastAsia="Times New Roman" w:hAnsi="Calibri" w:cs="Calibri"/>
                <w:color w:val="000000"/>
                <w:lang w:eastAsia="pl-PL"/>
              </w:rPr>
              <w:t xml:space="preserve"> Network Login</w:t>
            </w:r>
          </w:p>
        </w:tc>
        <w:tc>
          <w:tcPr>
            <w:tcW w:w="3260" w:type="dxa"/>
            <w:tcBorders>
              <w:top w:val="nil"/>
              <w:left w:val="single" w:sz="8" w:space="0" w:color="auto"/>
              <w:bottom w:val="nil"/>
              <w:right w:val="single" w:sz="8" w:space="0" w:color="auto"/>
            </w:tcBorders>
            <w:shd w:val="clear" w:color="auto" w:fill="auto"/>
            <w:vAlign w:val="center"/>
            <w:hideMark/>
          </w:tcPr>
          <w:p w14:paraId="411E817C"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FF7D6F8"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0662FD8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EA4EF0C"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Obsługa wielu klientów (min. 12) Network Login na jednym porcie (</w:t>
            </w:r>
            <w:proofErr w:type="spellStart"/>
            <w:r w:rsidRPr="002C2A53">
              <w:rPr>
                <w:rFonts w:ascii="Calibri" w:eastAsia="Times New Roman" w:hAnsi="Calibri" w:cs="Calibri"/>
                <w:color w:val="000000"/>
                <w:lang w:eastAsia="pl-PL"/>
              </w:rPr>
              <w:t>Multiple</w:t>
            </w:r>
            <w:proofErr w:type="spellEnd"/>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supplicants</w:t>
            </w:r>
            <w:proofErr w:type="spellEnd"/>
            <w:r w:rsidRPr="002C2A53">
              <w:rPr>
                <w:rFonts w:ascii="Calibri" w:eastAsia="Times New Roman" w:hAnsi="Calibri" w:cs="Calibri"/>
                <w:color w:val="000000"/>
                <w:lang w:eastAsia="pl-PL"/>
              </w:rPr>
              <w:t xml:space="preserve">) </w:t>
            </w:r>
          </w:p>
        </w:tc>
        <w:tc>
          <w:tcPr>
            <w:tcW w:w="3260" w:type="dxa"/>
            <w:tcBorders>
              <w:top w:val="nil"/>
              <w:left w:val="single" w:sz="8" w:space="0" w:color="auto"/>
              <w:bottom w:val="nil"/>
              <w:right w:val="single" w:sz="8" w:space="0" w:color="auto"/>
            </w:tcBorders>
            <w:shd w:val="clear" w:color="auto" w:fill="auto"/>
            <w:vAlign w:val="center"/>
            <w:hideMark/>
          </w:tcPr>
          <w:p w14:paraId="38737261"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0494D4BD" w14:textId="77777777" w:rsidTr="00D73B78">
        <w:trPr>
          <w:trHeight w:val="1152"/>
        </w:trPr>
        <w:tc>
          <w:tcPr>
            <w:tcW w:w="2117" w:type="dxa"/>
            <w:vMerge/>
            <w:tcBorders>
              <w:top w:val="nil"/>
              <w:left w:val="single" w:sz="8" w:space="0" w:color="auto"/>
              <w:bottom w:val="single" w:sz="8" w:space="0" w:color="000000"/>
              <w:right w:val="single" w:sz="8" w:space="0" w:color="auto"/>
            </w:tcBorders>
            <w:vAlign w:val="center"/>
            <w:hideMark/>
          </w:tcPr>
          <w:p w14:paraId="21FEB8DE"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406EF25"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Możliwość integracji funkcjonalności Network Login z systemem NAC (Network Access Control) oraz obsługa funkcjonalności </w:t>
            </w:r>
            <w:proofErr w:type="spellStart"/>
            <w:r w:rsidRPr="002C2A53">
              <w:rPr>
                <w:rFonts w:ascii="Calibri" w:eastAsia="Times New Roman" w:hAnsi="Calibri" w:cs="Calibri"/>
                <w:color w:val="000000"/>
                <w:lang w:eastAsia="pl-PL"/>
              </w:rPr>
              <w:t>CoA</w:t>
            </w:r>
            <w:proofErr w:type="spellEnd"/>
            <w:r w:rsidRPr="002C2A53">
              <w:rPr>
                <w:rFonts w:ascii="Calibri" w:eastAsia="Times New Roman" w:hAnsi="Calibri" w:cs="Calibri"/>
                <w:color w:val="000000"/>
                <w:lang w:eastAsia="pl-PL"/>
              </w:rPr>
              <w:t xml:space="preserve"> pozwalającej na wymuszenie </w:t>
            </w:r>
            <w:proofErr w:type="spellStart"/>
            <w:r w:rsidRPr="002C2A53">
              <w:rPr>
                <w:rFonts w:ascii="Calibri" w:eastAsia="Times New Roman" w:hAnsi="Calibri" w:cs="Calibri"/>
                <w:color w:val="000000"/>
                <w:lang w:eastAsia="pl-PL"/>
              </w:rPr>
              <w:t>reauthentykacji</w:t>
            </w:r>
            <w:proofErr w:type="spellEnd"/>
            <w:r w:rsidRPr="002C2A53">
              <w:rPr>
                <w:rFonts w:ascii="Calibri" w:eastAsia="Times New Roman" w:hAnsi="Calibri" w:cs="Calibri"/>
                <w:color w:val="000000"/>
                <w:lang w:eastAsia="pl-PL"/>
              </w:rPr>
              <w:t xml:space="preserve"> dołączonego klienta z systemu NAC</w:t>
            </w:r>
          </w:p>
        </w:tc>
        <w:tc>
          <w:tcPr>
            <w:tcW w:w="3260" w:type="dxa"/>
            <w:tcBorders>
              <w:top w:val="nil"/>
              <w:left w:val="single" w:sz="8" w:space="0" w:color="auto"/>
              <w:bottom w:val="nil"/>
              <w:right w:val="single" w:sz="8" w:space="0" w:color="auto"/>
            </w:tcBorders>
            <w:shd w:val="clear" w:color="auto" w:fill="auto"/>
            <w:vAlign w:val="center"/>
            <w:hideMark/>
          </w:tcPr>
          <w:p w14:paraId="591137C1"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05C61B52"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5CB2002B"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3BD6397"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Przydział sieci VLAN, ACL/</w:t>
            </w:r>
            <w:proofErr w:type="spellStart"/>
            <w:r w:rsidRPr="002C2A53">
              <w:rPr>
                <w:rFonts w:ascii="Calibri" w:eastAsia="Times New Roman" w:hAnsi="Calibri" w:cs="Calibri"/>
                <w:color w:val="000000"/>
                <w:lang w:eastAsia="pl-PL"/>
              </w:rPr>
              <w:t>QoS</w:t>
            </w:r>
            <w:proofErr w:type="spellEnd"/>
            <w:r w:rsidRPr="002C2A53">
              <w:rPr>
                <w:rFonts w:ascii="Calibri" w:eastAsia="Times New Roman" w:hAnsi="Calibri" w:cs="Calibri"/>
                <w:color w:val="000000"/>
                <w:lang w:eastAsia="pl-PL"/>
              </w:rPr>
              <w:t xml:space="preserve"> podczas logowania Network Login</w:t>
            </w:r>
          </w:p>
        </w:tc>
        <w:tc>
          <w:tcPr>
            <w:tcW w:w="3260" w:type="dxa"/>
            <w:tcBorders>
              <w:top w:val="nil"/>
              <w:left w:val="single" w:sz="8" w:space="0" w:color="auto"/>
              <w:bottom w:val="nil"/>
              <w:right w:val="single" w:sz="8" w:space="0" w:color="auto"/>
            </w:tcBorders>
            <w:shd w:val="clear" w:color="auto" w:fill="auto"/>
            <w:vAlign w:val="center"/>
            <w:hideMark/>
          </w:tcPr>
          <w:p w14:paraId="03A255E6"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1306F882" w14:textId="77777777" w:rsidTr="00D73B78">
        <w:trPr>
          <w:trHeight w:val="1152"/>
        </w:trPr>
        <w:tc>
          <w:tcPr>
            <w:tcW w:w="2117" w:type="dxa"/>
            <w:vMerge/>
            <w:tcBorders>
              <w:top w:val="nil"/>
              <w:left w:val="single" w:sz="8" w:space="0" w:color="auto"/>
              <w:bottom w:val="single" w:sz="8" w:space="0" w:color="000000"/>
              <w:right w:val="single" w:sz="8" w:space="0" w:color="auto"/>
            </w:tcBorders>
            <w:vAlign w:val="center"/>
            <w:hideMark/>
          </w:tcPr>
          <w:p w14:paraId="1C12C63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74A48DA"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Musi działać w architekturze bezpieczeństwa opartej o role. Zapewniając ciągłe zarządzanie tożsamościami z uwierzytelnianiem opartym o role, autoryzacją, </w:t>
            </w:r>
            <w:proofErr w:type="spellStart"/>
            <w:r w:rsidRPr="002C2A53">
              <w:rPr>
                <w:rFonts w:ascii="Calibri" w:eastAsia="Times New Roman" w:hAnsi="Calibri" w:cs="Calibri"/>
                <w:color w:val="000000"/>
                <w:lang w:eastAsia="pl-PL"/>
              </w:rPr>
              <w:t>QoS</w:t>
            </w:r>
            <w:proofErr w:type="spellEnd"/>
            <w:r w:rsidRPr="002C2A53">
              <w:rPr>
                <w:rFonts w:ascii="Calibri" w:eastAsia="Times New Roman" w:hAnsi="Calibri" w:cs="Calibri"/>
                <w:color w:val="000000"/>
                <w:lang w:eastAsia="pl-PL"/>
              </w:rPr>
              <w:t xml:space="preserve"> i ograniczaniem poziomu pasma</w:t>
            </w:r>
          </w:p>
        </w:tc>
        <w:tc>
          <w:tcPr>
            <w:tcW w:w="3260" w:type="dxa"/>
            <w:tcBorders>
              <w:top w:val="nil"/>
              <w:left w:val="single" w:sz="8" w:space="0" w:color="auto"/>
              <w:bottom w:val="nil"/>
              <w:right w:val="single" w:sz="8" w:space="0" w:color="auto"/>
            </w:tcBorders>
            <w:shd w:val="clear" w:color="auto" w:fill="auto"/>
            <w:vAlign w:val="center"/>
            <w:hideMark/>
          </w:tcPr>
          <w:p w14:paraId="17D9A120"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3A8E3437" w14:textId="77777777" w:rsidTr="00D73B78">
        <w:trPr>
          <w:trHeight w:val="864"/>
        </w:trPr>
        <w:tc>
          <w:tcPr>
            <w:tcW w:w="2117" w:type="dxa"/>
            <w:vMerge/>
            <w:tcBorders>
              <w:top w:val="nil"/>
              <w:left w:val="single" w:sz="8" w:space="0" w:color="auto"/>
              <w:bottom w:val="single" w:sz="8" w:space="0" w:color="000000"/>
              <w:right w:val="single" w:sz="8" w:space="0" w:color="auto"/>
            </w:tcBorders>
            <w:vAlign w:val="center"/>
            <w:hideMark/>
          </w:tcPr>
          <w:p w14:paraId="0D784954"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AA1D489"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Urządzenie musi wspierać profile bezpieczeństwa definiowane per użytkownik. Profil bezpieczeństwa oznacza połączenie: </w:t>
            </w:r>
          </w:p>
        </w:tc>
        <w:tc>
          <w:tcPr>
            <w:tcW w:w="3260" w:type="dxa"/>
            <w:tcBorders>
              <w:top w:val="nil"/>
              <w:left w:val="single" w:sz="8" w:space="0" w:color="auto"/>
              <w:bottom w:val="nil"/>
              <w:right w:val="single" w:sz="8" w:space="0" w:color="auto"/>
            </w:tcBorders>
            <w:shd w:val="clear" w:color="auto" w:fill="auto"/>
            <w:vAlign w:val="center"/>
            <w:hideMark/>
          </w:tcPr>
          <w:p w14:paraId="0D636E61"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03C70A5B"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7C75E590"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1F4BF5F"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a. definicji sieci VLAN, </w:t>
            </w:r>
          </w:p>
        </w:tc>
        <w:tc>
          <w:tcPr>
            <w:tcW w:w="3260" w:type="dxa"/>
            <w:tcBorders>
              <w:top w:val="nil"/>
              <w:left w:val="single" w:sz="8" w:space="0" w:color="auto"/>
              <w:bottom w:val="nil"/>
              <w:right w:val="single" w:sz="8" w:space="0" w:color="auto"/>
            </w:tcBorders>
            <w:shd w:val="clear" w:color="auto" w:fill="auto"/>
            <w:vAlign w:val="center"/>
            <w:hideMark/>
          </w:tcPr>
          <w:p w14:paraId="355E754E"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68A4861"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05E4F072"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AE8FF69"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b. reguły filtrowania w warstwach L2-L4 dla IPv4 i IPv6, </w:t>
            </w:r>
          </w:p>
        </w:tc>
        <w:tc>
          <w:tcPr>
            <w:tcW w:w="3260" w:type="dxa"/>
            <w:tcBorders>
              <w:top w:val="nil"/>
              <w:left w:val="single" w:sz="8" w:space="0" w:color="auto"/>
              <w:bottom w:val="nil"/>
              <w:right w:val="single" w:sz="8" w:space="0" w:color="auto"/>
            </w:tcBorders>
            <w:shd w:val="clear" w:color="auto" w:fill="auto"/>
            <w:vAlign w:val="center"/>
            <w:hideMark/>
          </w:tcPr>
          <w:p w14:paraId="179B2940"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953A3B2"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720779B1"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3D46DF1"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c. realizację zasad jakości usług w warstwach L2-L4 dla IPv4 i IPv6, </w:t>
            </w:r>
          </w:p>
        </w:tc>
        <w:tc>
          <w:tcPr>
            <w:tcW w:w="3260" w:type="dxa"/>
            <w:tcBorders>
              <w:top w:val="nil"/>
              <w:left w:val="single" w:sz="8" w:space="0" w:color="auto"/>
              <w:bottom w:val="nil"/>
              <w:right w:val="single" w:sz="8" w:space="0" w:color="auto"/>
            </w:tcBorders>
            <w:shd w:val="clear" w:color="auto" w:fill="auto"/>
            <w:vAlign w:val="center"/>
            <w:hideMark/>
          </w:tcPr>
          <w:p w14:paraId="278A8D18"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11191C6"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68BB8C3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DFE64A1"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d. realizację zasad ograniczania prędkości dla IPv4 i IPv6 w warstwach L2-L4. </w:t>
            </w:r>
          </w:p>
        </w:tc>
        <w:tc>
          <w:tcPr>
            <w:tcW w:w="3260" w:type="dxa"/>
            <w:tcBorders>
              <w:top w:val="nil"/>
              <w:left w:val="single" w:sz="8" w:space="0" w:color="auto"/>
              <w:bottom w:val="nil"/>
              <w:right w:val="single" w:sz="8" w:space="0" w:color="auto"/>
            </w:tcBorders>
            <w:shd w:val="clear" w:color="auto" w:fill="auto"/>
            <w:vAlign w:val="center"/>
            <w:hideMark/>
          </w:tcPr>
          <w:p w14:paraId="2367681B"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2A7E7F4" w14:textId="77777777" w:rsidTr="00D73B78">
        <w:trPr>
          <w:trHeight w:val="864"/>
        </w:trPr>
        <w:tc>
          <w:tcPr>
            <w:tcW w:w="2117" w:type="dxa"/>
            <w:vMerge/>
            <w:tcBorders>
              <w:top w:val="nil"/>
              <w:left w:val="single" w:sz="8" w:space="0" w:color="auto"/>
              <w:bottom w:val="single" w:sz="8" w:space="0" w:color="000000"/>
              <w:right w:val="single" w:sz="8" w:space="0" w:color="auto"/>
            </w:tcBorders>
            <w:vAlign w:val="center"/>
            <w:hideMark/>
          </w:tcPr>
          <w:p w14:paraId="2A123B16"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87192E3"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Obsługa TACACS+ (RFC 1492), RADIUS </w:t>
            </w:r>
            <w:proofErr w:type="spellStart"/>
            <w:r w:rsidRPr="002C2A53">
              <w:rPr>
                <w:rFonts w:ascii="Calibri" w:eastAsia="Times New Roman" w:hAnsi="Calibri" w:cs="Calibri"/>
                <w:color w:val="000000"/>
                <w:lang w:eastAsia="pl-PL"/>
              </w:rPr>
              <w:t>Authentication</w:t>
            </w:r>
            <w:proofErr w:type="spellEnd"/>
            <w:r w:rsidRPr="002C2A53">
              <w:rPr>
                <w:rFonts w:ascii="Calibri" w:eastAsia="Times New Roman" w:hAnsi="Calibri" w:cs="Calibri"/>
                <w:color w:val="000000"/>
                <w:lang w:eastAsia="pl-PL"/>
              </w:rPr>
              <w:t xml:space="preserve"> (RFC 2865) i Accounting (RFC 2866) – również per-</w:t>
            </w:r>
            <w:proofErr w:type="spellStart"/>
            <w:r w:rsidRPr="002C2A53">
              <w:rPr>
                <w:rFonts w:ascii="Calibri" w:eastAsia="Times New Roman" w:hAnsi="Calibri" w:cs="Calibri"/>
                <w:color w:val="000000"/>
                <w:lang w:eastAsia="pl-PL"/>
              </w:rPr>
              <w:t>command</w:t>
            </w:r>
            <w:proofErr w:type="spellEnd"/>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Authentication</w:t>
            </w:r>
            <w:proofErr w:type="spellEnd"/>
          </w:p>
        </w:tc>
        <w:tc>
          <w:tcPr>
            <w:tcW w:w="3260" w:type="dxa"/>
            <w:tcBorders>
              <w:top w:val="nil"/>
              <w:left w:val="single" w:sz="8" w:space="0" w:color="auto"/>
              <w:bottom w:val="nil"/>
              <w:right w:val="single" w:sz="8" w:space="0" w:color="auto"/>
            </w:tcBorders>
            <w:shd w:val="clear" w:color="auto" w:fill="auto"/>
            <w:vAlign w:val="center"/>
            <w:hideMark/>
          </w:tcPr>
          <w:p w14:paraId="581CC469"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66651D07"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5E7A667D"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8BAA400"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Bezpieczeństwo MAC adresów</w:t>
            </w:r>
          </w:p>
        </w:tc>
        <w:tc>
          <w:tcPr>
            <w:tcW w:w="3260" w:type="dxa"/>
            <w:tcBorders>
              <w:top w:val="nil"/>
              <w:left w:val="single" w:sz="8" w:space="0" w:color="auto"/>
              <w:bottom w:val="nil"/>
              <w:right w:val="single" w:sz="8" w:space="0" w:color="auto"/>
            </w:tcBorders>
            <w:shd w:val="clear" w:color="auto" w:fill="auto"/>
            <w:vAlign w:val="center"/>
            <w:hideMark/>
          </w:tcPr>
          <w:p w14:paraId="4B325EA1"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59C07B0A"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50178DE1"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2AABFA4"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a. ograniczenie liczby MAC adresów na porcie</w:t>
            </w:r>
          </w:p>
        </w:tc>
        <w:tc>
          <w:tcPr>
            <w:tcW w:w="3260" w:type="dxa"/>
            <w:tcBorders>
              <w:top w:val="nil"/>
              <w:left w:val="single" w:sz="8" w:space="0" w:color="auto"/>
              <w:bottom w:val="nil"/>
              <w:right w:val="single" w:sz="8" w:space="0" w:color="auto"/>
            </w:tcBorders>
            <w:shd w:val="clear" w:color="auto" w:fill="auto"/>
            <w:vAlign w:val="center"/>
            <w:hideMark/>
          </w:tcPr>
          <w:p w14:paraId="5B86B451"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0277A25"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483D12E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6A0A69A6"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b. zatrzaśnięcie MAC adresu na porcie</w:t>
            </w:r>
          </w:p>
        </w:tc>
        <w:tc>
          <w:tcPr>
            <w:tcW w:w="3260" w:type="dxa"/>
            <w:tcBorders>
              <w:top w:val="nil"/>
              <w:left w:val="single" w:sz="8" w:space="0" w:color="auto"/>
              <w:bottom w:val="nil"/>
              <w:right w:val="single" w:sz="8" w:space="0" w:color="auto"/>
            </w:tcBorders>
            <w:shd w:val="clear" w:color="auto" w:fill="auto"/>
            <w:vAlign w:val="center"/>
            <w:hideMark/>
          </w:tcPr>
          <w:p w14:paraId="2C8407AE"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B921AA4"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6585D8C5"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AD9FD05"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c. możliwość wpisania statycznych MAC adresów na port/</w:t>
            </w:r>
            <w:proofErr w:type="spellStart"/>
            <w:r w:rsidRPr="002C2A53">
              <w:rPr>
                <w:rFonts w:ascii="Calibri" w:eastAsia="Times New Roman" w:hAnsi="Calibri" w:cs="Calibri"/>
                <w:color w:val="000000"/>
                <w:lang w:eastAsia="pl-PL"/>
              </w:rPr>
              <w:t>vlan</w:t>
            </w:r>
            <w:proofErr w:type="spellEnd"/>
          </w:p>
        </w:tc>
        <w:tc>
          <w:tcPr>
            <w:tcW w:w="3260" w:type="dxa"/>
            <w:tcBorders>
              <w:top w:val="nil"/>
              <w:left w:val="single" w:sz="8" w:space="0" w:color="auto"/>
              <w:bottom w:val="nil"/>
              <w:right w:val="single" w:sz="8" w:space="0" w:color="auto"/>
            </w:tcBorders>
            <w:shd w:val="clear" w:color="auto" w:fill="auto"/>
            <w:vAlign w:val="center"/>
            <w:hideMark/>
          </w:tcPr>
          <w:p w14:paraId="77CC8187"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F691909"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F14F67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24135C9"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d. możliwość wyłączenia MAC learning</w:t>
            </w:r>
          </w:p>
        </w:tc>
        <w:tc>
          <w:tcPr>
            <w:tcW w:w="3260" w:type="dxa"/>
            <w:tcBorders>
              <w:top w:val="nil"/>
              <w:left w:val="single" w:sz="8" w:space="0" w:color="auto"/>
              <w:bottom w:val="nil"/>
              <w:right w:val="single" w:sz="8" w:space="0" w:color="auto"/>
            </w:tcBorders>
            <w:shd w:val="clear" w:color="auto" w:fill="auto"/>
            <w:vAlign w:val="center"/>
            <w:hideMark/>
          </w:tcPr>
          <w:p w14:paraId="2AB93D15"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A0952CE"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1DF22FE9"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6F24B59D"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Zabezpieczenie przełącznika przed atakami </w:t>
            </w:r>
            <w:proofErr w:type="spellStart"/>
            <w:r w:rsidRPr="002C2A53">
              <w:rPr>
                <w:rFonts w:ascii="Calibri" w:eastAsia="Times New Roman" w:hAnsi="Calibri" w:cs="Calibri"/>
                <w:color w:val="000000"/>
                <w:lang w:eastAsia="pl-PL"/>
              </w:rPr>
              <w:t>DoS</w:t>
            </w:r>
            <w:proofErr w:type="spellEnd"/>
            <w:r w:rsidRPr="002C2A53">
              <w:rPr>
                <w:rFonts w:ascii="Calibri" w:eastAsia="Times New Roman" w:hAnsi="Calibri" w:cs="Calibri"/>
                <w:color w:val="000000"/>
                <w:lang w:eastAsia="pl-PL"/>
              </w:rPr>
              <w:t xml:space="preserve"> </w:t>
            </w:r>
          </w:p>
        </w:tc>
        <w:tc>
          <w:tcPr>
            <w:tcW w:w="3260" w:type="dxa"/>
            <w:tcBorders>
              <w:top w:val="nil"/>
              <w:left w:val="single" w:sz="8" w:space="0" w:color="auto"/>
              <w:bottom w:val="nil"/>
              <w:right w:val="single" w:sz="8" w:space="0" w:color="auto"/>
            </w:tcBorders>
            <w:shd w:val="clear" w:color="auto" w:fill="auto"/>
            <w:vAlign w:val="center"/>
            <w:hideMark/>
          </w:tcPr>
          <w:p w14:paraId="6E583C2C"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8D78C7A"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62BA7530"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62E8FCD"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a. Networks </w:t>
            </w:r>
            <w:proofErr w:type="spellStart"/>
            <w:r w:rsidRPr="002C2A53">
              <w:rPr>
                <w:rFonts w:ascii="Calibri" w:eastAsia="Times New Roman" w:hAnsi="Calibri" w:cs="Calibri"/>
                <w:color w:val="000000"/>
                <w:lang w:eastAsia="pl-PL"/>
              </w:rPr>
              <w:t>Ingress</w:t>
            </w:r>
            <w:proofErr w:type="spellEnd"/>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Filtering</w:t>
            </w:r>
            <w:proofErr w:type="spellEnd"/>
            <w:r w:rsidRPr="002C2A53">
              <w:rPr>
                <w:rFonts w:ascii="Calibri" w:eastAsia="Times New Roman" w:hAnsi="Calibri" w:cs="Calibri"/>
                <w:color w:val="000000"/>
                <w:lang w:eastAsia="pl-PL"/>
              </w:rPr>
              <w:t xml:space="preserve"> RFC 2267</w:t>
            </w:r>
          </w:p>
        </w:tc>
        <w:tc>
          <w:tcPr>
            <w:tcW w:w="3260" w:type="dxa"/>
            <w:tcBorders>
              <w:top w:val="nil"/>
              <w:left w:val="single" w:sz="8" w:space="0" w:color="auto"/>
              <w:bottom w:val="nil"/>
              <w:right w:val="single" w:sz="8" w:space="0" w:color="auto"/>
            </w:tcBorders>
            <w:shd w:val="clear" w:color="auto" w:fill="auto"/>
            <w:vAlign w:val="center"/>
            <w:hideMark/>
          </w:tcPr>
          <w:p w14:paraId="634F6B62"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4512AB3"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00352A85"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2ACF015"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b. SYN Attack </w:t>
            </w:r>
            <w:proofErr w:type="spellStart"/>
            <w:r w:rsidRPr="002C2A53">
              <w:rPr>
                <w:rFonts w:ascii="Calibri" w:eastAsia="Times New Roman" w:hAnsi="Calibri" w:cs="Calibri"/>
                <w:color w:val="000000"/>
                <w:lang w:eastAsia="pl-PL"/>
              </w:rPr>
              <w:t>Protection</w:t>
            </w:r>
            <w:proofErr w:type="spellEnd"/>
          </w:p>
        </w:tc>
        <w:tc>
          <w:tcPr>
            <w:tcW w:w="3260" w:type="dxa"/>
            <w:tcBorders>
              <w:top w:val="nil"/>
              <w:left w:val="single" w:sz="8" w:space="0" w:color="auto"/>
              <w:bottom w:val="nil"/>
              <w:right w:val="single" w:sz="8" w:space="0" w:color="auto"/>
            </w:tcBorders>
            <w:shd w:val="clear" w:color="auto" w:fill="auto"/>
            <w:vAlign w:val="center"/>
            <w:hideMark/>
          </w:tcPr>
          <w:p w14:paraId="0F831F37"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0173BE1"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28DFD706"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E48BD80"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c. Zabezpieczenie CPU przełącznika poprzez ograniczenie ruchu do systemu zarządzania</w:t>
            </w:r>
          </w:p>
        </w:tc>
        <w:tc>
          <w:tcPr>
            <w:tcW w:w="3260" w:type="dxa"/>
            <w:tcBorders>
              <w:top w:val="nil"/>
              <w:left w:val="single" w:sz="8" w:space="0" w:color="auto"/>
              <w:bottom w:val="nil"/>
              <w:right w:val="single" w:sz="8" w:space="0" w:color="auto"/>
            </w:tcBorders>
            <w:shd w:val="clear" w:color="auto" w:fill="auto"/>
            <w:vAlign w:val="center"/>
            <w:hideMark/>
          </w:tcPr>
          <w:p w14:paraId="379A9372" w14:textId="77777777" w:rsidR="002C2A53" w:rsidRPr="002C2A53" w:rsidRDefault="002C2A53" w:rsidP="002C2A53">
            <w:pPr>
              <w:spacing w:after="0" w:line="240" w:lineRule="auto"/>
              <w:ind w:firstLineChars="200" w:firstLine="44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A8DBEE1" w14:textId="77777777" w:rsidTr="00D73B78">
        <w:trPr>
          <w:trHeight w:val="864"/>
        </w:trPr>
        <w:tc>
          <w:tcPr>
            <w:tcW w:w="2117" w:type="dxa"/>
            <w:vMerge/>
            <w:tcBorders>
              <w:top w:val="nil"/>
              <w:left w:val="single" w:sz="8" w:space="0" w:color="auto"/>
              <w:bottom w:val="single" w:sz="8" w:space="0" w:color="000000"/>
              <w:right w:val="single" w:sz="8" w:space="0" w:color="auto"/>
            </w:tcBorders>
            <w:vAlign w:val="center"/>
            <w:hideMark/>
          </w:tcPr>
          <w:p w14:paraId="5660FAC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6182A965"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Listy kontroli dostępu ACL pracujące na warstwie 2, 3 i 4 (ACL realizowane w sprzęcie bez zmniejszenia wydajności przełącznika)</w:t>
            </w:r>
          </w:p>
        </w:tc>
        <w:tc>
          <w:tcPr>
            <w:tcW w:w="3260" w:type="dxa"/>
            <w:tcBorders>
              <w:top w:val="nil"/>
              <w:left w:val="single" w:sz="8" w:space="0" w:color="auto"/>
              <w:bottom w:val="nil"/>
              <w:right w:val="single" w:sz="8" w:space="0" w:color="auto"/>
            </w:tcBorders>
            <w:shd w:val="clear" w:color="auto" w:fill="auto"/>
            <w:vAlign w:val="center"/>
            <w:hideMark/>
          </w:tcPr>
          <w:p w14:paraId="6CA96B7E"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4CADF269"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6AE08C30"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36EEE18"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Obsługa </w:t>
            </w:r>
            <w:proofErr w:type="spellStart"/>
            <w:r w:rsidRPr="002C2A53">
              <w:rPr>
                <w:rFonts w:ascii="Calibri" w:eastAsia="Times New Roman" w:hAnsi="Calibri" w:cs="Calibri"/>
                <w:color w:val="000000"/>
                <w:lang w:eastAsia="pl-PL"/>
              </w:rPr>
              <w:t>Trusted</w:t>
            </w:r>
            <w:proofErr w:type="spellEnd"/>
            <w:r w:rsidRPr="002C2A53">
              <w:rPr>
                <w:rFonts w:ascii="Calibri" w:eastAsia="Times New Roman" w:hAnsi="Calibri" w:cs="Calibri"/>
                <w:color w:val="000000"/>
                <w:lang w:eastAsia="pl-PL"/>
              </w:rPr>
              <w:t xml:space="preserve"> DHCP Server, DHCP </w:t>
            </w:r>
            <w:proofErr w:type="spellStart"/>
            <w:r w:rsidRPr="002C2A53">
              <w:rPr>
                <w:rFonts w:ascii="Calibri" w:eastAsia="Times New Roman" w:hAnsi="Calibri" w:cs="Calibri"/>
                <w:color w:val="000000"/>
                <w:lang w:eastAsia="pl-PL"/>
              </w:rPr>
              <w:t>Snooping</w:t>
            </w:r>
            <w:proofErr w:type="spellEnd"/>
            <w:r w:rsidRPr="002C2A53">
              <w:rPr>
                <w:rFonts w:ascii="Calibri" w:eastAsia="Times New Roman" w:hAnsi="Calibri" w:cs="Calibri"/>
                <w:color w:val="000000"/>
                <w:lang w:eastAsia="pl-PL"/>
              </w:rPr>
              <w:t xml:space="preserve">, DHCP </w:t>
            </w:r>
            <w:proofErr w:type="spellStart"/>
            <w:r w:rsidRPr="002C2A53">
              <w:rPr>
                <w:rFonts w:ascii="Calibri" w:eastAsia="Times New Roman" w:hAnsi="Calibri" w:cs="Calibri"/>
                <w:color w:val="000000"/>
                <w:lang w:eastAsia="pl-PL"/>
              </w:rPr>
              <w:t>Secured</w:t>
            </w:r>
            <w:proofErr w:type="spellEnd"/>
            <w:r w:rsidRPr="002C2A53">
              <w:rPr>
                <w:rFonts w:ascii="Calibri" w:eastAsia="Times New Roman" w:hAnsi="Calibri" w:cs="Calibri"/>
                <w:color w:val="000000"/>
                <w:lang w:eastAsia="pl-PL"/>
              </w:rPr>
              <w:t xml:space="preserve"> ARP/ARP </w:t>
            </w:r>
            <w:proofErr w:type="spellStart"/>
            <w:r w:rsidRPr="002C2A53">
              <w:rPr>
                <w:rFonts w:ascii="Calibri" w:eastAsia="Times New Roman" w:hAnsi="Calibri" w:cs="Calibri"/>
                <w:color w:val="000000"/>
                <w:lang w:eastAsia="pl-PL"/>
              </w:rPr>
              <w:t>Validation</w:t>
            </w:r>
            <w:proofErr w:type="spellEnd"/>
          </w:p>
        </w:tc>
        <w:tc>
          <w:tcPr>
            <w:tcW w:w="3260" w:type="dxa"/>
            <w:tcBorders>
              <w:top w:val="nil"/>
              <w:left w:val="single" w:sz="8" w:space="0" w:color="auto"/>
              <w:bottom w:val="nil"/>
              <w:right w:val="single" w:sz="8" w:space="0" w:color="auto"/>
            </w:tcBorders>
            <w:shd w:val="clear" w:color="auto" w:fill="auto"/>
            <w:vAlign w:val="center"/>
            <w:hideMark/>
          </w:tcPr>
          <w:p w14:paraId="11B0F4D9"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6AA1220C"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48398E3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6311DFA5"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Obsługa </w:t>
            </w:r>
            <w:proofErr w:type="spellStart"/>
            <w:r w:rsidRPr="002C2A53">
              <w:rPr>
                <w:rFonts w:ascii="Calibri" w:eastAsia="Times New Roman" w:hAnsi="Calibri" w:cs="Calibri"/>
                <w:color w:val="000000"/>
                <w:lang w:eastAsia="pl-PL"/>
              </w:rPr>
              <w:t>Gratuitous</w:t>
            </w:r>
            <w:proofErr w:type="spellEnd"/>
            <w:r w:rsidRPr="002C2A53">
              <w:rPr>
                <w:rFonts w:ascii="Calibri" w:eastAsia="Times New Roman" w:hAnsi="Calibri" w:cs="Calibri"/>
                <w:color w:val="000000"/>
                <w:lang w:eastAsia="pl-PL"/>
              </w:rPr>
              <w:t xml:space="preserve"> ARP </w:t>
            </w:r>
            <w:proofErr w:type="spellStart"/>
            <w:r w:rsidRPr="002C2A53">
              <w:rPr>
                <w:rFonts w:ascii="Calibri" w:eastAsia="Times New Roman" w:hAnsi="Calibri" w:cs="Calibri"/>
                <w:color w:val="000000"/>
                <w:lang w:eastAsia="pl-PL"/>
              </w:rPr>
              <w:t>Protection</w:t>
            </w:r>
            <w:proofErr w:type="spellEnd"/>
            <w:r w:rsidRPr="002C2A53">
              <w:rPr>
                <w:rFonts w:ascii="Calibri" w:eastAsia="Times New Roman" w:hAnsi="Calibri" w:cs="Calibri"/>
                <w:color w:val="000000"/>
                <w:lang w:eastAsia="pl-PL"/>
              </w:rPr>
              <w:t>, Source IP Lockdown</w:t>
            </w:r>
          </w:p>
        </w:tc>
        <w:tc>
          <w:tcPr>
            <w:tcW w:w="3260" w:type="dxa"/>
            <w:tcBorders>
              <w:top w:val="nil"/>
              <w:left w:val="single" w:sz="8" w:space="0" w:color="auto"/>
              <w:bottom w:val="nil"/>
              <w:right w:val="single" w:sz="8" w:space="0" w:color="auto"/>
            </w:tcBorders>
            <w:shd w:val="clear" w:color="auto" w:fill="auto"/>
            <w:vAlign w:val="center"/>
            <w:hideMark/>
          </w:tcPr>
          <w:p w14:paraId="3FBDACF6"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14C8C878"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A4078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Bezpieczeństwo sieciowe</w:t>
            </w:r>
          </w:p>
        </w:tc>
        <w:tc>
          <w:tcPr>
            <w:tcW w:w="4394" w:type="dxa"/>
            <w:tcBorders>
              <w:top w:val="nil"/>
              <w:left w:val="nil"/>
              <w:bottom w:val="nil"/>
              <w:right w:val="nil"/>
            </w:tcBorders>
            <w:shd w:val="clear" w:color="auto" w:fill="auto"/>
            <w:vAlign w:val="center"/>
            <w:hideMark/>
          </w:tcPr>
          <w:p w14:paraId="29C22987"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Obsługa STP, RSTP, MSTP, PVST+</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18BFE534"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6DF4210D"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75BF6F7E"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C25350D"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Obsługa EAPS (RFC 3619) oraz G.8032 </w:t>
            </w:r>
          </w:p>
        </w:tc>
        <w:tc>
          <w:tcPr>
            <w:tcW w:w="3260" w:type="dxa"/>
            <w:tcBorders>
              <w:top w:val="nil"/>
              <w:left w:val="single" w:sz="8" w:space="0" w:color="auto"/>
              <w:bottom w:val="nil"/>
              <w:right w:val="single" w:sz="8" w:space="0" w:color="auto"/>
            </w:tcBorders>
            <w:shd w:val="clear" w:color="auto" w:fill="auto"/>
            <w:vAlign w:val="center"/>
            <w:hideMark/>
          </w:tcPr>
          <w:p w14:paraId="4A710C5D"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DBD7EB4"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49A4E4A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55E5FC3E"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Obsługa Link </w:t>
            </w:r>
            <w:proofErr w:type="spellStart"/>
            <w:r w:rsidRPr="002C2A53">
              <w:rPr>
                <w:rFonts w:ascii="Calibri" w:eastAsia="Times New Roman" w:hAnsi="Calibri" w:cs="Calibri"/>
                <w:color w:val="000000"/>
                <w:lang w:eastAsia="pl-PL"/>
              </w:rPr>
              <w:t>Aggregation</w:t>
            </w:r>
            <w:proofErr w:type="spellEnd"/>
            <w:r w:rsidRPr="002C2A53">
              <w:rPr>
                <w:rFonts w:ascii="Calibri" w:eastAsia="Times New Roman" w:hAnsi="Calibri" w:cs="Calibri"/>
                <w:color w:val="000000"/>
                <w:lang w:eastAsia="pl-PL"/>
              </w:rPr>
              <w:t xml:space="preserve"> IEEE 802.3ad wraz z LACP</w:t>
            </w:r>
            <w:r w:rsidRPr="002C2A53">
              <w:rPr>
                <w:rFonts w:ascii="Calibri" w:eastAsia="Times New Roman" w:hAnsi="Calibri" w:cs="Calibri"/>
                <w:color w:val="FF0000"/>
                <w:lang w:eastAsia="pl-PL"/>
              </w:rPr>
              <w:t xml:space="preserve"> </w:t>
            </w:r>
          </w:p>
        </w:tc>
        <w:tc>
          <w:tcPr>
            <w:tcW w:w="3260" w:type="dxa"/>
            <w:tcBorders>
              <w:top w:val="nil"/>
              <w:left w:val="single" w:sz="8" w:space="0" w:color="auto"/>
              <w:bottom w:val="nil"/>
              <w:right w:val="single" w:sz="8" w:space="0" w:color="auto"/>
            </w:tcBorders>
            <w:shd w:val="clear" w:color="auto" w:fill="auto"/>
            <w:vAlign w:val="center"/>
            <w:hideMark/>
          </w:tcPr>
          <w:p w14:paraId="730ABB39"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277A26A2"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B2A91D" w14:textId="77777777" w:rsidR="002C2A53" w:rsidRPr="002C2A53" w:rsidRDefault="002C2A53" w:rsidP="002C2A53">
            <w:pPr>
              <w:spacing w:after="0" w:line="240" w:lineRule="auto"/>
              <w:ind w:firstLineChars="100" w:firstLine="220"/>
              <w:rPr>
                <w:rFonts w:ascii="Calibri" w:eastAsia="Times New Roman" w:hAnsi="Calibri" w:cs="Calibri"/>
                <w:color w:val="000000"/>
                <w:lang w:eastAsia="pl-PL"/>
              </w:rPr>
            </w:pPr>
            <w:r w:rsidRPr="002C2A53">
              <w:rPr>
                <w:rFonts w:ascii="Calibri" w:eastAsia="Times New Roman" w:hAnsi="Calibri" w:cs="Calibri"/>
                <w:color w:val="000000"/>
                <w:lang w:eastAsia="pl-PL"/>
              </w:rPr>
              <w:t>Zarządzanie</w:t>
            </w:r>
          </w:p>
        </w:tc>
        <w:tc>
          <w:tcPr>
            <w:tcW w:w="4394" w:type="dxa"/>
            <w:tcBorders>
              <w:top w:val="nil"/>
              <w:left w:val="nil"/>
              <w:bottom w:val="nil"/>
              <w:right w:val="nil"/>
            </w:tcBorders>
            <w:shd w:val="clear" w:color="auto" w:fill="auto"/>
            <w:vAlign w:val="center"/>
            <w:hideMark/>
          </w:tcPr>
          <w:p w14:paraId="060EA2C4"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Zarządzanie przez SNMP v1/v2/v3</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7A86FBE3"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5ABC3860"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1428CF60"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CA84407"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Obsługa SYSLOG z możliwością definiowania wielu serwerów</w:t>
            </w:r>
          </w:p>
        </w:tc>
        <w:tc>
          <w:tcPr>
            <w:tcW w:w="3260" w:type="dxa"/>
            <w:tcBorders>
              <w:top w:val="nil"/>
              <w:left w:val="single" w:sz="8" w:space="0" w:color="auto"/>
              <w:bottom w:val="nil"/>
              <w:right w:val="single" w:sz="8" w:space="0" w:color="auto"/>
            </w:tcBorders>
            <w:shd w:val="clear" w:color="auto" w:fill="auto"/>
            <w:vAlign w:val="center"/>
            <w:hideMark/>
          </w:tcPr>
          <w:p w14:paraId="5E46BC8C"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4B7CF584"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01CB9BD6"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B2615DD"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Sprzętowa obsługa </w:t>
            </w:r>
            <w:proofErr w:type="spellStart"/>
            <w:r w:rsidRPr="002C2A53">
              <w:rPr>
                <w:rFonts w:ascii="Calibri" w:eastAsia="Times New Roman" w:hAnsi="Calibri" w:cs="Calibri"/>
                <w:color w:val="000000"/>
                <w:lang w:eastAsia="pl-PL"/>
              </w:rPr>
              <w:t>sFlow</w:t>
            </w:r>
            <w:proofErr w:type="spellEnd"/>
            <w:r w:rsidRPr="002C2A53">
              <w:rPr>
                <w:rFonts w:ascii="Calibri" w:eastAsia="Times New Roman" w:hAnsi="Calibri" w:cs="Calibri"/>
                <w:color w:val="000000"/>
                <w:lang w:eastAsia="pl-PL"/>
              </w:rPr>
              <w:t xml:space="preserve"> </w:t>
            </w:r>
          </w:p>
        </w:tc>
        <w:tc>
          <w:tcPr>
            <w:tcW w:w="3260" w:type="dxa"/>
            <w:tcBorders>
              <w:top w:val="nil"/>
              <w:left w:val="single" w:sz="8" w:space="0" w:color="auto"/>
              <w:bottom w:val="nil"/>
              <w:right w:val="single" w:sz="8" w:space="0" w:color="auto"/>
            </w:tcBorders>
            <w:shd w:val="clear" w:color="auto" w:fill="auto"/>
            <w:vAlign w:val="center"/>
            <w:hideMark/>
          </w:tcPr>
          <w:p w14:paraId="7F21B72B"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54A872F7"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13E39D66"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E1A20BB"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Obsługa RMON (RFC 1757) i RMON2 (RFC 2021)</w:t>
            </w:r>
          </w:p>
        </w:tc>
        <w:tc>
          <w:tcPr>
            <w:tcW w:w="3260" w:type="dxa"/>
            <w:tcBorders>
              <w:top w:val="nil"/>
              <w:left w:val="single" w:sz="8" w:space="0" w:color="auto"/>
              <w:bottom w:val="nil"/>
              <w:right w:val="single" w:sz="8" w:space="0" w:color="auto"/>
            </w:tcBorders>
            <w:shd w:val="clear" w:color="auto" w:fill="auto"/>
            <w:vAlign w:val="center"/>
            <w:hideMark/>
          </w:tcPr>
          <w:p w14:paraId="6B667521"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06F08A99" w14:textId="77777777" w:rsidTr="00D73B78">
        <w:trPr>
          <w:trHeight w:val="876"/>
        </w:trPr>
        <w:tc>
          <w:tcPr>
            <w:tcW w:w="2117" w:type="dxa"/>
            <w:vMerge/>
            <w:tcBorders>
              <w:top w:val="nil"/>
              <w:left w:val="single" w:sz="8" w:space="0" w:color="auto"/>
              <w:bottom w:val="single" w:sz="8" w:space="0" w:color="000000"/>
              <w:right w:val="single" w:sz="8" w:space="0" w:color="auto"/>
            </w:tcBorders>
            <w:vAlign w:val="center"/>
            <w:hideMark/>
          </w:tcPr>
          <w:p w14:paraId="5D4F50DC"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46DDEDAD"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Urządzenie musi mieć możliwość zarządzania za pomocą standardowego interfejsu GUI jak i CLI, a także za pomocą lokalnego systemu zarządzania oraz chmury producenta. </w:t>
            </w:r>
          </w:p>
        </w:tc>
        <w:tc>
          <w:tcPr>
            <w:tcW w:w="3260" w:type="dxa"/>
            <w:tcBorders>
              <w:top w:val="nil"/>
              <w:left w:val="single" w:sz="8" w:space="0" w:color="auto"/>
              <w:bottom w:val="nil"/>
              <w:right w:val="single" w:sz="8" w:space="0" w:color="auto"/>
            </w:tcBorders>
            <w:shd w:val="clear" w:color="auto" w:fill="auto"/>
            <w:vAlign w:val="center"/>
            <w:hideMark/>
          </w:tcPr>
          <w:p w14:paraId="4AF3D2F3"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7F1EDCD8" w14:textId="77777777" w:rsidTr="00D73B78">
        <w:trPr>
          <w:trHeight w:val="1440"/>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01CCA6" w14:textId="77777777" w:rsidR="002C2A53" w:rsidRPr="002C2A53" w:rsidRDefault="002C2A53" w:rsidP="002C2A53">
            <w:pPr>
              <w:spacing w:after="0" w:line="240" w:lineRule="auto"/>
              <w:ind w:firstLineChars="100" w:firstLine="220"/>
              <w:rPr>
                <w:rFonts w:ascii="Calibri" w:eastAsia="Times New Roman" w:hAnsi="Calibri" w:cs="Calibri"/>
                <w:color w:val="000000"/>
                <w:lang w:eastAsia="pl-PL"/>
              </w:rPr>
            </w:pPr>
            <w:r w:rsidRPr="002C2A53">
              <w:rPr>
                <w:rFonts w:ascii="Calibri" w:eastAsia="Times New Roman" w:hAnsi="Calibri" w:cs="Calibri"/>
                <w:color w:val="000000"/>
                <w:lang w:eastAsia="pl-PL"/>
              </w:rPr>
              <w:t>Inne</w:t>
            </w:r>
          </w:p>
        </w:tc>
        <w:tc>
          <w:tcPr>
            <w:tcW w:w="4394" w:type="dxa"/>
            <w:tcBorders>
              <w:top w:val="nil"/>
              <w:left w:val="nil"/>
              <w:bottom w:val="nil"/>
              <w:right w:val="nil"/>
            </w:tcBorders>
            <w:shd w:val="clear" w:color="auto" w:fill="auto"/>
            <w:vAlign w:val="center"/>
            <w:hideMark/>
          </w:tcPr>
          <w:p w14:paraId="4114D791"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Wsparcie dla protokołów przeznaczonych do przesyłania w czasie rzeczywistym sygnałów audio, wideo oraz innych przez sieć Ethernet (np. RAVENNA, AVB lub równoważne) – jeśli wymaga dodatkowej licencji Zamawiający nie wymaga jej dostarczenia w chwili dostawy;</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579EB8A8"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42E3AED6" w14:textId="77777777" w:rsidTr="00D73B78">
        <w:trPr>
          <w:trHeight w:val="864"/>
        </w:trPr>
        <w:tc>
          <w:tcPr>
            <w:tcW w:w="2117" w:type="dxa"/>
            <w:vMerge/>
            <w:tcBorders>
              <w:top w:val="nil"/>
              <w:left w:val="single" w:sz="8" w:space="0" w:color="auto"/>
              <w:bottom w:val="single" w:sz="8" w:space="0" w:color="000000"/>
              <w:right w:val="single" w:sz="8" w:space="0" w:color="auto"/>
            </w:tcBorders>
            <w:vAlign w:val="center"/>
            <w:hideMark/>
          </w:tcPr>
          <w:p w14:paraId="5E0B462D"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19001FD"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Obsługa skryptów CLI (możliwość edycji skryptów i ACL bezpośrednio na urządzeniu - system operacyjny musi zawierać edytor plików tekstowych)</w:t>
            </w:r>
          </w:p>
        </w:tc>
        <w:tc>
          <w:tcPr>
            <w:tcW w:w="3260" w:type="dxa"/>
            <w:tcBorders>
              <w:top w:val="nil"/>
              <w:left w:val="single" w:sz="8" w:space="0" w:color="auto"/>
              <w:bottom w:val="nil"/>
              <w:right w:val="single" w:sz="8" w:space="0" w:color="auto"/>
            </w:tcBorders>
            <w:shd w:val="clear" w:color="auto" w:fill="auto"/>
            <w:vAlign w:val="center"/>
            <w:hideMark/>
          </w:tcPr>
          <w:p w14:paraId="3CA9385A"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5F924905"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33B70EED"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0C46302"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Możliwość uruchamiania skryptów </w:t>
            </w:r>
          </w:p>
        </w:tc>
        <w:tc>
          <w:tcPr>
            <w:tcW w:w="3260" w:type="dxa"/>
            <w:tcBorders>
              <w:top w:val="nil"/>
              <w:left w:val="single" w:sz="8" w:space="0" w:color="auto"/>
              <w:bottom w:val="nil"/>
              <w:right w:val="single" w:sz="8" w:space="0" w:color="auto"/>
            </w:tcBorders>
            <w:shd w:val="clear" w:color="auto" w:fill="auto"/>
            <w:vAlign w:val="center"/>
            <w:hideMark/>
          </w:tcPr>
          <w:p w14:paraId="5916ED16"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4093B7C7"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0A083177"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775E643D" w14:textId="77777777" w:rsidR="002C2A53" w:rsidRPr="002C2A53" w:rsidRDefault="002C2A53" w:rsidP="002C2A53">
            <w:pPr>
              <w:spacing w:after="0" w:line="240" w:lineRule="auto"/>
              <w:ind w:firstLineChars="500" w:firstLine="1100"/>
              <w:rPr>
                <w:rFonts w:ascii="Calibri" w:eastAsia="Times New Roman" w:hAnsi="Calibri" w:cs="Calibri"/>
                <w:color w:val="000000"/>
                <w:lang w:eastAsia="pl-PL"/>
              </w:rPr>
            </w:pPr>
            <w:r w:rsidRPr="002C2A53">
              <w:rPr>
                <w:rFonts w:ascii="Calibri" w:eastAsia="Times New Roman" w:hAnsi="Calibri" w:cs="Calibri"/>
                <w:color w:val="000000"/>
                <w:lang w:eastAsia="pl-PL"/>
              </w:rPr>
              <w:t>a.</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Ręcznie</w:t>
            </w:r>
          </w:p>
        </w:tc>
        <w:tc>
          <w:tcPr>
            <w:tcW w:w="3260" w:type="dxa"/>
            <w:tcBorders>
              <w:top w:val="nil"/>
              <w:left w:val="single" w:sz="8" w:space="0" w:color="auto"/>
              <w:bottom w:val="nil"/>
              <w:right w:val="single" w:sz="8" w:space="0" w:color="auto"/>
            </w:tcBorders>
            <w:shd w:val="clear" w:color="auto" w:fill="auto"/>
            <w:vAlign w:val="center"/>
            <w:hideMark/>
          </w:tcPr>
          <w:p w14:paraId="7B387955" w14:textId="77777777" w:rsidR="002C2A53" w:rsidRPr="002C2A53" w:rsidRDefault="002C2A53" w:rsidP="002C2A53">
            <w:pPr>
              <w:spacing w:after="0" w:line="240" w:lineRule="auto"/>
              <w:ind w:firstLineChars="500" w:firstLine="110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5C124D6"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7DFE178B"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7DA2FED" w14:textId="77777777" w:rsidR="002C2A53" w:rsidRPr="002C2A53" w:rsidRDefault="002C2A53" w:rsidP="002C2A53">
            <w:pPr>
              <w:spacing w:after="0" w:line="240" w:lineRule="auto"/>
              <w:ind w:firstLineChars="500" w:firstLine="1100"/>
              <w:rPr>
                <w:rFonts w:ascii="Calibri" w:eastAsia="Times New Roman" w:hAnsi="Calibri" w:cs="Calibri"/>
                <w:color w:val="000000"/>
                <w:lang w:eastAsia="pl-PL"/>
              </w:rPr>
            </w:pPr>
            <w:r w:rsidRPr="002C2A53">
              <w:rPr>
                <w:rFonts w:ascii="Calibri" w:eastAsia="Times New Roman" w:hAnsi="Calibri" w:cs="Calibri"/>
                <w:color w:val="000000"/>
                <w:lang w:eastAsia="pl-PL"/>
              </w:rPr>
              <w:t>b.</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określonym czasie lub co wskazany okres czasu </w:t>
            </w:r>
          </w:p>
        </w:tc>
        <w:tc>
          <w:tcPr>
            <w:tcW w:w="3260" w:type="dxa"/>
            <w:tcBorders>
              <w:top w:val="nil"/>
              <w:left w:val="single" w:sz="8" w:space="0" w:color="auto"/>
              <w:bottom w:val="nil"/>
              <w:right w:val="single" w:sz="8" w:space="0" w:color="auto"/>
            </w:tcBorders>
            <w:shd w:val="clear" w:color="auto" w:fill="auto"/>
            <w:vAlign w:val="center"/>
            <w:hideMark/>
          </w:tcPr>
          <w:p w14:paraId="286D5776" w14:textId="77777777" w:rsidR="002C2A53" w:rsidRPr="002C2A53" w:rsidRDefault="002C2A53" w:rsidP="002C2A53">
            <w:pPr>
              <w:spacing w:after="0" w:line="240" w:lineRule="auto"/>
              <w:ind w:firstLineChars="500" w:firstLine="110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4ECE701"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5DAEC67C"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5016B5A" w14:textId="77777777" w:rsidR="002C2A53" w:rsidRPr="002C2A53" w:rsidRDefault="002C2A53" w:rsidP="002C2A53">
            <w:pPr>
              <w:spacing w:after="0" w:line="240" w:lineRule="auto"/>
              <w:ind w:firstLineChars="500" w:firstLine="1100"/>
              <w:rPr>
                <w:rFonts w:ascii="Calibri" w:eastAsia="Times New Roman" w:hAnsi="Calibri" w:cs="Calibri"/>
                <w:color w:val="000000"/>
                <w:lang w:eastAsia="pl-PL"/>
              </w:rPr>
            </w:pPr>
            <w:r w:rsidRPr="002C2A53">
              <w:rPr>
                <w:rFonts w:ascii="Calibri" w:eastAsia="Times New Roman" w:hAnsi="Calibri" w:cs="Calibri"/>
                <w:color w:val="000000"/>
                <w:lang w:eastAsia="pl-PL"/>
              </w:rPr>
              <w:t>c.</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Na podstawie wpisów w logu systemowym</w:t>
            </w:r>
          </w:p>
        </w:tc>
        <w:tc>
          <w:tcPr>
            <w:tcW w:w="3260" w:type="dxa"/>
            <w:tcBorders>
              <w:top w:val="nil"/>
              <w:left w:val="single" w:sz="8" w:space="0" w:color="auto"/>
              <w:bottom w:val="nil"/>
              <w:right w:val="single" w:sz="8" w:space="0" w:color="auto"/>
            </w:tcBorders>
            <w:shd w:val="clear" w:color="auto" w:fill="auto"/>
            <w:vAlign w:val="center"/>
            <w:hideMark/>
          </w:tcPr>
          <w:p w14:paraId="7280092D" w14:textId="77777777" w:rsidR="002C2A53" w:rsidRPr="002C2A53" w:rsidRDefault="002C2A53" w:rsidP="002C2A53">
            <w:pPr>
              <w:spacing w:after="0" w:line="240" w:lineRule="auto"/>
              <w:ind w:firstLineChars="500" w:firstLine="1100"/>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B9FC85F"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7F66DB50"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27F896FB"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Wsparcie dla API (</w:t>
            </w:r>
            <w:proofErr w:type="spellStart"/>
            <w:r w:rsidRPr="002C2A53">
              <w:rPr>
                <w:rFonts w:ascii="Calibri" w:eastAsia="Times New Roman" w:hAnsi="Calibri" w:cs="Calibri"/>
                <w:color w:val="000000"/>
                <w:lang w:eastAsia="pl-PL"/>
              </w:rPr>
              <w:t>RestConf</w:t>
            </w:r>
            <w:proofErr w:type="spellEnd"/>
            <w:r w:rsidRPr="002C2A53">
              <w:rPr>
                <w:rFonts w:ascii="Calibri" w:eastAsia="Times New Roman" w:hAnsi="Calibri" w:cs="Calibri"/>
                <w:color w:val="000000"/>
                <w:lang w:eastAsia="pl-PL"/>
              </w:rPr>
              <w:t xml:space="preserve"> lub </w:t>
            </w:r>
            <w:proofErr w:type="spellStart"/>
            <w:r w:rsidRPr="002C2A53">
              <w:rPr>
                <w:rFonts w:ascii="Calibri" w:eastAsia="Times New Roman" w:hAnsi="Calibri" w:cs="Calibri"/>
                <w:color w:val="000000"/>
                <w:lang w:eastAsia="pl-PL"/>
              </w:rPr>
              <w:t>NetConf</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6C4EC09"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079F1C64" w14:textId="77777777" w:rsidTr="00D73B78">
        <w:trPr>
          <w:trHeight w:val="300"/>
        </w:trPr>
        <w:tc>
          <w:tcPr>
            <w:tcW w:w="9771" w:type="dxa"/>
            <w:gridSpan w:val="3"/>
            <w:tcBorders>
              <w:top w:val="single" w:sz="8" w:space="0" w:color="auto"/>
              <w:left w:val="single" w:sz="8" w:space="0" w:color="auto"/>
              <w:bottom w:val="single" w:sz="8" w:space="0" w:color="auto"/>
              <w:right w:val="single" w:sz="8" w:space="0" w:color="000000"/>
            </w:tcBorders>
            <w:shd w:val="clear" w:color="000000" w:fill="D5DCE4"/>
            <w:noWrap/>
            <w:vAlign w:val="center"/>
            <w:hideMark/>
          </w:tcPr>
          <w:p w14:paraId="4BD6B9B4" w14:textId="77777777" w:rsidR="002C2A53" w:rsidRPr="002C2A53" w:rsidRDefault="002C2A53" w:rsidP="002C2A53">
            <w:pPr>
              <w:spacing w:after="0" w:line="240" w:lineRule="auto"/>
              <w:jc w:val="center"/>
              <w:rPr>
                <w:rFonts w:ascii="Calibri" w:eastAsia="Times New Roman" w:hAnsi="Calibri" w:cs="Calibri"/>
                <w:b/>
                <w:bCs/>
                <w:color w:val="000000"/>
                <w:lang w:eastAsia="pl-PL"/>
              </w:rPr>
            </w:pPr>
            <w:r w:rsidRPr="002C2A53">
              <w:rPr>
                <w:rFonts w:ascii="Calibri" w:eastAsia="Times New Roman" w:hAnsi="Calibri" w:cs="Calibri"/>
                <w:b/>
                <w:bCs/>
                <w:color w:val="000000"/>
                <w:lang w:eastAsia="pl-PL"/>
              </w:rPr>
              <w:t>6. SZAFA RACK WOLNOSTOJĄCA</w:t>
            </w:r>
          </w:p>
        </w:tc>
      </w:tr>
      <w:tr w:rsidR="002C2A53" w:rsidRPr="002C2A53" w14:paraId="7961D1DD"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E10CE5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Rodzaj szafy</w:t>
            </w:r>
          </w:p>
        </w:tc>
        <w:tc>
          <w:tcPr>
            <w:tcW w:w="4394" w:type="dxa"/>
            <w:tcBorders>
              <w:top w:val="nil"/>
              <w:left w:val="nil"/>
              <w:bottom w:val="single" w:sz="8" w:space="0" w:color="auto"/>
              <w:right w:val="single" w:sz="8" w:space="0" w:color="auto"/>
            </w:tcBorders>
            <w:shd w:val="clear" w:color="auto" w:fill="auto"/>
            <w:vAlign w:val="center"/>
            <w:hideMark/>
          </w:tcPr>
          <w:p w14:paraId="65C7D6C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Szafa </w:t>
            </w:r>
            <w:proofErr w:type="spellStart"/>
            <w:r w:rsidRPr="002C2A53">
              <w:rPr>
                <w:rFonts w:ascii="Calibri" w:eastAsia="Times New Roman" w:hAnsi="Calibri" w:cs="Calibri"/>
                <w:color w:val="000000"/>
                <w:lang w:eastAsia="pl-PL"/>
              </w:rPr>
              <w:t>Rack</w:t>
            </w:r>
            <w:proofErr w:type="spellEnd"/>
            <w:r w:rsidRPr="002C2A53">
              <w:rPr>
                <w:rFonts w:ascii="Calibri" w:eastAsia="Times New Roman" w:hAnsi="Calibri" w:cs="Calibri"/>
                <w:color w:val="000000"/>
                <w:lang w:eastAsia="pl-PL"/>
              </w:rPr>
              <w:t xml:space="preserve"> wolnostojąca</w:t>
            </w:r>
          </w:p>
        </w:tc>
        <w:tc>
          <w:tcPr>
            <w:tcW w:w="3260" w:type="dxa"/>
            <w:tcBorders>
              <w:top w:val="nil"/>
              <w:left w:val="nil"/>
              <w:bottom w:val="nil"/>
              <w:right w:val="single" w:sz="8" w:space="0" w:color="auto"/>
            </w:tcBorders>
            <w:shd w:val="clear" w:color="auto" w:fill="auto"/>
            <w:vAlign w:val="center"/>
            <w:hideMark/>
          </w:tcPr>
          <w:p w14:paraId="3E87C37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23420DA"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BD093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Wymiary szafy</w:t>
            </w:r>
          </w:p>
        </w:tc>
        <w:tc>
          <w:tcPr>
            <w:tcW w:w="4394" w:type="dxa"/>
            <w:tcBorders>
              <w:top w:val="nil"/>
              <w:left w:val="nil"/>
              <w:bottom w:val="nil"/>
              <w:right w:val="nil"/>
            </w:tcBorders>
            <w:shd w:val="clear" w:color="auto" w:fill="auto"/>
            <w:vAlign w:val="center"/>
            <w:hideMark/>
          </w:tcPr>
          <w:p w14:paraId="4718500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42U</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0AC3522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E2EA66B"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24DD0DE2"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4F6A63E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600x800mm</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3F878CB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CB88142"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EB3317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Szerokość montażowa</w:t>
            </w:r>
          </w:p>
        </w:tc>
        <w:tc>
          <w:tcPr>
            <w:tcW w:w="4394" w:type="dxa"/>
            <w:tcBorders>
              <w:top w:val="nil"/>
              <w:left w:val="nil"/>
              <w:bottom w:val="single" w:sz="8" w:space="0" w:color="auto"/>
              <w:right w:val="single" w:sz="8" w:space="0" w:color="auto"/>
            </w:tcBorders>
            <w:shd w:val="clear" w:color="auto" w:fill="auto"/>
            <w:vAlign w:val="center"/>
            <w:hideMark/>
          </w:tcPr>
          <w:p w14:paraId="6B7D467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19”</w:t>
            </w:r>
          </w:p>
        </w:tc>
        <w:tc>
          <w:tcPr>
            <w:tcW w:w="3260" w:type="dxa"/>
            <w:tcBorders>
              <w:top w:val="nil"/>
              <w:left w:val="nil"/>
              <w:bottom w:val="single" w:sz="8" w:space="0" w:color="auto"/>
              <w:right w:val="single" w:sz="8" w:space="0" w:color="auto"/>
            </w:tcBorders>
            <w:shd w:val="clear" w:color="auto" w:fill="auto"/>
            <w:vAlign w:val="center"/>
            <w:hideMark/>
          </w:tcPr>
          <w:p w14:paraId="40064CA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0E8EEF0"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D4396D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Rodzaj frontu szafy</w:t>
            </w:r>
          </w:p>
        </w:tc>
        <w:tc>
          <w:tcPr>
            <w:tcW w:w="4394" w:type="dxa"/>
            <w:tcBorders>
              <w:top w:val="nil"/>
              <w:left w:val="nil"/>
              <w:bottom w:val="single" w:sz="8" w:space="0" w:color="auto"/>
              <w:right w:val="single" w:sz="8" w:space="0" w:color="auto"/>
            </w:tcBorders>
            <w:shd w:val="clear" w:color="auto" w:fill="auto"/>
            <w:vAlign w:val="center"/>
            <w:hideMark/>
          </w:tcPr>
          <w:p w14:paraId="04FEBC7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Przeszkolone drzwi zamykane na zamek</w:t>
            </w:r>
          </w:p>
        </w:tc>
        <w:tc>
          <w:tcPr>
            <w:tcW w:w="3260" w:type="dxa"/>
            <w:tcBorders>
              <w:top w:val="nil"/>
              <w:left w:val="nil"/>
              <w:bottom w:val="single" w:sz="8" w:space="0" w:color="auto"/>
              <w:right w:val="single" w:sz="8" w:space="0" w:color="auto"/>
            </w:tcBorders>
            <w:shd w:val="clear" w:color="auto" w:fill="auto"/>
            <w:vAlign w:val="center"/>
            <w:hideMark/>
          </w:tcPr>
          <w:p w14:paraId="3B907BC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486727F"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32333C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Tył szafy</w:t>
            </w:r>
          </w:p>
        </w:tc>
        <w:tc>
          <w:tcPr>
            <w:tcW w:w="4394" w:type="dxa"/>
            <w:tcBorders>
              <w:top w:val="nil"/>
              <w:left w:val="nil"/>
              <w:bottom w:val="single" w:sz="8" w:space="0" w:color="auto"/>
              <w:right w:val="single" w:sz="8" w:space="0" w:color="auto"/>
            </w:tcBorders>
            <w:shd w:val="clear" w:color="auto" w:fill="auto"/>
            <w:vAlign w:val="center"/>
            <w:hideMark/>
          </w:tcPr>
          <w:p w14:paraId="2885EA7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Drzwi Pełne, zamykane na zamek</w:t>
            </w:r>
          </w:p>
        </w:tc>
        <w:tc>
          <w:tcPr>
            <w:tcW w:w="3260" w:type="dxa"/>
            <w:tcBorders>
              <w:top w:val="nil"/>
              <w:left w:val="nil"/>
              <w:bottom w:val="single" w:sz="8" w:space="0" w:color="auto"/>
              <w:right w:val="single" w:sz="8" w:space="0" w:color="auto"/>
            </w:tcBorders>
            <w:shd w:val="clear" w:color="auto" w:fill="auto"/>
            <w:vAlign w:val="center"/>
            <w:hideMark/>
          </w:tcPr>
          <w:p w14:paraId="34802E8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EE9D3A6"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4E3507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Boki szafy</w:t>
            </w:r>
          </w:p>
        </w:tc>
        <w:tc>
          <w:tcPr>
            <w:tcW w:w="4394" w:type="dxa"/>
            <w:tcBorders>
              <w:top w:val="nil"/>
              <w:left w:val="nil"/>
              <w:bottom w:val="single" w:sz="8" w:space="0" w:color="auto"/>
              <w:right w:val="single" w:sz="8" w:space="0" w:color="auto"/>
            </w:tcBorders>
            <w:shd w:val="clear" w:color="auto" w:fill="auto"/>
            <w:vAlign w:val="center"/>
            <w:hideMark/>
          </w:tcPr>
          <w:p w14:paraId="3F92FFB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Pełne, zdejmowane, zamykane na zatrzaski</w:t>
            </w:r>
          </w:p>
        </w:tc>
        <w:tc>
          <w:tcPr>
            <w:tcW w:w="3260" w:type="dxa"/>
            <w:tcBorders>
              <w:top w:val="nil"/>
              <w:left w:val="nil"/>
              <w:bottom w:val="single" w:sz="8" w:space="0" w:color="auto"/>
              <w:right w:val="single" w:sz="8" w:space="0" w:color="auto"/>
            </w:tcBorders>
            <w:shd w:val="clear" w:color="auto" w:fill="auto"/>
            <w:vAlign w:val="center"/>
            <w:hideMark/>
          </w:tcPr>
          <w:p w14:paraId="0569979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3B4164D"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B6965F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Wentylacja</w:t>
            </w:r>
          </w:p>
        </w:tc>
        <w:tc>
          <w:tcPr>
            <w:tcW w:w="4394" w:type="dxa"/>
            <w:tcBorders>
              <w:top w:val="nil"/>
              <w:left w:val="nil"/>
              <w:bottom w:val="single" w:sz="8" w:space="0" w:color="auto"/>
              <w:right w:val="single" w:sz="8" w:space="0" w:color="auto"/>
            </w:tcBorders>
            <w:shd w:val="clear" w:color="auto" w:fill="auto"/>
            <w:vAlign w:val="center"/>
            <w:hideMark/>
          </w:tcPr>
          <w:p w14:paraId="057891D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Panel wentylacyjny</w:t>
            </w:r>
          </w:p>
        </w:tc>
        <w:tc>
          <w:tcPr>
            <w:tcW w:w="3260" w:type="dxa"/>
            <w:tcBorders>
              <w:top w:val="nil"/>
              <w:left w:val="nil"/>
              <w:bottom w:val="nil"/>
              <w:right w:val="single" w:sz="8" w:space="0" w:color="auto"/>
            </w:tcBorders>
            <w:shd w:val="clear" w:color="auto" w:fill="auto"/>
            <w:vAlign w:val="center"/>
            <w:hideMark/>
          </w:tcPr>
          <w:p w14:paraId="7D7F9CE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1FACB99" w14:textId="77777777" w:rsidTr="00D73B78">
        <w:trPr>
          <w:trHeight w:val="576"/>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C8588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Dodatkowe informacje</w:t>
            </w:r>
          </w:p>
        </w:tc>
        <w:tc>
          <w:tcPr>
            <w:tcW w:w="4394" w:type="dxa"/>
            <w:tcBorders>
              <w:top w:val="nil"/>
              <w:left w:val="nil"/>
              <w:bottom w:val="nil"/>
              <w:right w:val="nil"/>
            </w:tcBorders>
            <w:shd w:val="clear" w:color="auto" w:fill="auto"/>
            <w:vAlign w:val="center"/>
            <w:hideMark/>
          </w:tcPr>
          <w:p w14:paraId="76F8CA4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Dachowy panel wentylacyjny 4-wentylatorowy z kablem zasilającym</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41749EB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99B583F"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7D61679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CD1441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Kółka z blokadą</w:t>
            </w:r>
          </w:p>
        </w:tc>
        <w:tc>
          <w:tcPr>
            <w:tcW w:w="3260" w:type="dxa"/>
            <w:tcBorders>
              <w:top w:val="nil"/>
              <w:left w:val="single" w:sz="8" w:space="0" w:color="auto"/>
              <w:bottom w:val="nil"/>
              <w:right w:val="single" w:sz="8" w:space="0" w:color="auto"/>
            </w:tcBorders>
            <w:shd w:val="clear" w:color="auto" w:fill="auto"/>
            <w:vAlign w:val="center"/>
            <w:hideMark/>
          </w:tcPr>
          <w:p w14:paraId="232CD2A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3A72BC8"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2795261B"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FE39CA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Stopki</w:t>
            </w:r>
          </w:p>
        </w:tc>
        <w:tc>
          <w:tcPr>
            <w:tcW w:w="3260" w:type="dxa"/>
            <w:tcBorders>
              <w:top w:val="nil"/>
              <w:left w:val="single" w:sz="8" w:space="0" w:color="auto"/>
              <w:bottom w:val="nil"/>
              <w:right w:val="single" w:sz="8" w:space="0" w:color="auto"/>
            </w:tcBorders>
            <w:shd w:val="clear" w:color="auto" w:fill="auto"/>
            <w:vAlign w:val="center"/>
            <w:hideMark/>
          </w:tcPr>
          <w:p w14:paraId="79FD40A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4FAA471"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3F473FBE"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2B653CA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Linki uziemienia</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65D5C53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CAA28E1"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E83735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Gwarancja</w:t>
            </w:r>
          </w:p>
        </w:tc>
        <w:tc>
          <w:tcPr>
            <w:tcW w:w="4394" w:type="dxa"/>
            <w:tcBorders>
              <w:top w:val="nil"/>
              <w:left w:val="nil"/>
              <w:bottom w:val="single" w:sz="8" w:space="0" w:color="auto"/>
              <w:right w:val="single" w:sz="8" w:space="0" w:color="auto"/>
            </w:tcBorders>
            <w:shd w:val="clear" w:color="auto" w:fill="auto"/>
            <w:vAlign w:val="center"/>
            <w:hideMark/>
          </w:tcPr>
          <w:p w14:paraId="03EDC1B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Minimum 24 miesiące</w:t>
            </w:r>
          </w:p>
        </w:tc>
        <w:tc>
          <w:tcPr>
            <w:tcW w:w="3260" w:type="dxa"/>
            <w:tcBorders>
              <w:top w:val="nil"/>
              <w:left w:val="nil"/>
              <w:bottom w:val="single" w:sz="8" w:space="0" w:color="auto"/>
              <w:right w:val="single" w:sz="8" w:space="0" w:color="auto"/>
            </w:tcBorders>
            <w:shd w:val="clear" w:color="auto" w:fill="auto"/>
            <w:vAlign w:val="center"/>
            <w:hideMark/>
          </w:tcPr>
          <w:p w14:paraId="532CE71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3FECC17" w14:textId="77777777" w:rsidTr="00D73B78">
        <w:trPr>
          <w:trHeight w:val="300"/>
        </w:trPr>
        <w:tc>
          <w:tcPr>
            <w:tcW w:w="9771" w:type="dxa"/>
            <w:gridSpan w:val="3"/>
            <w:tcBorders>
              <w:top w:val="single" w:sz="8" w:space="0" w:color="auto"/>
              <w:left w:val="single" w:sz="8" w:space="0" w:color="auto"/>
              <w:bottom w:val="single" w:sz="8" w:space="0" w:color="auto"/>
              <w:right w:val="single" w:sz="8" w:space="0" w:color="000000"/>
            </w:tcBorders>
            <w:shd w:val="clear" w:color="000000" w:fill="D5DCE4"/>
            <w:noWrap/>
            <w:vAlign w:val="center"/>
            <w:hideMark/>
          </w:tcPr>
          <w:p w14:paraId="26EF438A" w14:textId="77777777" w:rsidR="002C2A53" w:rsidRPr="002C2A53" w:rsidRDefault="002C2A53" w:rsidP="002C2A53">
            <w:pPr>
              <w:spacing w:after="0" w:line="240" w:lineRule="auto"/>
              <w:jc w:val="center"/>
              <w:rPr>
                <w:rFonts w:ascii="Calibri" w:eastAsia="Times New Roman" w:hAnsi="Calibri" w:cs="Calibri"/>
                <w:b/>
                <w:bCs/>
                <w:color w:val="000000"/>
                <w:lang w:eastAsia="pl-PL"/>
              </w:rPr>
            </w:pPr>
            <w:r w:rsidRPr="002C2A53">
              <w:rPr>
                <w:rFonts w:ascii="Calibri" w:eastAsia="Times New Roman" w:hAnsi="Calibri" w:cs="Calibri"/>
                <w:b/>
                <w:bCs/>
                <w:color w:val="000000"/>
                <w:lang w:eastAsia="pl-PL"/>
              </w:rPr>
              <w:t>7. KOMPUTER PC</w:t>
            </w:r>
          </w:p>
        </w:tc>
      </w:tr>
      <w:tr w:rsidR="002C2A53" w:rsidRPr="002C2A53" w14:paraId="5C6A85FF" w14:textId="77777777" w:rsidTr="00D73B78">
        <w:trPr>
          <w:trHeight w:val="1452"/>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0E868B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lastRenderedPageBreak/>
              <w:t xml:space="preserve"> Procesor: </w:t>
            </w:r>
          </w:p>
        </w:tc>
        <w:tc>
          <w:tcPr>
            <w:tcW w:w="4394" w:type="dxa"/>
            <w:tcBorders>
              <w:top w:val="nil"/>
              <w:left w:val="nil"/>
              <w:bottom w:val="single" w:sz="8" w:space="0" w:color="auto"/>
              <w:right w:val="single" w:sz="8" w:space="0" w:color="auto"/>
            </w:tcBorders>
            <w:shd w:val="clear" w:color="auto" w:fill="auto"/>
            <w:vAlign w:val="center"/>
            <w:hideMark/>
          </w:tcPr>
          <w:p w14:paraId="0F0636EF" w14:textId="77777777" w:rsidR="002C2A53" w:rsidRPr="002C2A53" w:rsidRDefault="00000000" w:rsidP="002C2A53">
            <w:pPr>
              <w:spacing w:after="0" w:line="240" w:lineRule="auto"/>
              <w:rPr>
                <w:rFonts w:ascii="Calibri" w:eastAsia="Times New Roman" w:hAnsi="Calibri" w:cs="Calibri"/>
                <w:u w:val="single"/>
                <w:lang w:eastAsia="pl-PL"/>
              </w:rPr>
            </w:pPr>
            <w:hyperlink r:id="rId8" w:history="1">
              <w:r w:rsidR="002C2A53" w:rsidRPr="002C2A53">
                <w:rPr>
                  <w:rFonts w:ascii="Calibri" w:eastAsia="Times New Roman" w:hAnsi="Calibri" w:cs="Calibri"/>
                  <w:u w:val="single"/>
                  <w:lang w:eastAsia="pl-PL"/>
                </w:rPr>
                <w:t xml:space="preserve">6 rdzeni, 12 wątków, taktowanie bazowe 3,9GHz, w trybie turbo 4,4GHz, 16MB cache, typowe TDP – 65W, ze zintegrowaną kartą graficzną, osiągający wynik minimum 20000 punktów w teście PassMark – CPU Benchmarks (na dzień 02.12.2022) opublikowany na stronie https://www.cpubenchmark.net/cpu_list.php </w:t>
              </w:r>
            </w:hyperlink>
          </w:p>
        </w:tc>
        <w:tc>
          <w:tcPr>
            <w:tcW w:w="3260" w:type="dxa"/>
            <w:tcBorders>
              <w:top w:val="nil"/>
              <w:left w:val="nil"/>
              <w:bottom w:val="single" w:sz="8" w:space="0" w:color="auto"/>
              <w:right w:val="single" w:sz="8" w:space="0" w:color="auto"/>
            </w:tcBorders>
            <w:shd w:val="clear" w:color="auto" w:fill="auto"/>
            <w:vAlign w:val="center"/>
            <w:hideMark/>
          </w:tcPr>
          <w:p w14:paraId="7C762B5D" w14:textId="77777777" w:rsidR="002C2A53" w:rsidRPr="002C2A53" w:rsidRDefault="002C2A53" w:rsidP="002C2A53">
            <w:pPr>
              <w:spacing w:after="0" w:line="240" w:lineRule="auto"/>
              <w:rPr>
                <w:rFonts w:ascii="Calibri" w:eastAsia="Times New Roman" w:hAnsi="Calibri" w:cs="Calibri"/>
                <w:color w:val="0563C1"/>
                <w:u w:val="single"/>
                <w:lang w:eastAsia="pl-PL"/>
              </w:rPr>
            </w:pPr>
            <w:r w:rsidRPr="002C2A53">
              <w:rPr>
                <w:rFonts w:ascii="Calibri" w:eastAsia="Times New Roman" w:hAnsi="Calibri" w:cs="Calibri"/>
                <w:color w:val="0563C1"/>
                <w:u w:val="single"/>
                <w:lang w:eastAsia="pl-PL"/>
              </w:rPr>
              <w:t> </w:t>
            </w:r>
          </w:p>
        </w:tc>
      </w:tr>
      <w:tr w:rsidR="002C2A53" w:rsidRPr="002C2A53" w14:paraId="70E7F1FC"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DA3612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Pamięć RAM </w:t>
            </w:r>
          </w:p>
        </w:tc>
        <w:tc>
          <w:tcPr>
            <w:tcW w:w="4394" w:type="dxa"/>
            <w:tcBorders>
              <w:top w:val="nil"/>
              <w:left w:val="nil"/>
              <w:bottom w:val="single" w:sz="8" w:space="0" w:color="auto"/>
              <w:right w:val="single" w:sz="8" w:space="0" w:color="auto"/>
            </w:tcBorders>
            <w:shd w:val="clear" w:color="auto" w:fill="auto"/>
            <w:vAlign w:val="center"/>
            <w:hideMark/>
          </w:tcPr>
          <w:p w14:paraId="7FD3D78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Minimum 8GB (DDR4, 3200MHz), </w:t>
            </w:r>
            <w:proofErr w:type="spellStart"/>
            <w:r w:rsidRPr="002C2A53">
              <w:rPr>
                <w:rFonts w:ascii="Calibri" w:eastAsia="Times New Roman" w:hAnsi="Calibri" w:cs="Calibri"/>
                <w:color w:val="000000"/>
                <w:lang w:eastAsia="pl-PL"/>
              </w:rPr>
              <w:t>możliwośc</w:t>
            </w:r>
            <w:proofErr w:type="spellEnd"/>
            <w:r w:rsidRPr="002C2A53">
              <w:rPr>
                <w:rFonts w:ascii="Calibri" w:eastAsia="Times New Roman" w:hAnsi="Calibri" w:cs="Calibri"/>
                <w:color w:val="000000"/>
                <w:lang w:eastAsia="pl-PL"/>
              </w:rPr>
              <w:t xml:space="preserve"> rozbudowy do 128GB, minimum 3 </w:t>
            </w:r>
            <w:proofErr w:type="spellStart"/>
            <w:r w:rsidRPr="002C2A53">
              <w:rPr>
                <w:rFonts w:ascii="Calibri" w:eastAsia="Times New Roman" w:hAnsi="Calibri" w:cs="Calibri"/>
                <w:color w:val="000000"/>
                <w:lang w:eastAsia="pl-PL"/>
              </w:rPr>
              <w:t>sloty</w:t>
            </w:r>
            <w:proofErr w:type="spellEnd"/>
            <w:r w:rsidRPr="002C2A53">
              <w:rPr>
                <w:rFonts w:ascii="Calibri" w:eastAsia="Times New Roman" w:hAnsi="Calibri" w:cs="Calibri"/>
                <w:color w:val="000000"/>
                <w:lang w:eastAsia="pl-PL"/>
              </w:rPr>
              <w:t xml:space="preserve"> wolne </w:t>
            </w:r>
          </w:p>
        </w:tc>
        <w:tc>
          <w:tcPr>
            <w:tcW w:w="3260" w:type="dxa"/>
            <w:tcBorders>
              <w:top w:val="nil"/>
              <w:left w:val="nil"/>
              <w:bottom w:val="nil"/>
              <w:right w:val="single" w:sz="8" w:space="0" w:color="auto"/>
            </w:tcBorders>
            <w:shd w:val="clear" w:color="auto" w:fill="auto"/>
            <w:vAlign w:val="center"/>
            <w:hideMark/>
          </w:tcPr>
          <w:p w14:paraId="7CFF803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72D35FF" w14:textId="77777777" w:rsidTr="00D73B78">
        <w:trPr>
          <w:trHeight w:val="864"/>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3B4F8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Płyta główna</w:t>
            </w:r>
          </w:p>
        </w:tc>
        <w:tc>
          <w:tcPr>
            <w:tcW w:w="4394" w:type="dxa"/>
            <w:tcBorders>
              <w:top w:val="nil"/>
              <w:left w:val="nil"/>
              <w:bottom w:val="nil"/>
              <w:right w:val="nil"/>
            </w:tcBorders>
            <w:shd w:val="clear" w:color="auto" w:fill="auto"/>
            <w:vAlign w:val="center"/>
            <w:hideMark/>
          </w:tcPr>
          <w:p w14:paraId="3767A99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Na płycie: 4 </w:t>
            </w:r>
            <w:proofErr w:type="spellStart"/>
            <w:r w:rsidRPr="002C2A53">
              <w:rPr>
                <w:rFonts w:ascii="Calibri" w:eastAsia="Times New Roman" w:hAnsi="Calibri" w:cs="Calibri"/>
                <w:color w:val="000000"/>
                <w:lang w:eastAsia="pl-PL"/>
              </w:rPr>
              <w:t>sloty</w:t>
            </w:r>
            <w:proofErr w:type="spellEnd"/>
            <w:r w:rsidRPr="002C2A53">
              <w:rPr>
                <w:rFonts w:ascii="Calibri" w:eastAsia="Times New Roman" w:hAnsi="Calibri" w:cs="Calibri"/>
                <w:color w:val="000000"/>
                <w:lang w:eastAsia="pl-PL"/>
              </w:rPr>
              <w:t xml:space="preserve"> pamięci, obsługa do 128GB RAM, wbudowana karta sieciowa 1Gbit z obsługą WOL, 1x PCI Express 4.0 x16, 2x PCI Express 3.0 x1.</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1EE0F53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7D2FE8B" w14:textId="77777777" w:rsidTr="00D73B78">
        <w:trPr>
          <w:trHeight w:val="288"/>
        </w:trPr>
        <w:tc>
          <w:tcPr>
            <w:tcW w:w="2117" w:type="dxa"/>
            <w:vMerge/>
            <w:tcBorders>
              <w:top w:val="nil"/>
              <w:left w:val="single" w:sz="8" w:space="0" w:color="auto"/>
              <w:bottom w:val="single" w:sz="8" w:space="0" w:color="000000"/>
              <w:right w:val="single" w:sz="8" w:space="0" w:color="auto"/>
            </w:tcBorders>
            <w:vAlign w:val="center"/>
            <w:hideMark/>
          </w:tcPr>
          <w:p w14:paraId="5C7D55B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4F4F5F9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Dostępne 4 porty SATA oraz 1 port m2.</w:t>
            </w:r>
          </w:p>
        </w:tc>
        <w:tc>
          <w:tcPr>
            <w:tcW w:w="3260" w:type="dxa"/>
            <w:tcBorders>
              <w:top w:val="nil"/>
              <w:left w:val="single" w:sz="8" w:space="0" w:color="auto"/>
              <w:bottom w:val="nil"/>
              <w:right w:val="single" w:sz="8" w:space="0" w:color="auto"/>
            </w:tcBorders>
            <w:shd w:val="clear" w:color="auto" w:fill="auto"/>
            <w:vAlign w:val="center"/>
            <w:hideMark/>
          </w:tcPr>
          <w:p w14:paraId="33142B6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9DA032F" w14:textId="77777777" w:rsidTr="00D73B78">
        <w:trPr>
          <w:trHeight w:val="876"/>
        </w:trPr>
        <w:tc>
          <w:tcPr>
            <w:tcW w:w="2117" w:type="dxa"/>
            <w:vMerge/>
            <w:tcBorders>
              <w:top w:val="nil"/>
              <w:left w:val="single" w:sz="8" w:space="0" w:color="auto"/>
              <w:bottom w:val="single" w:sz="8" w:space="0" w:color="000000"/>
              <w:right w:val="single" w:sz="8" w:space="0" w:color="auto"/>
            </w:tcBorders>
            <w:vAlign w:val="center"/>
            <w:hideMark/>
          </w:tcPr>
          <w:p w14:paraId="647BDD55"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7EE6E09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Złącza na tylnym panelu: 1x PS2, 1x HDMI, 1x DVI, 1x VGA, 6x USB z czego min. 4x USB 3.2 Gen1 oraz 2x USB 3.2 Gen 2, 3x Audio, 1x RJ45.</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7A43E5F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6436202"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BB8DC7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BIOS</w:t>
            </w:r>
          </w:p>
        </w:tc>
        <w:tc>
          <w:tcPr>
            <w:tcW w:w="4394" w:type="dxa"/>
            <w:tcBorders>
              <w:top w:val="nil"/>
              <w:left w:val="nil"/>
              <w:bottom w:val="single" w:sz="8" w:space="0" w:color="auto"/>
              <w:right w:val="single" w:sz="8" w:space="0" w:color="auto"/>
            </w:tcBorders>
            <w:shd w:val="clear" w:color="auto" w:fill="auto"/>
            <w:vAlign w:val="center"/>
            <w:hideMark/>
          </w:tcPr>
          <w:p w14:paraId="5DEDC7F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Zapisana trwale w BIOS informacja dotycząca nazwy producenta, numeru seryjnego i modelu komputera</w:t>
            </w:r>
          </w:p>
        </w:tc>
        <w:tc>
          <w:tcPr>
            <w:tcW w:w="3260" w:type="dxa"/>
            <w:tcBorders>
              <w:top w:val="nil"/>
              <w:left w:val="nil"/>
              <w:bottom w:val="single" w:sz="8" w:space="0" w:color="auto"/>
              <w:right w:val="single" w:sz="8" w:space="0" w:color="auto"/>
            </w:tcBorders>
            <w:shd w:val="clear" w:color="auto" w:fill="auto"/>
            <w:vAlign w:val="center"/>
            <w:hideMark/>
          </w:tcPr>
          <w:p w14:paraId="061E5F8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F2819B7"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213C7C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Dysk</w:t>
            </w:r>
          </w:p>
        </w:tc>
        <w:tc>
          <w:tcPr>
            <w:tcW w:w="4394" w:type="dxa"/>
            <w:tcBorders>
              <w:top w:val="nil"/>
              <w:left w:val="nil"/>
              <w:bottom w:val="single" w:sz="8" w:space="0" w:color="auto"/>
              <w:right w:val="single" w:sz="8" w:space="0" w:color="auto"/>
            </w:tcBorders>
            <w:shd w:val="clear" w:color="auto" w:fill="auto"/>
            <w:vAlign w:val="center"/>
            <w:hideMark/>
          </w:tcPr>
          <w:p w14:paraId="7BE33FE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SSD m2, pojemność minimum 256MB, prędkość odczytu min. 550MB/s, zapisu min. 500MB/s</w:t>
            </w:r>
          </w:p>
        </w:tc>
        <w:tc>
          <w:tcPr>
            <w:tcW w:w="3260" w:type="dxa"/>
            <w:tcBorders>
              <w:top w:val="nil"/>
              <w:left w:val="nil"/>
              <w:bottom w:val="single" w:sz="8" w:space="0" w:color="auto"/>
              <w:right w:val="single" w:sz="8" w:space="0" w:color="auto"/>
            </w:tcBorders>
            <w:shd w:val="clear" w:color="auto" w:fill="auto"/>
            <w:vAlign w:val="center"/>
            <w:hideMark/>
          </w:tcPr>
          <w:p w14:paraId="5818816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CC9F991"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06F532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Napęd ODD</w:t>
            </w:r>
          </w:p>
        </w:tc>
        <w:tc>
          <w:tcPr>
            <w:tcW w:w="4394" w:type="dxa"/>
            <w:tcBorders>
              <w:top w:val="nil"/>
              <w:left w:val="nil"/>
              <w:bottom w:val="single" w:sz="8" w:space="0" w:color="auto"/>
              <w:right w:val="single" w:sz="8" w:space="0" w:color="auto"/>
            </w:tcBorders>
            <w:shd w:val="clear" w:color="auto" w:fill="auto"/>
            <w:vAlign w:val="center"/>
            <w:hideMark/>
          </w:tcPr>
          <w:p w14:paraId="49D5D88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DVD±RW/±R zainstalowany </w:t>
            </w:r>
            <w:proofErr w:type="spellStart"/>
            <w:r w:rsidRPr="002C2A53">
              <w:rPr>
                <w:rFonts w:ascii="Calibri" w:eastAsia="Times New Roman" w:hAnsi="Calibri" w:cs="Calibri"/>
                <w:color w:val="000000"/>
                <w:lang w:eastAsia="pl-PL"/>
              </w:rPr>
              <w:t>wenątrz</w:t>
            </w:r>
            <w:proofErr w:type="spellEnd"/>
            <w:r w:rsidRPr="002C2A53">
              <w:rPr>
                <w:rFonts w:ascii="Calibri" w:eastAsia="Times New Roman" w:hAnsi="Calibri" w:cs="Calibri"/>
                <w:color w:val="000000"/>
                <w:lang w:eastAsia="pl-PL"/>
              </w:rPr>
              <w:t xml:space="preserve"> obudowy</w:t>
            </w:r>
          </w:p>
        </w:tc>
        <w:tc>
          <w:tcPr>
            <w:tcW w:w="3260" w:type="dxa"/>
            <w:tcBorders>
              <w:top w:val="nil"/>
              <w:left w:val="nil"/>
              <w:bottom w:val="single" w:sz="8" w:space="0" w:color="auto"/>
              <w:right w:val="single" w:sz="8" w:space="0" w:color="auto"/>
            </w:tcBorders>
            <w:shd w:val="clear" w:color="auto" w:fill="auto"/>
            <w:vAlign w:val="center"/>
            <w:hideMark/>
          </w:tcPr>
          <w:p w14:paraId="2BE1B42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BB50FF9"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B77F3A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Karta graficzna </w:t>
            </w:r>
          </w:p>
        </w:tc>
        <w:tc>
          <w:tcPr>
            <w:tcW w:w="4394" w:type="dxa"/>
            <w:tcBorders>
              <w:top w:val="nil"/>
              <w:left w:val="nil"/>
              <w:bottom w:val="single" w:sz="8" w:space="0" w:color="auto"/>
              <w:right w:val="single" w:sz="8" w:space="0" w:color="auto"/>
            </w:tcBorders>
            <w:shd w:val="clear" w:color="auto" w:fill="auto"/>
            <w:vAlign w:val="center"/>
            <w:hideMark/>
          </w:tcPr>
          <w:p w14:paraId="03CA846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Zintegrowana </w:t>
            </w:r>
          </w:p>
        </w:tc>
        <w:tc>
          <w:tcPr>
            <w:tcW w:w="3260" w:type="dxa"/>
            <w:tcBorders>
              <w:top w:val="nil"/>
              <w:left w:val="nil"/>
              <w:bottom w:val="single" w:sz="8" w:space="0" w:color="auto"/>
              <w:right w:val="single" w:sz="8" w:space="0" w:color="auto"/>
            </w:tcBorders>
            <w:shd w:val="clear" w:color="auto" w:fill="auto"/>
            <w:vAlign w:val="center"/>
            <w:hideMark/>
          </w:tcPr>
          <w:p w14:paraId="0B45B17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DD773C4"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C3287B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Multimedia </w:t>
            </w:r>
          </w:p>
        </w:tc>
        <w:tc>
          <w:tcPr>
            <w:tcW w:w="4394" w:type="dxa"/>
            <w:tcBorders>
              <w:top w:val="nil"/>
              <w:left w:val="nil"/>
              <w:bottom w:val="single" w:sz="8" w:space="0" w:color="auto"/>
              <w:right w:val="single" w:sz="8" w:space="0" w:color="auto"/>
            </w:tcBorders>
            <w:shd w:val="clear" w:color="auto" w:fill="auto"/>
            <w:vAlign w:val="center"/>
            <w:hideMark/>
          </w:tcPr>
          <w:p w14:paraId="798D638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Wbudowana karta dźwiękowa zintegrowana z płytą główną</w:t>
            </w:r>
          </w:p>
        </w:tc>
        <w:tc>
          <w:tcPr>
            <w:tcW w:w="3260" w:type="dxa"/>
            <w:tcBorders>
              <w:top w:val="nil"/>
              <w:left w:val="nil"/>
              <w:bottom w:val="single" w:sz="8" w:space="0" w:color="auto"/>
              <w:right w:val="single" w:sz="8" w:space="0" w:color="auto"/>
            </w:tcBorders>
            <w:shd w:val="clear" w:color="auto" w:fill="auto"/>
            <w:vAlign w:val="center"/>
            <w:hideMark/>
          </w:tcPr>
          <w:p w14:paraId="4030090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F9FD64E"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D80E35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Łączność </w:t>
            </w:r>
          </w:p>
        </w:tc>
        <w:tc>
          <w:tcPr>
            <w:tcW w:w="4394" w:type="dxa"/>
            <w:tcBorders>
              <w:top w:val="nil"/>
              <w:left w:val="nil"/>
              <w:bottom w:val="single" w:sz="8" w:space="0" w:color="auto"/>
              <w:right w:val="single" w:sz="8" w:space="0" w:color="auto"/>
            </w:tcBorders>
            <w:shd w:val="clear" w:color="auto" w:fill="auto"/>
            <w:vAlign w:val="center"/>
            <w:hideMark/>
          </w:tcPr>
          <w:p w14:paraId="749E893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LAN 10/100/1000 </w:t>
            </w:r>
            <w:proofErr w:type="spellStart"/>
            <w:r w:rsidRPr="002C2A53">
              <w:rPr>
                <w:rFonts w:ascii="Calibri" w:eastAsia="Times New Roman" w:hAnsi="Calibri" w:cs="Calibri"/>
                <w:color w:val="000000"/>
                <w:lang w:eastAsia="pl-PL"/>
              </w:rPr>
              <w:t>Mbps</w:t>
            </w:r>
            <w:proofErr w:type="spellEnd"/>
            <w:r w:rsidRPr="002C2A53">
              <w:rPr>
                <w:rFonts w:ascii="Calibri" w:eastAsia="Times New Roman" w:hAnsi="Calibri" w:cs="Calibri"/>
                <w:color w:val="000000"/>
                <w:lang w:eastAsia="pl-PL"/>
              </w:rPr>
              <w:t xml:space="preserve"> z portem RJ45. Wymagana obsługa WOL</w:t>
            </w:r>
          </w:p>
        </w:tc>
        <w:tc>
          <w:tcPr>
            <w:tcW w:w="3260" w:type="dxa"/>
            <w:tcBorders>
              <w:top w:val="nil"/>
              <w:left w:val="nil"/>
              <w:bottom w:val="nil"/>
              <w:right w:val="single" w:sz="8" w:space="0" w:color="auto"/>
            </w:tcBorders>
            <w:shd w:val="clear" w:color="auto" w:fill="auto"/>
            <w:vAlign w:val="center"/>
            <w:hideMark/>
          </w:tcPr>
          <w:p w14:paraId="0102486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5EBD5C6" w14:textId="77777777" w:rsidTr="00D73B78">
        <w:trPr>
          <w:trHeight w:val="864"/>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ED4E1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Obudowa </w:t>
            </w:r>
          </w:p>
        </w:tc>
        <w:tc>
          <w:tcPr>
            <w:tcW w:w="4394" w:type="dxa"/>
            <w:tcBorders>
              <w:top w:val="nil"/>
              <w:left w:val="nil"/>
              <w:bottom w:val="nil"/>
              <w:right w:val="nil"/>
            </w:tcBorders>
            <w:shd w:val="clear" w:color="auto" w:fill="auto"/>
            <w:vAlign w:val="center"/>
            <w:hideMark/>
          </w:tcPr>
          <w:p w14:paraId="47D9D944" w14:textId="77777777" w:rsidR="002C2A53" w:rsidRPr="002C2A53" w:rsidRDefault="002C2A53" w:rsidP="002C2A53">
            <w:pPr>
              <w:spacing w:after="0" w:line="240" w:lineRule="auto"/>
              <w:rPr>
                <w:rFonts w:ascii="Calibri" w:eastAsia="Times New Roman" w:hAnsi="Calibri" w:cs="Calibri"/>
                <w:color w:val="000000"/>
                <w:lang w:eastAsia="pl-PL"/>
              </w:rPr>
            </w:pPr>
            <w:proofErr w:type="spellStart"/>
            <w:r w:rsidRPr="002C2A53">
              <w:rPr>
                <w:rFonts w:ascii="Calibri" w:eastAsia="Times New Roman" w:hAnsi="Calibri" w:cs="Calibri"/>
                <w:color w:val="000000"/>
                <w:lang w:eastAsia="pl-PL"/>
              </w:rPr>
              <w:t>Możliwośc</w:t>
            </w:r>
            <w:proofErr w:type="spellEnd"/>
            <w:r w:rsidRPr="002C2A53">
              <w:rPr>
                <w:rFonts w:ascii="Calibri" w:eastAsia="Times New Roman" w:hAnsi="Calibri" w:cs="Calibri"/>
                <w:color w:val="000000"/>
                <w:lang w:eastAsia="pl-PL"/>
              </w:rPr>
              <w:t xml:space="preserve"> instalacji dodatkowych dwóch dysków w obudowie komputera, maksymalna obsługiwana </w:t>
            </w:r>
            <w:proofErr w:type="spellStart"/>
            <w:r w:rsidRPr="002C2A53">
              <w:rPr>
                <w:rFonts w:ascii="Calibri" w:eastAsia="Times New Roman" w:hAnsi="Calibri" w:cs="Calibri"/>
                <w:color w:val="000000"/>
                <w:lang w:eastAsia="pl-PL"/>
              </w:rPr>
              <w:t>długośc</w:t>
            </w:r>
            <w:proofErr w:type="spellEnd"/>
            <w:r w:rsidRPr="002C2A53">
              <w:rPr>
                <w:rFonts w:ascii="Calibri" w:eastAsia="Times New Roman" w:hAnsi="Calibri" w:cs="Calibri"/>
                <w:color w:val="000000"/>
                <w:lang w:eastAsia="pl-PL"/>
              </w:rPr>
              <w:t xml:space="preserve"> karty graficznej 200mm</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0B70EAC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06A30BC" w14:textId="77777777" w:rsidTr="00D73B78">
        <w:trPr>
          <w:trHeight w:val="876"/>
        </w:trPr>
        <w:tc>
          <w:tcPr>
            <w:tcW w:w="2117" w:type="dxa"/>
            <w:vMerge/>
            <w:tcBorders>
              <w:top w:val="nil"/>
              <w:left w:val="single" w:sz="8" w:space="0" w:color="auto"/>
              <w:bottom w:val="single" w:sz="8" w:space="0" w:color="000000"/>
              <w:right w:val="single" w:sz="8" w:space="0" w:color="auto"/>
            </w:tcBorders>
            <w:vAlign w:val="center"/>
            <w:hideMark/>
          </w:tcPr>
          <w:p w14:paraId="4374BB9C"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704E2FB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Na froncie dostępne porty 2x USB 3.1, 2x 3.5mm Jack (</w:t>
            </w:r>
            <w:proofErr w:type="spellStart"/>
            <w:r w:rsidRPr="002C2A53">
              <w:rPr>
                <w:rFonts w:ascii="Calibri" w:eastAsia="Times New Roman" w:hAnsi="Calibri" w:cs="Calibri"/>
                <w:color w:val="000000"/>
                <w:lang w:eastAsia="pl-PL"/>
              </w:rPr>
              <w:t>Audio+Mic</w:t>
            </w:r>
            <w:proofErr w:type="spellEnd"/>
            <w:r w:rsidRPr="002C2A53">
              <w:rPr>
                <w:rFonts w:ascii="Calibri" w:eastAsia="Times New Roman" w:hAnsi="Calibri" w:cs="Calibri"/>
                <w:color w:val="000000"/>
                <w:lang w:eastAsia="pl-PL"/>
              </w:rPr>
              <w:t>); 1x wnęka napędu 5,25”, 1x wnęka napędu 3,5”, obudowa oznaczona trwale logo producenta komputera</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289ED8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E6D31E3" w14:textId="77777777" w:rsidTr="00D73B78">
        <w:trPr>
          <w:trHeight w:val="1164"/>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4DC43D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Zasilacz</w:t>
            </w:r>
          </w:p>
        </w:tc>
        <w:tc>
          <w:tcPr>
            <w:tcW w:w="4394" w:type="dxa"/>
            <w:tcBorders>
              <w:top w:val="nil"/>
              <w:left w:val="nil"/>
              <w:bottom w:val="single" w:sz="8" w:space="0" w:color="auto"/>
              <w:right w:val="single" w:sz="8" w:space="0" w:color="auto"/>
            </w:tcBorders>
            <w:shd w:val="clear" w:color="auto" w:fill="auto"/>
            <w:vAlign w:val="center"/>
            <w:hideMark/>
          </w:tcPr>
          <w:p w14:paraId="11243C2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O mocy minimum 350W; musi posiadać certyfikat minimum 80+ </w:t>
            </w:r>
            <w:proofErr w:type="spellStart"/>
            <w:r w:rsidRPr="002C2A53">
              <w:rPr>
                <w:rFonts w:ascii="Calibri" w:eastAsia="Times New Roman" w:hAnsi="Calibri" w:cs="Calibri"/>
                <w:color w:val="000000"/>
                <w:lang w:eastAsia="pl-PL"/>
              </w:rPr>
              <w:t>bronze</w:t>
            </w:r>
            <w:proofErr w:type="spellEnd"/>
            <w:r w:rsidRPr="002C2A53">
              <w:rPr>
                <w:rFonts w:ascii="Calibri" w:eastAsia="Times New Roman" w:hAnsi="Calibri" w:cs="Calibri"/>
                <w:color w:val="000000"/>
                <w:lang w:eastAsia="pl-PL"/>
              </w:rPr>
              <w:t xml:space="preserve">; aktywne PFC; wentylator zasilacza o wymiarach 120x120mm, głośność standardowa zasilacza w okolicach 21-22 </w:t>
            </w:r>
            <w:proofErr w:type="spellStart"/>
            <w:r w:rsidRPr="002C2A53">
              <w:rPr>
                <w:rFonts w:ascii="Calibri" w:eastAsia="Times New Roman" w:hAnsi="Calibri" w:cs="Calibri"/>
                <w:color w:val="000000"/>
                <w:lang w:eastAsia="pl-PL"/>
              </w:rPr>
              <w:t>dB</w:t>
            </w:r>
            <w:proofErr w:type="spellEnd"/>
          </w:p>
        </w:tc>
        <w:tc>
          <w:tcPr>
            <w:tcW w:w="3260" w:type="dxa"/>
            <w:tcBorders>
              <w:top w:val="nil"/>
              <w:left w:val="nil"/>
              <w:bottom w:val="single" w:sz="8" w:space="0" w:color="auto"/>
              <w:right w:val="single" w:sz="8" w:space="0" w:color="auto"/>
            </w:tcBorders>
            <w:shd w:val="clear" w:color="auto" w:fill="auto"/>
            <w:vAlign w:val="center"/>
            <w:hideMark/>
          </w:tcPr>
          <w:p w14:paraId="3624D78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520C940"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E1FA75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Klawiatura, mysz </w:t>
            </w:r>
          </w:p>
        </w:tc>
        <w:tc>
          <w:tcPr>
            <w:tcW w:w="4394" w:type="dxa"/>
            <w:tcBorders>
              <w:top w:val="nil"/>
              <w:left w:val="nil"/>
              <w:bottom w:val="single" w:sz="8" w:space="0" w:color="auto"/>
              <w:right w:val="single" w:sz="8" w:space="0" w:color="auto"/>
            </w:tcBorders>
            <w:shd w:val="clear" w:color="auto" w:fill="auto"/>
            <w:vAlign w:val="center"/>
            <w:hideMark/>
          </w:tcPr>
          <w:p w14:paraId="1F6347D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Myszka USB 1000dpi, klawiatura USB (układ klawiszy US) – obie oznaczone trwałym logo producenta komputera</w:t>
            </w:r>
          </w:p>
        </w:tc>
        <w:tc>
          <w:tcPr>
            <w:tcW w:w="3260" w:type="dxa"/>
            <w:tcBorders>
              <w:top w:val="nil"/>
              <w:left w:val="nil"/>
              <w:bottom w:val="single" w:sz="8" w:space="0" w:color="auto"/>
              <w:right w:val="single" w:sz="8" w:space="0" w:color="auto"/>
            </w:tcBorders>
            <w:shd w:val="clear" w:color="auto" w:fill="auto"/>
            <w:vAlign w:val="center"/>
            <w:hideMark/>
          </w:tcPr>
          <w:p w14:paraId="3EC8B6F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B8DC2C9"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D55EB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System operacyjny </w:t>
            </w:r>
          </w:p>
        </w:tc>
        <w:tc>
          <w:tcPr>
            <w:tcW w:w="4394" w:type="dxa"/>
            <w:tcBorders>
              <w:top w:val="nil"/>
              <w:left w:val="nil"/>
              <w:bottom w:val="nil"/>
              <w:right w:val="nil"/>
            </w:tcBorders>
            <w:shd w:val="clear" w:color="auto" w:fill="auto"/>
            <w:vAlign w:val="center"/>
            <w:hideMark/>
          </w:tcPr>
          <w:p w14:paraId="259F4A6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Windows 11 Pro 64-bit lub równoważny system operacyjny</w:t>
            </w:r>
          </w:p>
        </w:tc>
        <w:tc>
          <w:tcPr>
            <w:tcW w:w="3260" w:type="dxa"/>
            <w:tcBorders>
              <w:top w:val="nil"/>
              <w:left w:val="single" w:sz="8" w:space="0" w:color="auto"/>
              <w:bottom w:val="nil"/>
              <w:right w:val="single" w:sz="8" w:space="0" w:color="auto"/>
            </w:tcBorders>
            <w:shd w:val="clear" w:color="auto" w:fill="auto"/>
            <w:vAlign w:val="center"/>
            <w:hideMark/>
          </w:tcPr>
          <w:p w14:paraId="6AF5320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3493649" w14:textId="77777777" w:rsidTr="00D73B78">
        <w:trPr>
          <w:trHeight w:val="864"/>
        </w:trPr>
        <w:tc>
          <w:tcPr>
            <w:tcW w:w="2117" w:type="dxa"/>
            <w:vMerge/>
            <w:tcBorders>
              <w:top w:val="nil"/>
              <w:left w:val="single" w:sz="8" w:space="0" w:color="auto"/>
              <w:bottom w:val="single" w:sz="8" w:space="0" w:color="000000"/>
              <w:right w:val="single" w:sz="8" w:space="0" w:color="auto"/>
            </w:tcBorders>
            <w:vAlign w:val="center"/>
            <w:hideMark/>
          </w:tcPr>
          <w:p w14:paraId="68767D59"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24B3A17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Klucz systemu musi być zapisany trwale w BIOS i umożliwiać instalację systemu operacyjnego z nośnika lub napędu lub zdalnie bez potrzeby ręcznego wpisywania klucza licencyjnego.</w:t>
            </w:r>
          </w:p>
        </w:tc>
        <w:tc>
          <w:tcPr>
            <w:tcW w:w="3260" w:type="dxa"/>
            <w:tcBorders>
              <w:top w:val="nil"/>
              <w:left w:val="single" w:sz="8" w:space="0" w:color="auto"/>
              <w:bottom w:val="nil"/>
              <w:right w:val="single" w:sz="8" w:space="0" w:color="auto"/>
            </w:tcBorders>
            <w:shd w:val="clear" w:color="auto" w:fill="auto"/>
            <w:vAlign w:val="center"/>
            <w:hideMark/>
          </w:tcPr>
          <w:p w14:paraId="1A47104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FAC0EB0"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1AB45FF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14D2719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Komputer mus być przygotowany pod usługę: Windows </w:t>
            </w:r>
            <w:proofErr w:type="spellStart"/>
            <w:r w:rsidRPr="002C2A53">
              <w:rPr>
                <w:rFonts w:ascii="Calibri" w:eastAsia="Times New Roman" w:hAnsi="Calibri" w:cs="Calibri"/>
                <w:color w:val="000000"/>
                <w:lang w:eastAsia="pl-PL"/>
              </w:rPr>
              <w:t>AutoPilot</w:t>
            </w:r>
            <w:proofErr w:type="spellEnd"/>
            <w:r w:rsidRPr="002C2A53">
              <w:rPr>
                <w:rFonts w:ascii="Calibri" w:eastAsia="Times New Roman" w:hAnsi="Calibri" w:cs="Calibri"/>
                <w:color w:val="000000"/>
                <w:lang w:eastAsia="pl-PL"/>
              </w:rPr>
              <w:t xml:space="preserve"> </w:t>
            </w:r>
            <w:proofErr w:type="spellStart"/>
            <w:r w:rsidRPr="002C2A53">
              <w:rPr>
                <w:rFonts w:ascii="Calibri" w:eastAsia="Times New Roman" w:hAnsi="Calibri" w:cs="Calibri"/>
                <w:color w:val="000000"/>
                <w:lang w:eastAsia="pl-PL"/>
              </w:rPr>
              <w:t>ready</w:t>
            </w:r>
            <w:proofErr w:type="spellEnd"/>
          </w:p>
        </w:tc>
        <w:tc>
          <w:tcPr>
            <w:tcW w:w="3260" w:type="dxa"/>
            <w:tcBorders>
              <w:top w:val="nil"/>
              <w:left w:val="single" w:sz="8" w:space="0" w:color="auto"/>
              <w:bottom w:val="nil"/>
              <w:right w:val="single" w:sz="8" w:space="0" w:color="auto"/>
            </w:tcBorders>
            <w:shd w:val="clear" w:color="auto" w:fill="auto"/>
            <w:vAlign w:val="center"/>
            <w:hideMark/>
          </w:tcPr>
          <w:p w14:paraId="685C155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A1B394E" w14:textId="77777777" w:rsidTr="00D73B78">
        <w:trPr>
          <w:trHeight w:val="876"/>
        </w:trPr>
        <w:tc>
          <w:tcPr>
            <w:tcW w:w="2117" w:type="dxa"/>
            <w:vMerge/>
            <w:tcBorders>
              <w:top w:val="nil"/>
              <w:left w:val="single" w:sz="8" w:space="0" w:color="auto"/>
              <w:bottom w:val="single" w:sz="8" w:space="0" w:color="000000"/>
              <w:right w:val="single" w:sz="8" w:space="0" w:color="auto"/>
            </w:tcBorders>
            <w:vAlign w:val="center"/>
            <w:hideMark/>
          </w:tcPr>
          <w:p w14:paraId="76BC4C7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single" w:sz="8" w:space="0" w:color="auto"/>
            </w:tcBorders>
            <w:shd w:val="clear" w:color="auto" w:fill="auto"/>
            <w:vAlign w:val="center"/>
            <w:hideMark/>
          </w:tcPr>
          <w:p w14:paraId="30CEDCA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Na sprzęcie powinien być umieszczony symbol legalności systemu operacyjnego w formie naklejki/hologramu potwierdzający jego autentyczność</w:t>
            </w:r>
          </w:p>
        </w:tc>
        <w:tc>
          <w:tcPr>
            <w:tcW w:w="3260" w:type="dxa"/>
            <w:tcBorders>
              <w:top w:val="nil"/>
              <w:left w:val="nil"/>
              <w:bottom w:val="single" w:sz="8" w:space="0" w:color="auto"/>
              <w:right w:val="single" w:sz="8" w:space="0" w:color="auto"/>
            </w:tcBorders>
            <w:shd w:val="clear" w:color="auto" w:fill="auto"/>
            <w:vAlign w:val="center"/>
            <w:hideMark/>
          </w:tcPr>
          <w:p w14:paraId="0AF3E81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09BEEEE"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17250B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Certyfikaty</w:t>
            </w:r>
          </w:p>
        </w:tc>
        <w:tc>
          <w:tcPr>
            <w:tcW w:w="4394" w:type="dxa"/>
            <w:tcBorders>
              <w:top w:val="nil"/>
              <w:left w:val="nil"/>
              <w:bottom w:val="single" w:sz="8" w:space="0" w:color="auto"/>
              <w:right w:val="single" w:sz="8" w:space="0" w:color="auto"/>
            </w:tcBorders>
            <w:shd w:val="clear" w:color="auto" w:fill="auto"/>
            <w:vAlign w:val="center"/>
            <w:hideMark/>
          </w:tcPr>
          <w:p w14:paraId="698F14C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CE, ISO 9001, ISO 14001 lub równoważne certyfikaty</w:t>
            </w:r>
          </w:p>
        </w:tc>
        <w:tc>
          <w:tcPr>
            <w:tcW w:w="3260" w:type="dxa"/>
            <w:tcBorders>
              <w:top w:val="nil"/>
              <w:left w:val="nil"/>
              <w:bottom w:val="single" w:sz="8" w:space="0" w:color="auto"/>
              <w:right w:val="single" w:sz="8" w:space="0" w:color="auto"/>
            </w:tcBorders>
            <w:shd w:val="clear" w:color="auto" w:fill="auto"/>
            <w:vAlign w:val="center"/>
            <w:hideMark/>
          </w:tcPr>
          <w:p w14:paraId="311C2A9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1A24F2D" w14:textId="77777777" w:rsidTr="00D73B78">
        <w:trPr>
          <w:trHeight w:val="1152"/>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29D9C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Gwarancja </w:t>
            </w:r>
          </w:p>
        </w:tc>
        <w:tc>
          <w:tcPr>
            <w:tcW w:w="4394" w:type="dxa"/>
            <w:tcBorders>
              <w:top w:val="nil"/>
              <w:left w:val="nil"/>
              <w:bottom w:val="nil"/>
              <w:right w:val="single" w:sz="8" w:space="0" w:color="auto"/>
            </w:tcBorders>
            <w:shd w:val="clear" w:color="auto" w:fill="auto"/>
            <w:vAlign w:val="center"/>
            <w:hideMark/>
          </w:tcPr>
          <w:p w14:paraId="7594A5C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24 miesiące z czasem reakcji 24h, świadczona na miejscu u klienta. Uszkodzone nośniki pozostają u klienta. Gwarancja musi być realizowana przez producenta lub autoryzowanego serwis-partnera producenta.</w:t>
            </w:r>
          </w:p>
        </w:tc>
        <w:tc>
          <w:tcPr>
            <w:tcW w:w="3260" w:type="dxa"/>
            <w:tcBorders>
              <w:top w:val="nil"/>
              <w:left w:val="nil"/>
              <w:bottom w:val="nil"/>
              <w:right w:val="single" w:sz="8" w:space="0" w:color="auto"/>
            </w:tcBorders>
            <w:shd w:val="clear" w:color="auto" w:fill="auto"/>
            <w:vAlign w:val="center"/>
            <w:hideMark/>
          </w:tcPr>
          <w:p w14:paraId="62A867C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CBCDB1D"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7AC46449"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5B4836E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Możliwość sprawdzenia konfiguracji oraz okresu gwarancji na stronie producenta po podaniu numeru seryjnego sprzętu.</w:t>
            </w:r>
          </w:p>
        </w:tc>
        <w:tc>
          <w:tcPr>
            <w:tcW w:w="3260" w:type="dxa"/>
            <w:tcBorders>
              <w:top w:val="nil"/>
              <w:left w:val="single" w:sz="8" w:space="0" w:color="auto"/>
              <w:bottom w:val="nil"/>
              <w:right w:val="single" w:sz="8" w:space="0" w:color="auto"/>
            </w:tcBorders>
            <w:shd w:val="clear" w:color="auto" w:fill="auto"/>
            <w:vAlign w:val="center"/>
            <w:hideMark/>
          </w:tcPr>
          <w:p w14:paraId="7C7056B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4331EF7" w14:textId="77777777" w:rsidTr="00D73B78">
        <w:trPr>
          <w:trHeight w:val="588"/>
        </w:trPr>
        <w:tc>
          <w:tcPr>
            <w:tcW w:w="2117" w:type="dxa"/>
            <w:vMerge/>
            <w:tcBorders>
              <w:top w:val="nil"/>
              <w:left w:val="single" w:sz="8" w:space="0" w:color="auto"/>
              <w:bottom w:val="single" w:sz="8" w:space="0" w:color="000000"/>
              <w:right w:val="single" w:sz="8" w:space="0" w:color="auto"/>
            </w:tcBorders>
            <w:vAlign w:val="center"/>
            <w:hideMark/>
          </w:tcPr>
          <w:p w14:paraId="742EDFF1"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single" w:sz="8" w:space="0" w:color="auto"/>
            </w:tcBorders>
            <w:shd w:val="clear" w:color="auto" w:fill="auto"/>
            <w:vAlign w:val="center"/>
            <w:hideMark/>
          </w:tcPr>
          <w:p w14:paraId="45521CD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Możliwość wydłużenia gwarancji do 5 lat w trakcie trwania okresu gwarancji.</w:t>
            </w:r>
          </w:p>
        </w:tc>
        <w:tc>
          <w:tcPr>
            <w:tcW w:w="3260" w:type="dxa"/>
            <w:tcBorders>
              <w:top w:val="nil"/>
              <w:left w:val="nil"/>
              <w:bottom w:val="single" w:sz="8" w:space="0" w:color="auto"/>
              <w:right w:val="single" w:sz="8" w:space="0" w:color="auto"/>
            </w:tcBorders>
            <w:shd w:val="clear" w:color="auto" w:fill="auto"/>
            <w:vAlign w:val="center"/>
            <w:hideMark/>
          </w:tcPr>
          <w:p w14:paraId="7A29E49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A81E673" w14:textId="77777777" w:rsidTr="00D73B78">
        <w:trPr>
          <w:trHeight w:val="576"/>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37C6D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Wymagania dodatkowe: </w:t>
            </w:r>
          </w:p>
        </w:tc>
        <w:tc>
          <w:tcPr>
            <w:tcW w:w="4394" w:type="dxa"/>
            <w:tcBorders>
              <w:top w:val="nil"/>
              <w:left w:val="nil"/>
              <w:bottom w:val="nil"/>
              <w:right w:val="single" w:sz="8" w:space="0" w:color="auto"/>
            </w:tcBorders>
            <w:shd w:val="clear" w:color="auto" w:fill="auto"/>
            <w:vAlign w:val="center"/>
            <w:hideMark/>
          </w:tcPr>
          <w:p w14:paraId="7ED5040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Sprzęt fabrycznie nowy, oryginalnie zapakowany, bez śladów użytkowania, oznaczony logo producenta.</w:t>
            </w:r>
          </w:p>
        </w:tc>
        <w:tc>
          <w:tcPr>
            <w:tcW w:w="3260" w:type="dxa"/>
            <w:tcBorders>
              <w:top w:val="nil"/>
              <w:left w:val="nil"/>
              <w:bottom w:val="nil"/>
              <w:right w:val="single" w:sz="8" w:space="0" w:color="auto"/>
            </w:tcBorders>
            <w:shd w:val="clear" w:color="auto" w:fill="auto"/>
            <w:vAlign w:val="center"/>
            <w:hideMark/>
          </w:tcPr>
          <w:p w14:paraId="4D0817B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432B650"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74729AF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6BB124F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Możliwość pobrania sterowników oraz obrazu systemu ze strony producenta po podaniu numeru seryjnego.</w:t>
            </w:r>
          </w:p>
        </w:tc>
        <w:tc>
          <w:tcPr>
            <w:tcW w:w="3260" w:type="dxa"/>
            <w:tcBorders>
              <w:top w:val="nil"/>
              <w:left w:val="single" w:sz="8" w:space="0" w:color="auto"/>
              <w:bottom w:val="nil"/>
              <w:right w:val="single" w:sz="8" w:space="0" w:color="auto"/>
            </w:tcBorders>
            <w:shd w:val="clear" w:color="auto" w:fill="auto"/>
            <w:vAlign w:val="center"/>
            <w:hideMark/>
          </w:tcPr>
          <w:p w14:paraId="05E3189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85E9B44"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5888FF04"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single" w:sz="8" w:space="0" w:color="auto"/>
            </w:tcBorders>
            <w:shd w:val="clear" w:color="auto" w:fill="auto"/>
            <w:vAlign w:val="center"/>
            <w:hideMark/>
          </w:tcPr>
          <w:p w14:paraId="1AAC224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Sprzęt wyprodukowany w Europie, nie wcześniej niż w 2022 roku.</w:t>
            </w:r>
          </w:p>
        </w:tc>
        <w:tc>
          <w:tcPr>
            <w:tcW w:w="3260" w:type="dxa"/>
            <w:tcBorders>
              <w:top w:val="nil"/>
              <w:left w:val="nil"/>
              <w:bottom w:val="single" w:sz="8" w:space="0" w:color="auto"/>
              <w:right w:val="single" w:sz="8" w:space="0" w:color="auto"/>
            </w:tcBorders>
            <w:shd w:val="clear" w:color="auto" w:fill="auto"/>
            <w:vAlign w:val="center"/>
            <w:hideMark/>
          </w:tcPr>
          <w:p w14:paraId="58ABF83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F3149F8" w14:textId="77777777" w:rsidTr="00D73B78">
        <w:trPr>
          <w:trHeight w:val="300"/>
        </w:trPr>
        <w:tc>
          <w:tcPr>
            <w:tcW w:w="9771" w:type="dxa"/>
            <w:gridSpan w:val="3"/>
            <w:tcBorders>
              <w:top w:val="single" w:sz="8" w:space="0" w:color="auto"/>
              <w:left w:val="single" w:sz="8" w:space="0" w:color="auto"/>
              <w:bottom w:val="single" w:sz="8" w:space="0" w:color="auto"/>
              <w:right w:val="single" w:sz="8" w:space="0" w:color="000000"/>
            </w:tcBorders>
            <w:shd w:val="clear" w:color="000000" w:fill="D5DCE4"/>
            <w:noWrap/>
            <w:vAlign w:val="center"/>
            <w:hideMark/>
          </w:tcPr>
          <w:p w14:paraId="40776382" w14:textId="77777777" w:rsidR="002C2A53" w:rsidRPr="002C2A53" w:rsidRDefault="002C2A53" w:rsidP="002C2A53">
            <w:pPr>
              <w:spacing w:after="0" w:line="240" w:lineRule="auto"/>
              <w:jc w:val="center"/>
              <w:rPr>
                <w:rFonts w:ascii="Calibri" w:eastAsia="Times New Roman" w:hAnsi="Calibri" w:cs="Calibri"/>
                <w:b/>
                <w:bCs/>
                <w:color w:val="000000"/>
                <w:lang w:eastAsia="pl-PL"/>
              </w:rPr>
            </w:pPr>
            <w:r w:rsidRPr="002C2A53">
              <w:rPr>
                <w:rFonts w:ascii="Calibri" w:eastAsia="Times New Roman" w:hAnsi="Calibri" w:cs="Calibri"/>
                <w:b/>
                <w:bCs/>
                <w:color w:val="000000"/>
                <w:lang w:eastAsia="pl-PL"/>
              </w:rPr>
              <w:t>8. MONITOR LCD</w:t>
            </w:r>
          </w:p>
        </w:tc>
      </w:tr>
      <w:tr w:rsidR="002C2A53" w:rsidRPr="002C2A53" w14:paraId="7636B13E"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0EF7D7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Przekątna ekranu</w:t>
            </w:r>
          </w:p>
        </w:tc>
        <w:tc>
          <w:tcPr>
            <w:tcW w:w="4394" w:type="dxa"/>
            <w:tcBorders>
              <w:top w:val="nil"/>
              <w:left w:val="nil"/>
              <w:bottom w:val="single" w:sz="8" w:space="0" w:color="auto"/>
              <w:right w:val="single" w:sz="8" w:space="0" w:color="auto"/>
            </w:tcBorders>
            <w:shd w:val="clear" w:color="auto" w:fill="auto"/>
            <w:vAlign w:val="center"/>
            <w:hideMark/>
          </w:tcPr>
          <w:p w14:paraId="5EAD3E4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min. 23,8 </w:t>
            </w:r>
          </w:p>
        </w:tc>
        <w:tc>
          <w:tcPr>
            <w:tcW w:w="3260" w:type="dxa"/>
            <w:tcBorders>
              <w:top w:val="nil"/>
              <w:left w:val="nil"/>
              <w:bottom w:val="single" w:sz="8" w:space="0" w:color="auto"/>
              <w:right w:val="single" w:sz="8" w:space="0" w:color="auto"/>
            </w:tcBorders>
            <w:shd w:val="clear" w:color="auto" w:fill="auto"/>
            <w:vAlign w:val="center"/>
            <w:hideMark/>
          </w:tcPr>
          <w:p w14:paraId="373B3A4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786A48E"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B3A8B5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Jasność</w:t>
            </w:r>
          </w:p>
        </w:tc>
        <w:tc>
          <w:tcPr>
            <w:tcW w:w="4394" w:type="dxa"/>
            <w:tcBorders>
              <w:top w:val="nil"/>
              <w:left w:val="nil"/>
              <w:bottom w:val="single" w:sz="8" w:space="0" w:color="auto"/>
              <w:right w:val="single" w:sz="8" w:space="0" w:color="auto"/>
            </w:tcBorders>
            <w:shd w:val="clear" w:color="auto" w:fill="auto"/>
            <w:vAlign w:val="center"/>
            <w:hideMark/>
          </w:tcPr>
          <w:p w14:paraId="000141B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250cd/m2</w:t>
            </w:r>
          </w:p>
        </w:tc>
        <w:tc>
          <w:tcPr>
            <w:tcW w:w="3260" w:type="dxa"/>
            <w:tcBorders>
              <w:top w:val="nil"/>
              <w:left w:val="nil"/>
              <w:bottom w:val="single" w:sz="8" w:space="0" w:color="auto"/>
              <w:right w:val="single" w:sz="8" w:space="0" w:color="auto"/>
            </w:tcBorders>
            <w:shd w:val="clear" w:color="auto" w:fill="auto"/>
            <w:vAlign w:val="center"/>
            <w:hideMark/>
          </w:tcPr>
          <w:p w14:paraId="4B437FB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70C7111"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363E1F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Kontrast statyczny:</w:t>
            </w:r>
          </w:p>
        </w:tc>
        <w:tc>
          <w:tcPr>
            <w:tcW w:w="4394" w:type="dxa"/>
            <w:tcBorders>
              <w:top w:val="nil"/>
              <w:left w:val="nil"/>
              <w:bottom w:val="single" w:sz="8" w:space="0" w:color="auto"/>
              <w:right w:val="single" w:sz="8" w:space="0" w:color="auto"/>
            </w:tcBorders>
            <w:shd w:val="clear" w:color="auto" w:fill="auto"/>
            <w:vAlign w:val="center"/>
            <w:hideMark/>
          </w:tcPr>
          <w:p w14:paraId="29DF5B8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1000:01:00</w:t>
            </w:r>
          </w:p>
        </w:tc>
        <w:tc>
          <w:tcPr>
            <w:tcW w:w="3260" w:type="dxa"/>
            <w:tcBorders>
              <w:top w:val="nil"/>
              <w:left w:val="nil"/>
              <w:bottom w:val="single" w:sz="8" w:space="0" w:color="auto"/>
              <w:right w:val="single" w:sz="8" w:space="0" w:color="auto"/>
            </w:tcBorders>
            <w:shd w:val="clear" w:color="auto" w:fill="auto"/>
            <w:vAlign w:val="center"/>
            <w:hideMark/>
          </w:tcPr>
          <w:p w14:paraId="78C70B6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A5AFF07"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35A512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Rozdzielczość minimalna</w:t>
            </w:r>
          </w:p>
        </w:tc>
        <w:tc>
          <w:tcPr>
            <w:tcW w:w="4394" w:type="dxa"/>
            <w:tcBorders>
              <w:top w:val="nil"/>
              <w:left w:val="nil"/>
              <w:bottom w:val="single" w:sz="8" w:space="0" w:color="auto"/>
              <w:right w:val="single" w:sz="8" w:space="0" w:color="auto"/>
            </w:tcBorders>
            <w:shd w:val="clear" w:color="auto" w:fill="auto"/>
            <w:vAlign w:val="center"/>
            <w:hideMark/>
          </w:tcPr>
          <w:p w14:paraId="3AE7EC9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1920 x 1080</w:t>
            </w:r>
          </w:p>
        </w:tc>
        <w:tc>
          <w:tcPr>
            <w:tcW w:w="3260" w:type="dxa"/>
            <w:tcBorders>
              <w:top w:val="nil"/>
              <w:left w:val="nil"/>
              <w:bottom w:val="single" w:sz="8" w:space="0" w:color="auto"/>
              <w:right w:val="single" w:sz="8" w:space="0" w:color="auto"/>
            </w:tcBorders>
            <w:shd w:val="clear" w:color="auto" w:fill="auto"/>
            <w:vAlign w:val="center"/>
            <w:hideMark/>
          </w:tcPr>
          <w:p w14:paraId="6E6BD86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82C877E"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FF68E2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Typ matrycy </w:t>
            </w:r>
          </w:p>
        </w:tc>
        <w:tc>
          <w:tcPr>
            <w:tcW w:w="4394" w:type="dxa"/>
            <w:tcBorders>
              <w:top w:val="nil"/>
              <w:left w:val="nil"/>
              <w:bottom w:val="single" w:sz="8" w:space="0" w:color="auto"/>
              <w:right w:val="single" w:sz="8" w:space="0" w:color="auto"/>
            </w:tcBorders>
            <w:shd w:val="clear" w:color="auto" w:fill="auto"/>
            <w:vAlign w:val="center"/>
            <w:hideMark/>
          </w:tcPr>
          <w:p w14:paraId="40B93DF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VA</w:t>
            </w:r>
          </w:p>
        </w:tc>
        <w:tc>
          <w:tcPr>
            <w:tcW w:w="3260" w:type="dxa"/>
            <w:tcBorders>
              <w:top w:val="nil"/>
              <w:left w:val="nil"/>
              <w:bottom w:val="single" w:sz="8" w:space="0" w:color="auto"/>
              <w:right w:val="single" w:sz="8" w:space="0" w:color="auto"/>
            </w:tcBorders>
            <w:shd w:val="clear" w:color="auto" w:fill="auto"/>
            <w:vAlign w:val="center"/>
            <w:hideMark/>
          </w:tcPr>
          <w:p w14:paraId="1D8C3DD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479EB87"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F56BD5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Kąt widzenia poziomy i pionowy </w:t>
            </w:r>
          </w:p>
        </w:tc>
        <w:tc>
          <w:tcPr>
            <w:tcW w:w="4394" w:type="dxa"/>
            <w:tcBorders>
              <w:top w:val="nil"/>
              <w:left w:val="nil"/>
              <w:bottom w:val="single" w:sz="8" w:space="0" w:color="auto"/>
              <w:right w:val="single" w:sz="8" w:space="0" w:color="auto"/>
            </w:tcBorders>
            <w:shd w:val="clear" w:color="auto" w:fill="auto"/>
            <w:vAlign w:val="center"/>
            <w:hideMark/>
          </w:tcPr>
          <w:p w14:paraId="4DA9D6B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178 °</w:t>
            </w:r>
          </w:p>
        </w:tc>
        <w:tc>
          <w:tcPr>
            <w:tcW w:w="3260" w:type="dxa"/>
            <w:tcBorders>
              <w:top w:val="nil"/>
              <w:left w:val="nil"/>
              <w:bottom w:val="single" w:sz="8" w:space="0" w:color="auto"/>
              <w:right w:val="single" w:sz="8" w:space="0" w:color="auto"/>
            </w:tcBorders>
            <w:shd w:val="clear" w:color="auto" w:fill="auto"/>
            <w:vAlign w:val="center"/>
            <w:hideMark/>
          </w:tcPr>
          <w:p w14:paraId="07A01CB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B46E890"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44D4E1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Złącze</w:t>
            </w:r>
          </w:p>
        </w:tc>
        <w:tc>
          <w:tcPr>
            <w:tcW w:w="4394" w:type="dxa"/>
            <w:tcBorders>
              <w:top w:val="nil"/>
              <w:left w:val="nil"/>
              <w:bottom w:val="single" w:sz="8" w:space="0" w:color="auto"/>
              <w:right w:val="single" w:sz="8" w:space="0" w:color="auto"/>
            </w:tcBorders>
            <w:shd w:val="clear" w:color="auto" w:fill="auto"/>
            <w:vAlign w:val="center"/>
            <w:hideMark/>
          </w:tcPr>
          <w:p w14:paraId="54BAB7F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min: VGA, HDMI </w:t>
            </w:r>
          </w:p>
        </w:tc>
        <w:tc>
          <w:tcPr>
            <w:tcW w:w="3260" w:type="dxa"/>
            <w:tcBorders>
              <w:top w:val="nil"/>
              <w:left w:val="nil"/>
              <w:bottom w:val="nil"/>
              <w:right w:val="single" w:sz="8" w:space="0" w:color="auto"/>
            </w:tcBorders>
            <w:shd w:val="clear" w:color="auto" w:fill="auto"/>
            <w:vAlign w:val="center"/>
            <w:hideMark/>
          </w:tcPr>
          <w:p w14:paraId="1A2FEA9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7FD8184" w14:textId="77777777" w:rsidTr="00D73B78">
        <w:trPr>
          <w:trHeight w:val="576"/>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54AA0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 Inne:</w:t>
            </w:r>
          </w:p>
        </w:tc>
        <w:tc>
          <w:tcPr>
            <w:tcW w:w="4394" w:type="dxa"/>
            <w:tcBorders>
              <w:top w:val="nil"/>
              <w:left w:val="nil"/>
              <w:bottom w:val="nil"/>
              <w:right w:val="nil"/>
            </w:tcBorders>
            <w:shd w:val="clear" w:color="auto" w:fill="auto"/>
            <w:vAlign w:val="center"/>
            <w:hideMark/>
          </w:tcPr>
          <w:p w14:paraId="0D0B1CCB" w14:textId="77777777" w:rsidR="002C2A53" w:rsidRPr="002C2A53" w:rsidRDefault="002C2A53" w:rsidP="002C2A53">
            <w:pPr>
              <w:spacing w:after="0" w:line="240" w:lineRule="auto"/>
              <w:jc w:val="both"/>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Monitor musi posiadać możliwość zainstalowania na ścianie przy wykorzystaniu ściennego systemu montażowego VESA.</w:t>
            </w:r>
          </w:p>
        </w:tc>
        <w:tc>
          <w:tcPr>
            <w:tcW w:w="3260" w:type="dxa"/>
            <w:tcBorders>
              <w:top w:val="nil"/>
              <w:left w:val="single" w:sz="8" w:space="0" w:color="auto"/>
              <w:bottom w:val="nil"/>
              <w:right w:val="single" w:sz="8" w:space="0" w:color="auto"/>
            </w:tcBorders>
            <w:shd w:val="clear" w:color="auto" w:fill="auto"/>
            <w:vAlign w:val="center"/>
            <w:hideMark/>
          </w:tcPr>
          <w:p w14:paraId="7E5C5A34" w14:textId="77777777" w:rsidR="002C2A53" w:rsidRPr="002C2A53" w:rsidRDefault="002C2A53" w:rsidP="002C2A53">
            <w:pPr>
              <w:spacing w:after="0" w:line="240" w:lineRule="auto"/>
              <w:jc w:val="both"/>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50465A78" w14:textId="77777777" w:rsidTr="00D73B78">
        <w:trPr>
          <w:trHeight w:val="588"/>
        </w:trPr>
        <w:tc>
          <w:tcPr>
            <w:tcW w:w="2117" w:type="dxa"/>
            <w:vMerge/>
            <w:tcBorders>
              <w:top w:val="nil"/>
              <w:left w:val="single" w:sz="8" w:space="0" w:color="auto"/>
              <w:bottom w:val="single" w:sz="8" w:space="0" w:color="000000"/>
              <w:right w:val="single" w:sz="8" w:space="0" w:color="auto"/>
            </w:tcBorders>
            <w:vAlign w:val="center"/>
            <w:hideMark/>
          </w:tcPr>
          <w:p w14:paraId="135E6BE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single" w:sz="8" w:space="0" w:color="auto"/>
            </w:tcBorders>
            <w:shd w:val="clear" w:color="auto" w:fill="auto"/>
            <w:vAlign w:val="center"/>
            <w:hideMark/>
          </w:tcPr>
          <w:p w14:paraId="285EA403"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Monitor musi posiadać komplet (cyfrowy, kabel zasilający.)</w:t>
            </w:r>
          </w:p>
        </w:tc>
        <w:tc>
          <w:tcPr>
            <w:tcW w:w="3260" w:type="dxa"/>
            <w:tcBorders>
              <w:top w:val="nil"/>
              <w:left w:val="nil"/>
              <w:bottom w:val="single" w:sz="8" w:space="0" w:color="auto"/>
              <w:right w:val="single" w:sz="8" w:space="0" w:color="auto"/>
            </w:tcBorders>
            <w:shd w:val="clear" w:color="auto" w:fill="auto"/>
            <w:vAlign w:val="center"/>
            <w:hideMark/>
          </w:tcPr>
          <w:p w14:paraId="51C6BCD0"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1EE30070"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097E7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Gwarancja</w:t>
            </w:r>
          </w:p>
        </w:tc>
        <w:tc>
          <w:tcPr>
            <w:tcW w:w="4394" w:type="dxa"/>
            <w:tcBorders>
              <w:top w:val="nil"/>
              <w:left w:val="nil"/>
              <w:bottom w:val="nil"/>
              <w:right w:val="single" w:sz="8" w:space="0" w:color="auto"/>
            </w:tcBorders>
            <w:shd w:val="clear" w:color="auto" w:fill="auto"/>
            <w:vAlign w:val="center"/>
            <w:hideMark/>
          </w:tcPr>
          <w:p w14:paraId="25448E8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Gwarancja jakości producenta:</w:t>
            </w:r>
          </w:p>
        </w:tc>
        <w:tc>
          <w:tcPr>
            <w:tcW w:w="3260" w:type="dxa"/>
            <w:tcBorders>
              <w:top w:val="nil"/>
              <w:left w:val="nil"/>
              <w:bottom w:val="nil"/>
              <w:right w:val="single" w:sz="8" w:space="0" w:color="auto"/>
            </w:tcBorders>
            <w:shd w:val="clear" w:color="auto" w:fill="auto"/>
            <w:vAlign w:val="center"/>
            <w:hideMark/>
          </w:tcPr>
          <w:p w14:paraId="521C332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8AA7BBE"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0594950B"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30267DFF" w14:textId="77777777" w:rsidR="002C2A53" w:rsidRPr="002C2A53" w:rsidRDefault="002C2A53" w:rsidP="002C2A53">
            <w:pPr>
              <w:spacing w:after="0" w:line="240" w:lineRule="auto"/>
              <w:jc w:val="both"/>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 xml:space="preserve">Na okres co najmniej 24 miesięcy w systemie </w:t>
            </w:r>
            <w:proofErr w:type="spellStart"/>
            <w:r w:rsidRPr="002C2A53">
              <w:rPr>
                <w:rFonts w:ascii="Calibri" w:eastAsia="Times New Roman" w:hAnsi="Calibri" w:cs="Calibri"/>
                <w:color w:val="000000"/>
                <w:lang w:eastAsia="pl-PL"/>
              </w:rPr>
              <w:t>Door</w:t>
            </w:r>
            <w:proofErr w:type="spellEnd"/>
            <w:r w:rsidRPr="002C2A53">
              <w:rPr>
                <w:rFonts w:ascii="Calibri" w:eastAsia="Times New Roman" w:hAnsi="Calibri" w:cs="Calibri"/>
                <w:color w:val="000000"/>
                <w:lang w:eastAsia="pl-PL"/>
              </w:rPr>
              <w:t xml:space="preserve"> to </w:t>
            </w:r>
            <w:proofErr w:type="spellStart"/>
            <w:r w:rsidRPr="002C2A53">
              <w:rPr>
                <w:rFonts w:ascii="Calibri" w:eastAsia="Times New Roman" w:hAnsi="Calibri" w:cs="Calibri"/>
                <w:color w:val="000000"/>
                <w:lang w:eastAsia="pl-PL"/>
              </w:rPr>
              <w:t>Door</w:t>
            </w:r>
            <w:proofErr w:type="spellEnd"/>
            <w:r w:rsidRPr="002C2A53">
              <w:rPr>
                <w:rFonts w:ascii="Calibri" w:eastAsia="Times New Roman" w:hAnsi="Calibri" w:cs="Calibri"/>
                <w:color w:val="000000"/>
                <w:lang w:eastAsia="pl-PL"/>
              </w:rPr>
              <w:t>. Koszt transportu do i z naprawy pokrywa Wykonawca.</w:t>
            </w:r>
          </w:p>
        </w:tc>
        <w:tc>
          <w:tcPr>
            <w:tcW w:w="3260" w:type="dxa"/>
            <w:tcBorders>
              <w:top w:val="nil"/>
              <w:left w:val="single" w:sz="8" w:space="0" w:color="auto"/>
              <w:bottom w:val="nil"/>
              <w:right w:val="single" w:sz="8" w:space="0" w:color="auto"/>
            </w:tcBorders>
            <w:shd w:val="clear" w:color="auto" w:fill="auto"/>
            <w:vAlign w:val="center"/>
            <w:hideMark/>
          </w:tcPr>
          <w:p w14:paraId="4FBC5F8D" w14:textId="77777777" w:rsidR="002C2A53" w:rsidRPr="002C2A53" w:rsidRDefault="002C2A53" w:rsidP="002C2A53">
            <w:pPr>
              <w:spacing w:after="0" w:line="240" w:lineRule="auto"/>
              <w:jc w:val="both"/>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48C39552" w14:textId="77777777" w:rsidTr="00D73B78">
        <w:trPr>
          <w:trHeight w:val="576"/>
        </w:trPr>
        <w:tc>
          <w:tcPr>
            <w:tcW w:w="2117" w:type="dxa"/>
            <w:vMerge/>
            <w:tcBorders>
              <w:top w:val="nil"/>
              <w:left w:val="single" w:sz="8" w:space="0" w:color="auto"/>
              <w:bottom w:val="single" w:sz="8" w:space="0" w:color="000000"/>
              <w:right w:val="single" w:sz="8" w:space="0" w:color="auto"/>
            </w:tcBorders>
            <w:vAlign w:val="center"/>
            <w:hideMark/>
          </w:tcPr>
          <w:p w14:paraId="0F59E17F"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nil"/>
              <w:right w:val="nil"/>
            </w:tcBorders>
            <w:shd w:val="clear" w:color="auto" w:fill="auto"/>
            <w:vAlign w:val="center"/>
            <w:hideMark/>
          </w:tcPr>
          <w:p w14:paraId="062C84D4" w14:textId="77777777" w:rsidR="002C2A53" w:rsidRPr="002C2A53" w:rsidRDefault="002C2A53" w:rsidP="002C2A53">
            <w:pPr>
              <w:spacing w:after="0" w:line="240" w:lineRule="auto"/>
              <w:jc w:val="both"/>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Czas reakcji na zgłoszoną reklamację gwarancyjną do końca następnego dnia roboczego.</w:t>
            </w:r>
          </w:p>
        </w:tc>
        <w:tc>
          <w:tcPr>
            <w:tcW w:w="3260" w:type="dxa"/>
            <w:tcBorders>
              <w:top w:val="nil"/>
              <w:left w:val="single" w:sz="8" w:space="0" w:color="auto"/>
              <w:bottom w:val="nil"/>
              <w:right w:val="single" w:sz="8" w:space="0" w:color="auto"/>
            </w:tcBorders>
            <w:shd w:val="clear" w:color="auto" w:fill="auto"/>
            <w:vAlign w:val="center"/>
            <w:hideMark/>
          </w:tcPr>
          <w:p w14:paraId="74F07BA0" w14:textId="77777777" w:rsidR="002C2A53" w:rsidRPr="002C2A53" w:rsidRDefault="002C2A53" w:rsidP="002C2A53">
            <w:pPr>
              <w:spacing w:after="0" w:line="240" w:lineRule="auto"/>
              <w:jc w:val="both"/>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0BF1B8C2" w14:textId="77777777" w:rsidTr="00D73B78">
        <w:trPr>
          <w:trHeight w:val="588"/>
        </w:trPr>
        <w:tc>
          <w:tcPr>
            <w:tcW w:w="2117" w:type="dxa"/>
            <w:vMerge/>
            <w:tcBorders>
              <w:top w:val="nil"/>
              <w:left w:val="single" w:sz="8" w:space="0" w:color="auto"/>
              <w:bottom w:val="single" w:sz="8" w:space="0" w:color="000000"/>
              <w:right w:val="single" w:sz="8" w:space="0" w:color="auto"/>
            </w:tcBorders>
            <w:vAlign w:val="center"/>
            <w:hideMark/>
          </w:tcPr>
          <w:p w14:paraId="12444FB8"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single" w:sz="8" w:space="0" w:color="auto"/>
            </w:tcBorders>
            <w:shd w:val="clear" w:color="auto" w:fill="auto"/>
            <w:vAlign w:val="center"/>
            <w:hideMark/>
          </w:tcPr>
          <w:p w14:paraId="61B31305"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Symbol" w:cs="Calibri"/>
                <w:color w:val="000000"/>
                <w:lang w:eastAsia="pl-PL"/>
              </w:rPr>
              <w:t>-</w:t>
            </w:r>
            <w:r w:rsidRPr="002C2A53">
              <w:rPr>
                <w:rFonts w:ascii="Times New Roman" w:eastAsia="Times New Roman" w:hAnsi="Times New Roman" w:cs="Times New Roman"/>
                <w:color w:val="000000"/>
                <w:sz w:val="14"/>
                <w:szCs w:val="14"/>
                <w:lang w:eastAsia="pl-PL"/>
              </w:rPr>
              <w:t xml:space="preserve">       </w:t>
            </w:r>
            <w:r w:rsidRPr="002C2A53">
              <w:rPr>
                <w:rFonts w:ascii="Calibri" w:eastAsia="Times New Roman" w:hAnsi="Calibri" w:cs="Calibri"/>
                <w:color w:val="000000"/>
                <w:lang w:eastAsia="pl-PL"/>
              </w:rPr>
              <w:t>Czas naprawy od momentu zgłoszenia do 14 dni roboczych.</w:t>
            </w:r>
          </w:p>
        </w:tc>
        <w:tc>
          <w:tcPr>
            <w:tcW w:w="3260" w:type="dxa"/>
            <w:tcBorders>
              <w:top w:val="nil"/>
              <w:left w:val="nil"/>
              <w:bottom w:val="single" w:sz="8" w:space="0" w:color="auto"/>
              <w:right w:val="single" w:sz="8" w:space="0" w:color="auto"/>
            </w:tcBorders>
            <w:shd w:val="clear" w:color="auto" w:fill="auto"/>
            <w:vAlign w:val="center"/>
            <w:hideMark/>
          </w:tcPr>
          <w:p w14:paraId="2DED841B" w14:textId="77777777" w:rsidR="002C2A53" w:rsidRPr="002C2A53" w:rsidRDefault="002C2A53" w:rsidP="002C2A53">
            <w:pPr>
              <w:spacing w:after="0" w:line="240" w:lineRule="auto"/>
              <w:ind w:firstLineChars="200" w:firstLine="440"/>
              <w:rPr>
                <w:rFonts w:ascii="Symbol" w:eastAsia="Times New Roman" w:hAnsi="Symbol" w:cs="Calibri"/>
                <w:color w:val="000000"/>
                <w:lang w:eastAsia="pl-PL"/>
              </w:rPr>
            </w:pPr>
            <w:r w:rsidRPr="002C2A53">
              <w:rPr>
                <w:rFonts w:ascii="Symbol" w:eastAsia="Times New Roman" w:hAnsi="Times New Roman" w:cs="Calibri"/>
                <w:color w:val="000000"/>
                <w:lang w:eastAsia="pl-PL"/>
              </w:rPr>
              <w:t> </w:t>
            </w:r>
          </w:p>
        </w:tc>
      </w:tr>
      <w:tr w:rsidR="002C2A53" w:rsidRPr="002C2A53" w14:paraId="4A826835" w14:textId="77777777" w:rsidTr="00D73B78">
        <w:trPr>
          <w:trHeight w:val="300"/>
        </w:trPr>
        <w:tc>
          <w:tcPr>
            <w:tcW w:w="9771" w:type="dxa"/>
            <w:gridSpan w:val="3"/>
            <w:tcBorders>
              <w:top w:val="single" w:sz="8" w:space="0" w:color="auto"/>
              <w:left w:val="single" w:sz="8" w:space="0" w:color="auto"/>
              <w:bottom w:val="single" w:sz="8" w:space="0" w:color="auto"/>
              <w:right w:val="single" w:sz="8" w:space="0" w:color="000000"/>
            </w:tcBorders>
            <w:shd w:val="clear" w:color="000000" w:fill="D5DCE4"/>
            <w:noWrap/>
            <w:vAlign w:val="center"/>
            <w:hideMark/>
          </w:tcPr>
          <w:p w14:paraId="53499FC0" w14:textId="77777777" w:rsidR="002C2A53" w:rsidRPr="002C2A53" w:rsidRDefault="002C2A53" w:rsidP="002C2A53">
            <w:pPr>
              <w:spacing w:after="0" w:line="240" w:lineRule="auto"/>
              <w:jc w:val="center"/>
              <w:rPr>
                <w:rFonts w:ascii="Calibri" w:eastAsia="Times New Roman" w:hAnsi="Calibri" w:cs="Calibri"/>
                <w:b/>
                <w:bCs/>
                <w:color w:val="000000"/>
                <w:lang w:eastAsia="pl-PL"/>
              </w:rPr>
            </w:pPr>
            <w:r w:rsidRPr="002C2A53">
              <w:rPr>
                <w:rFonts w:ascii="Calibri" w:eastAsia="Times New Roman" w:hAnsi="Calibri" w:cs="Calibri"/>
                <w:b/>
                <w:bCs/>
                <w:color w:val="000000"/>
                <w:lang w:eastAsia="pl-PL"/>
              </w:rPr>
              <w:lastRenderedPageBreak/>
              <w:t>9. URZĄDZENIE WIELOFUNKCYJNE</w:t>
            </w:r>
          </w:p>
        </w:tc>
      </w:tr>
      <w:tr w:rsidR="002C2A53" w:rsidRPr="002C2A53" w14:paraId="21F0A5A7"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7E4A2D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Technologia druku</w:t>
            </w:r>
          </w:p>
        </w:tc>
        <w:tc>
          <w:tcPr>
            <w:tcW w:w="4394" w:type="dxa"/>
            <w:tcBorders>
              <w:top w:val="nil"/>
              <w:left w:val="nil"/>
              <w:bottom w:val="single" w:sz="8" w:space="0" w:color="auto"/>
              <w:right w:val="single" w:sz="8" w:space="0" w:color="auto"/>
            </w:tcBorders>
            <w:shd w:val="clear" w:color="auto" w:fill="auto"/>
            <w:vAlign w:val="center"/>
            <w:hideMark/>
          </w:tcPr>
          <w:p w14:paraId="6947763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technologia laserowa</w:t>
            </w:r>
          </w:p>
        </w:tc>
        <w:tc>
          <w:tcPr>
            <w:tcW w:w="3260" w:type="dxa"/>
            <w:tcBorders>
              <w:top w:val="nil"/>
              <w:left w:val="nil"/>
              <w:bottom w:val="single" w:sz="8" w:space="0" w:color="auto"/>
              <w:right w:val="single" w:sz="8" w:space="0" w:color="auto"/>
            </w:tcBorders>
            <w:shd w:val="clear" w:color="auto" w:fill="auto"/>
            <w:vAlign w:val="center"/>
            <w:hideMark/>
          </w:tcPr>
          <w:p w14:paraId="758F9FC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68920B6"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80FB8E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Funkcje standardowe</w:t>
            </w:r>
          </w:p>
        </w:tc>
        <w:tc>
          <w:tcPr>
            <w:tcW w:w="4394" w:type="dxa"/>
            <w:tcBorders>
              <w:top w:val="nil"/>
              <w:left w:val="nil"/>
              <w:bottom w:val="single" w:sz="8" w:space="0" w:color="auto"/>
              <w:right w:val="single" w:sz="8" w:space="0" w:color="auto"/>
            </w:tcBorders>
            <w:shd w:val="clear" w:color="auto" w:fill="auto"/>
            <w:vAlign w:val="center"/>
            <w:hideMark/>
          </w:tcPr>
          <w:p w14:paraId="7E36645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kopiarka, drukarka sieciowa, kolorowy skaner sieciowy</w:t>
            </w:r>
          </w:p>
        </w:tc>
        <w:tc>
          <w:tcPr>
            <w:tcW w:w="3260" w:type="dxa"/>
            <w:tcBorders>
              <w:top w:val="nil"/>
              <w:left w:val="nil"/>
              <w:bottom w:val="single" w:sz="8" w:space="0" w:color="auto"/>
              <w:right w:val="single" w:sz="8" w:space="0" w:color="auto"/>
            </w:tcBorders>
            <w:shd w:val="clear" w:color="auto" w:fill="auto"/>
            <w:vAlign w:val="center"/>
            <w:hideMark/>
          </w:tcPr>
          <w:p w14:paraId="07B359C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26EC3A9"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5B896A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Format oryginału</w:t>
            </w:r>
          </w:p>
        </w:tc>
        <w:tc>
          <w:tcPr>
            <w:tcW w:w="4394" w:type="dxa"/>
            <w:tcBorders>
              <w:top w:val="nil"/>
              <w:left w:val="nil"/>
              <w:bottom w:val="single" w:sz="8" w:space="0" w:color="auto"/>
              <w:right w:val="single" w:sz="8" w:space="0" w:color="auto"/>
            </w:tcBorders>
            <w:shd w:val="clear" w:color="auto" w:fill="auto"/>
            <w:vAlign w:val="center"/>
            <w:hideMark/>
          </w:tcPr>
          <w:p w14:paraId="257912F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A4</w:t>
            </w:r>
          </w:p>
        </w:tc>
        <w:tc>
          <w:tcPr>
            <w:tcW w:w="3260" w:type="dxa"/>
            <w:tcBorders>
              <w:top w:val="nil"/>
              <w:left w:val="nil"/>
              <w:bottom w:val="single" w:sz="8" w:space="0" w:color="auto"/>
              <w:right w:val="single" w:sz="8" w:space="0" w:color="auto"/>
            </w:tcBorders>
            <w:shd w:val="clear" w:color="auto" w:fill="auto"/>
            <w:vAlign w:val="center"/>
            <w:hideMark/>
          </w:tcPr>
          <w:p w14:paraId="30D83B7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E1756E0"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E550C6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Format kopii</w:t>
            </w:r>
          </w:p>
        </w:tc>
        <w:tc>
          <w:tcPr>
            <w:tcW w:w="4394" w:type="dxa"/>
            <w:tcBorders>
              <w:top w:val="nil"/>
              <w:left w:val="nil"/>
              <w:bottom w:val="single" w:sz="8" w:space="0" w:color="auto"/>
              <w:right w:val="single" w:sz="8" w:space="0" w:color="auto"/>
            </w:tcBorders>
            <w:shd w:val="clear" w:color="auto" w:fill="auto"/>
            <w:vAlign w:val="center"/>
            <w:hideMark/>
          </w:tcPr>
          <w:p w14:paraId="3FC9955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A4-A6</w:t>
            </w:r>
          </w:p>
        </w:tc>
        <w:tc>
          <w:tcPr>
            <w:tcW w:w="3260" w:type="dxa"/>
            <w:tcBorders>
              <w:top w:val="nil"/>
              <w:left w:val="nil"/>
              <w:bottom w:val="single" w:sz="8" w:space="0" w:color="auto"/>
              <w:right w:val="single" w:sz="8" w:space="0" w:color="auto"/>
            </w:tcBorders>
            <w:shd w:val="clear" w:color="auto" w:fill="auto"/>
            <w:vAlign w:val="center"/>
            <w:hideMark/>
          </w:tcPr>
          <w:p w14:paraId="3374421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2E4AAF2"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06C9AE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Prędkość druku</w:t>
            </w:r>
          </w:p>
        </w:tc>
        <w:tc>
          <w:tcPr>
            <w:tcW w:w="4394" w:type="dxa"/>
            <w:tcBorders>
              <w:top w:val="nil"/>
              <w:left w:val="nil"/>
              <w:bottom w:val="single" w:sz="8" w:space="0" w:color="auto"/>
              <w:right w:val="single" w:sz="8" w:space="0" w:color="auto"/>
            </w:tcBorders>
            <w:shd w:val="clear" w:color="auto" w:fill="auto"/>
            <w:vAlign w:val="center"/>
            <w:hideMark/>
          </w:tcPr>
          <w:p w14:paraId="517F6D5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40 stron A4 / min.</w:t>
            </w:r>
          </w:p>
        </w:tc>
        <w:tc>
          <w:tcPr>
            <w:tcW w:w="3260" w:type="dxa"/>
            <w:tcBorders>
              <w:top w:val="nil"/>
              <w:left w:val="nil"/>
              <w:bottom w:val="single" w:sz="8" w:space="0" w:color="auto"/>
              <w:right w:val="single" w:sz="8" w:space="0" w:color="auto"/>
            </w:tcBorders>
            <w:shd w:val="clear" w:color="auto" w:fill="auto"/>
            <w:vAlign w:val="center"/>
            <w:hideMark/>
          </w:tcPr>
          <w:p w14:paraId="209302F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4E003C1"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97EE61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Dostępne rozdzielczości drukowania</w:t>
            </w:r>
          </w:p>
        </w:tc>
        <w:tc>
          <w:tcPr>
            <w:tcW w:w="4394" w:type="dxa"/>
            <w:tcBorders>
              <w:top w:val="nil"/>
              <w:left w:val="nil"/>
              <w:bottom w:val="single" w:sz="8" w:space="0" w:color="auto"/>
              <w:right w:val="single" w:sz="8" w:space="0" w:color="auto"/>
            </w:tcBorders>
            <w:shd w:val="clear" w:color="auto" w:fill="auto"/>
            <w:vAlign w:val="center"/>
            <w:hideMark/>
          </w:tcPr>
          <w:p w14:paraId="744F15C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min. 600x600 </w:t>
            </w:r>
            <w:proofErr w:type="spellStart"/>
            <w:r w:rsidRPr="002C2A53">
              <w:rPr>
                <w:rFonts w:ascii="Calibri" w:eastAsia="Times New Roman" w:hAnsi="Calibri" w:cs="Calibri"/>
                <w:color w:val="000000"/>
                <w:lang w:eastAsia="pl-PL"/>
              </w:rPr>
              <w:t>dpi</w:t>
            </w:r>
            <w:proofErr w:type="spellEnd"/>
            <w:r w:rsidRPr="002C2A53">
              <w:rPr>
                <w:rFonts w:ascii="Calibri" w:eastAsia="Times New Roman" w:hAnsi="Calibri" w:cs="Calibri"/>
                <w:color w:val="000000"/>
                <w:lang w:eastAsia="pl-PL"/>
              </w:rPr>
              <w:t xml:space="preserve"> i 1200 x 1200 </w:t>
            </w:r>
            <w:proofErr w:type="spellStart"/>
            <w:r w:rsidRPr="002C2A53">
              <w:rPr>
                <w:rFonts w:ascii="Calibri" w:eastAsia="Times New Roman" w:hAnsi="Calibri" w:cs="Calibri"/>
                <w:color w:val="000000"/>
                <w:lang w:eastAsia="pl-PL"/>
              </w:rPr>
              <w:t>dpi</w:t>
            </w:r>
            <w:proofErr w:type="spellEnd"/>
            <w:r w:rsidRPr="002C2A53">
              <w:rPr>
                <w:rFonts w:ascii="Calibri" w:eastAsia="Times New Roman" w:hAnsi="Calibri" w:cs="Calibri"/>
                <w:color w:val="000000"/>
                <w:lang w:eastAsia="pl-PL"/>
              </w:rPr>
              <w:t xml:space="preserve"> </w:t>
            </w:r>
          </w:p>
        </w:tc>
        <w:tc>
          <w:tcPr>
            <w:tcW w:w="3260" w:type="dxa"/>
            <w:tcBorders>
              <w:top w:val="nil"/>
              <w:left w:val="nil"/>
              <w:bottom w:val="single" w:sz="8" w:space="0" w:color="auto"/>
              <w:right w:val="single" w:sz="8" w:space="0" w:color="auto"/>
            </w:tcBorders>
            <w:shd w:val="clear" w:color="auto" w:fill="auto"/>
            <w:vAlign w:val="center"/>
            <w:hideMark/>
          </w:tcPr>
          <w:p w14:paraId="1903E11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B5B3071"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0FCE45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Czas wydruku pierwszej strony</w:t>
            </w:r>
          </w:p>
        </w:tc>
        <w:tc>
          <w:tcPr>
            <w:tcW w:w="4394" w:type="dxa"/>
            <w:tcBorders>
              <w:top w:val="nil"/>
              <w:left w:val="nil"/>
              <w:bottom w:val="single" w:sz="8" w:space="0" w:color="auto"/>
              <w:right w:val="single" w:sz="8" w:space="0" w:color="auto"/>
            </w:tcBorders>
            <w:shd w:val="clear" w:color="auto" w:fill="auto"/>
            <w:vAlign w:val="center"/>
            <w:hideMark/>
          </w:tcPr>
          <w:p w14:paraId="60D1E18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maks. 7 sek.</w:t>
            </w:r>
          </w:p>
        </w:tc>
        <w:tc>
          <w:tcPr>
            <w:tcW w:w="3260" w:type="dxa"/>
            <w:tcBorders>
              <w:top w:val="nil"/>
              <w:left w:val="nil"/>
              <w:bottom w:val="single" w:sz="8" w:space="0" w:color="auto"/>
              <w:right w:val="single" w:sz="8" w:space="0" w:color="auto"/>
            </w:tcBorders>
            <w:shd w:val="clear" w:color="auto" w:fill="auto"/>
            <w:vAlign w:val="center"/>
            <w:hideMark/>
          </w:tcPr>
          <w:p w14:paraId="6EC51FA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F39C915"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45E278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Czas nagrzewania</w:t>
            </w:r>
          </w:p>
        </w:tc>
        <w:tc>
          <w:tcPr>
            <w:tcW w:w="4394" w:type="dxa"/>
            <w:tcBorders>
              <w:top w:val="nil"/>
              <w:left w:val="nil"/>
              <w:bottom w:val="single" w:sz="8" w:space="0" w:color="auto"/>
              <w:right w:val="single" w:sz="8" w:space="0" w:color="auto"/>
            </w:tcBorders>
            <w:shd w:val="clear" w:color="auto" w:fill="auto"/>
            <w:vAlign w:val="center"/>
            <w:hideMark/>
          </w:tcPr>
          <w:p w14:paraId="7B1E728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maks. 20 sek. </w:t>
            </w:r>
          </w:p>
        </w:tc>
        <w:tc>
          <w:tcPr>
            <w:tcW w:w="3260" w:type="dxa"/>
            <w:tcBorders>
              <w:top w:val="nil"/>
              <w:left w:val="nil"/>
              <w:bottom w:val="single" w:sz="8" w:space="0" w:color="auto"/>
              <w:right w:val="single" w:sz="8" w:space="0" w:color="auto"/>
            </w:tcBorders>
            <w:shd w:val="clear" w:color="auto" w:fill="auto"/>
            <w:vAlign w:val="center"/>
            <w:hideMark/>
          </w:tcPr>
          <w:p w14:paraId="5A1B954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0FA55552"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6E42F1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Kopiowanie wielokrotne</w:t>
            </w:r>
          </w:p>
        </w:tc>
        <w:tc>
          <w:tcPr>
            <w:tcW w:w="4394" w:type="dxa"/>
            <w:tcBorders>
              <w:top w:val="nil"/>
              <w:left w:val="nil"/>
              <w:bottom w:val="single" w:sz="8" w:space="0" w:color="auto"/>
              <w:right w:val="single" w:sz="8" w:space="0" w:color="auto"/>
            </w:tcBorders>
            <w:shd w:val="clear" w:color="auto" w:fill="auto"/>
            <w:vAlign w:val="center"/>
            <w:hideMark/>
          </w:tcPr>
          <w:p w14:paraId="4AEFD7A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1- 999 kopii</w:t>
            </w:r>
          </w:p>
        </w:tc>
        <w:tc>
          <w:tcPr>
            <w:tcW w:w="3260" w:type="dxa"/>
            <w:tcBorders>
              <w:top w:val="nil"/>
              <w:left w:val="nil"/>
              <w:bottom w:val="single" w:sz="8" w:space="0" w:color="auto"/>
              <w:right w:val="single" w:sz="8" w:space="0" w:color="auto"/>
            </w:tcBorders>
            <w:shd w:val="clear" w:color="auto" w:fill="auto"/>
            <w:vAlign w:val="center"/>
            <w:hideMark/>
          </w:tcPr>
          <w:p w14:paraId="6E3202E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5293CC5"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4C6EDB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Pamięć RAM</w:t>
            </w:r>
          </w:p>
        </w:tc>
        <w:tc>
          <w:tcPr>
            <w:tcW w:w="4394" w:type="dxa"/>
            <w:tcBorders>
              <w:top w:val="nil"/>
              <w:left w:val="nil"/>
              <w:bottom w:val="single" w:sz="8" w:space="0" w:color="auto"/>
              <w:right w:val="single" w:sz="8" w:space="0" w:color="auto"/>
            </w:tcBorders>
            <w:shd w:val="clear" w:color="auto" w:fill="auto"/>
            <w:vAlign w:val="center"/>
            <w:hideMark/>
          </w:tcPr>
          <w:p w14:paraId="6E99CDB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min. 512 MB (możliwość rozbudowy do min. 1536 MB)</w:t>
            </w:r>
          </w:p>
        </w:tc>
        <w:tc>
          <w:tcPr>
            <w:tcW w:w="3260" w:type="dxa"/>
            <w:tcBorders>
              <w:top w:val="nil"/>
              <w:left w:val="nil"/>
              <w:bottom w:val="single" w:sz="8" w:space="0" w:color="auto"/>
              <w:right w:val="single" w:sz="8" w:space="0" w:color="auto"/>
            </w:tcBorders>
            <w:shd w:val="clear" w:color="auto" w:fill="auto"/>
            <w:vAlign w:val="center"/>
            <w:hideMark/>
          </w:tcPr>
          <w:p w14:paraId="1D7679B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0184276"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A0D4E1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Zoom</w:t>
            </w:r>
          </w:p>
        </w:tc>
        <w:tc>
          <w:tcPr>
            <w:tcW w:w="4394" w:type="dxa"/>
            <w:tcBorders>
              <w:top w:val="nil"/>
              <w:left w:val="nil"/>
              <w:bottom w:val="single" w:sz="8" w:space="0" w:color="auto"/>
              <w:right w:val="single" w:sz="8" w:space="0" w:color="auto"/>
            </w:tcBorders>
            <w:shd w:val="clear" w:color="auto" w:fill="auto"/>
            <w:vAlign w:val="center"/>
            <w:hideMark/>
          </w:tcPr>
          <w:p w14:paraId="6B79EA9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25-400% </w:t>
            </w:r>
          </w:p>
        </w:tc>
        <w:tc>
          <w:tcPr>
            <w:tcW w:w="3260" w:type="dxa"/>
            <w:tcBorders>
              <w:top w:val="nil"/>
              <w:left w:val="nil"/>
              <w:bottom w:val="single" w:sz="8" w:space="0" w:color="auto"/>
              <w:right w:val="single" w:sz="8" w:space="0" w:color="auto"/>
            </w:tcBorders>
            <w:shd w:val="clear" w:color="auto" w:fill="auto"/>
            <w:vAlign w:val="center"/>
            <w:hideMark/>
          </w:tcPr>
          <w:p w14:paraId="3F28ECF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9CAAE9C"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BA643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Panel operatora</w:t>
            </w:r>
          </w:p>
        </w:tc>
        <w:tc>
          <w:tcPr>
            <w:tcW w:w="4394" w:type="dxa"/>
            <w:tcBorders>
              <w:top w:val="nil"/>
              <w:left w:val="nil"/>
              <w:bottom w:val="nil"/>
              <w:right w:val="nil"/>
            </w:tcBorders>
            <w:shd w:val="clear" w:color="auto" w:fill="auto"/>
            <w:vAlign w:val="center"/>
            <w:hideMark/>
          </w:tcPr>
          <w:p w14:paraId="52A3401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wyposażony w ekran LCD,</w:t>
            </w:r>
          </w:p>
        </w:tc>
        <w:tc>
          <w:tcPr>
            <w:tcW w:w="3260" w:type="dxa"/>
            <w:tcBorders>
              <w:top w:val="nil"/>
              <w:left w:val="single" w:sz="8" w:space="0" w:color="auto"/>
              <w:bottom w:val="nil"/>
              <w:right w:val="single" w:sz="8" w:space="0" w:color="auto"/>
            </w:tcBorders>
            <w:shd w:val="clear" w:color="auto" w:fill="auto"/>
            <w:vAlign w:val="center"/>
            <w:hideMark/>
          </w:tcPr>
          <w:p w14:paraId="5BDD747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A26D58E"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4F997049"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single" w:sz="8" w:space="0" w:color="auto"/>
            </w:tcBorders>
            <w:shd w:val="clear" w:color="auto" w:fill="auto"/>
            <w:vAlign w:val="center"/>
            <w:hideMark/>
          </w:tcPr>
          <w:p w14:paraId="4C7583A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opisy na panelu oraz  komunikaty na ekranie w języku polskim</w:t>
            </w:r>
          </w:p>
        </w:tc>
        <w:tc>
          <w:tcPr>
            <w:tcW w:w="3260" w:type="dxa"/>
            <w:tcBorders>
              <w:top w:val="nil"/>
              <w:left w:val="nil"/>
              <w:bottom w:val="single" w:sz="8" w:space="0" w:color="auto"/>
              <w:right w:val="single" w:sz="8" w:space="0" w:color="auto"/>
            </w:tcBorders>
            <w:shd w:val="clear" w:color="auto" w:fill="auto"/>
            <w:vAlign w:val="center"/>
            <w:hideMark/>
          </w:tcPr>
          <w:p w14:paraId="53485D0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68FCE63"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EDB588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Dupleks</w:t>
            </w:r>
          </w:p>
        </w:tc>
        <w:tc>
          <w:tcPr>
            <w:tcW w:w="4394" w:type="dxa"/>
            <w:tcBorders>
              <w:top w:val="nil"/>
              <w:left w:val="nil"/>
              <w:bottom w:val="single" w:sz="8" w:space="0" w:color="auto"/>
              <w:right w:val="single" w:sz="8" w:space="0" w:color="auto"/>
            </w:tcBorders>
            <w:shd w:val="clear" w:color="auto" w:fill="auto"/>
            <w:vAlign w:val="center"/>
            <w:hideMark/>
          </w:tcPr>
          <w:p w14:paraId="1FE0899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automatyczny, w standardzie</w:t>
            </w:r>
          </w:p>
        </w:tc>
        <w:tc>
          <w:tcPr>
            <w:tcW w:w="3260" w:type="dxa"/>
            <w:tcBorders>
              <w:top w:val="nil"/>
              <w:left w:val="nil"/>
              <w:bottom w:val="single" w:sz="8" w:space="0" w:color="auto"/>
              <w:right w:val="single" w:sz="8" w:space="0" w:color="auto"/>
            </w:tcBorders>
            <w:shd w:val="clear" w:color="auto" w:fill="auto"/>
            <w:vAlign w:val="center"/>
            <w:hideMark/>
          </w:tcPr>
          <w:p w14:paraId="040A349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376EB56" w14:textId="77777777" w:rsidTr="00D73B78">
        <w:trPr>
          <w:trHeight w:val="624"/>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5ED5D6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Podajnik dokumentów</w:t>
            </w:r>
          </w:p>
        </w:tc>
        <w:tc>
          <w:tcPr>
            <w:tcW w:w="4394" w:type="dxa"/>
            <w:tcBorders>
              <w:top w:val="nil"/>
              <w:left w:val="nil"/>
              <w:bottom w:val="single" w:sz="8" w:space="0" w:color="auto"/>
              <w:right w:val="single" w:sz="8" w:space="0" w:color="auto"/>
            </w:tcBorders>
            <w:shd w:val="clear" w:color="auto" w:fill="auto"/>
            <w:vAlign w:val="center"/>
            <w:hideMark/>
          </w:tcPr>
          <w:p w14:paraId="1E25A73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automatyczny, </w:t>
            </w:r>
            <w:proofErr w:type="spellStart"/>
            <w:r w:rsidRPr="002C2A53">
              <w:rPr>
                <w:rFonts w:ascii="Calibri" w:eastAsia="Times New Roman" w:hAnsi="Calibri" w:cs="Calibri"/>
                <w:color w:val="000000"/>
                <w:lang w:eastAsia="pl-PL"/>
              </w:rPr>
              <w:t>dwustronny-jednoprzebiegowy</w:t>
            </w:r>
            <w:proofErr w:type="spellEnd"/>
            <w:r w:rsidRPr="002C2A53">
              <w:rPr>
                <w:rFonts w:ascii="Calibri" w:eastAsia="Times New Roman" w:hAnsi="Calibri" w:cs="Calibri"/>
                <w:color w:val="000000"/>
                <w:lang w:eastAsia="pl-PL"/>
              </w:rPr>
              <w:t>, na min. 50 ark. (80 g/m</w:t>
            </w:r>
            <w:r w:rsidRPr="002C2A53">
              <w:rPr>
                <w:rFonts w:ascii="Calibri" w:eastAsia="Times New Roman" w:hAnsi="Calibri" w:cs="Calibri"/>
                <w:color w:val="000000"/>
                <w:vertAlign w:val="superscript"/>
                <w:lang w:eastAsia="pl-PL"/>
              </w:rPr>
              <w:t>2</w:t>
            </w:r>
            <w:r w:rsidRPr="002C2A53">
              <w:rPr>
                <w:rFonts w:ascii="Calibri" w:eastAsia="Times New Roman" w:hAnsi="Calibri" w:cs="Calibri"/>
                <w:color w:val="000000"/>
                <w:lang w:eastAsia="pl-PL"/>
              </w:rPr>
              <w:t xml:space="preserve">), w standardzie </w:t>
            </w:r>
          </w:p>
        </w:tc>
        <w:tc>
          <w:tcPr>
            <w:tcW w:w="3260" w:type="dxa"/>
            <w:tcBorders>
              <w:top w:val="nil"/>
              <w:left w:val="nil"/>
              <w:bottom w:val="single" w:sz="8" w:space="0" w:color="auto"/>
              <w:right w:val="single" w:sz="8" w:space="0" w:color="auto"/>
            </w:tcBorders>
            <w:shd w:val="clear" w:color="auto" w:fill="auto"/>
            <w:vAlign w:val="center"/>
            <w:hideMark/>
          </w:tcPr>
          <w:p w14:paraId="258CBE8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DB5A3C1" w14:textId="77777777" w:rsidTr="00D73B78">
        <w:trPr>
          <w:trHeight w:val="324"/>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2EF9F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Podajniki papieru</w:t>
            </w:r>
          </w:p>
        </w:tc>
        <w:tc>
          <w:tcPr>
            <w:tcW w:w="4394" w:type="dxa"/>
            <w:tcBorders>
              <w:top w:val="nil"/>
              <w:left w:val="nil"/>
              <w:bottom w:val="nil"/>
              <w:right w:val="nil"/>
            </w:tcBorders>
            <w:shd w:val="clear" w:color="auto" w:fill="auto"/>
            <w:vAlign w:val="center"/>
            <w:hideMark/>
          </w:tcPr>
          <w:p w14:paraId="39393E25" w14:textId="77777777" w:rsidR="002C2A53" w:rsidRPr="002C2A53" w:rsidRDefault="002C2A53" w:rsidP="002C2A53">
            <w:pPr>
              <w:spacing w:after="0" w:line="240" w:lineRule="auto"/>
              <w:jc w:val="both"/>
              <w:rPr>
                <w:rFonts w:ascii="Calibri" w:eastAsia="Times New Roman" w:hAnsi="Calibri" w:cs="Calibri"/>
                <w:color w:val="000000"/>
                <w:lang w:eastAsia="pl-PL"/>
              </w:rPr>
            </w:pPr>
            <w:r w:rsidRPr="002C2A53">
              <w:rPr>
                <w:rFonts w:ascii="Calibri" w:eastAsia="Times New Roman" w:hAnsi="Calibri" w:cs="Calibri"/>
                <w:color w:val="000000"/>
                <w:lang w:eastAsia="pl-PL"/>
              </w:rPr>
              <w:t>min. 1 kaseta na min. 250 ark. A5-A4 (80 g/m</w:t>
            </w:r>
            <w:r w:rsidRPr="002C2A53">
              <w:rPr>
                <w:rFonts w:ascii="Calibri" w:eastAsia="Times New Roman" w:hAnsi="Calibri" w:cs="Calibri"/>
                <w:color w:val="000000"/>
                <w:vertAlign w:val="superscript"/>
                <w:lang w:eastAsia="pl-PL"/>
              </w:rPr>
              <w:t>2</w:t>
            </w:r>
            <w:r w:rsidRPr="002C2A53">
              <w:rPr>
                <w:rFonts w:ascii="Calibri" w:eastAsia="Times New Roman" w:hAnsi="Calibri" w:cs="Calibri"/>
                <w:color w:val="000000"/>
                <w:lang w:eastAsia="pl-PL"/>
              </w:rPr>
              <w:t>), 60-160 g/m</w:t>
            </w:r>
            <w:r w:rsidRPr="002C2A53">
              <w:rPr>
                <w:rFonts w:ascii="Calibri" w:eastAsia="Times New Roman" w:hAnsi="Calibri" w:cs="Calibri"/>
                <w:color w:val="000000"/>
                <w:vertAlign w:val="superscript"/>
                <w:lang w:eastAsia="pl-PL"/>
              </w:rPr>
              <w:t>2</w:t>
            </w:r>
            <w:r w:rsidRPr="002C2A53">
              <w:rPr>
                <w:rFonts w:ascii="Calibri" w:eastAsia="Times New Roman" w:hAnsi="Calibri" w:cs="Calibri"/>
                <w:color w:val="000000"/>
                <w:lang w:eastAsia="pl-PL"/>
              </w:rPr>
              <w:t>;</w:t>
            </w:r>
          </w:p>
        </w:tc>
        <w:tc>
          <w:tcPr>
            <w:tcW w:w="3260" w:type="dxa"/>
            <w:tcBorders>
              <w:top w:val="nil"/>
              <w:left w:val="single" w:sz="8" w:space="0" w:color="auto"/>
              <w:bottom w:val="nil"/>
              <w:right w:val="single" w:sz="8" w:space="0" w:color="auto"/>
            </w:tcBorders>
            <w:shd w:val="clear" w:color="auto" w:fill="auto"/>
            <w:vAlign w:val="center"/>
            <w:hideMark/>
          </w:tcPr>
          <w:p w14:paraId="6411E61C" w14:textId="77777777" w:rsidR="002C2A53" w:rsidRPr="002C2A53" w:rsidRDefault="002C2A53" w:rsidP="002C2A53">
            <w:pPr>
              <w:spacing w:after="0" w:line="240" w:lineRule="auto"/>
              <w:jc w:val="both"/>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A1B9E1D" w14:textId="77777777" w:rsidTr="00D73B78">
        <w:trPr>
          <w:trHeight w:val="336"/>
        </w:trPr>
        <w:tc>
          <w:tcPr>
            <w:tcW w:w="2117" w:type="dxa"/>
            <w:vMerge/>
            <w:tcBorders>
              <w:top w:val="nil"/>
              <w:left w:val="single" w:sz="8" w:space="0" w:color="auto"/>
              <w:bottom w:val="single" w:sz="8" w:space="0" w:color="000000"/>
              <w:right w:val="single" w:sz="8" w:space="0" w:color="auto"/>
            </w:tcBorders>
            <w:vAlign w:val="center"/>
            <w:hideMark/>
          </w:tcPr>
          <w:p w14:paraId="5C57E5F3"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single" w:sz="8" w:space="0" w:color="auto"/>
            </w:tcBorders>
            <w:shd w:val="clear" w:color="auto" w:fill="auto"/>
            <w:vAlign w:val="center"/>
            <w:hideMark/>
          </w:tcPr>
          <w:p w14:paraId="331D760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taca uniwersalna  na min. 50 ark. A6-A4 (80 g/m</w:t>
            </w:r>
            <w:r w:rsidRPr="002C2A53">
              <w:rPr>
                <w:rFonts w:ascii="Calibri" w:eastAsia="Times New Roman" w:hAnsi="Calibri" w:cs="Calibri"/>
                <w:color w:val="000000"/>
                <w:vertAlign w:val="superscript"/>
                <w:lang w:eastAsia="pl-PL"/>
              </w:rPr>
              <w:t>2</w:t>
            </w:r>
            <w:r w:rsidRPr="002C2A53">
              <w:rPr>
                <w:rFonts w:ascii="Calibri" w:eastAsia="Times New Roman" w:hAnsi="Calibri" w:cs="Calibri"/>
                <w:color w:val="000000"/>
                <w:lang w:eastAsia="pl-PL"/>
              </w:rPr>
              <w:t>), 60-220 g/m</w:t>
            </w:r>
            <w:r w:rsidRPr="002C2A53">
              <w:rPr>
                <w:rFonts w:ascii="Calibri" w:eastAsia="Times New Roman" w:hAnsi="Calibri" w:cs="Calibri"/>
                <w:color w:val="000000"/>
                <w:vertAlign w:val="superscript"/>
                <w:lang w:eastAsia="pl-PL"/>
              </w:rPr>
              <w:t>2</w:t>
            </w:r>
          </w:p>
        </w:tc>
        <w:tc>
          <w:tcPr>
            <w:tcW w:w="3260" w:type="dxa"/>
            <w:tcBorders>
              <w:top w:val="nil"/>
              <w:left w:val="nil"/>
              <w:bottom w:val="single" w:sz="8" w:space="0" w:color="auto"/>
              <w:right w:val="single" w:sz="8" w:space="0" w:color="auto"/>
            </w:tcBorders>
            <w:shd w:val="clear" w:color="auto" w:fill="auto"/>
            <w:vAlign w:val="center"/>
            <w:hideMark/>
          </w:tcPr>
          <w:p w14:paraId="0C45500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E6DB9E7"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08DB79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Funkcja druku sieciowego</w:t>
            </w:r>
          </w:p>
        </w:tc>
        <w:tc>
          <w:tcPr>
            <w:tcW w:w="4394" w:type="dxa"/>
            <w:tcBorders>
              <w:top w:val="nil"/>
              <w:left w:val="nil"/>
              <w:bottom w:val="single" w:sz="8" w:space="0" w:color="auto"/>
              <w:right w:val="single" w:sz="8" w:space="0" w:color="auto"/>
            </w:tcBorders>
            <w:shd w:val="clear" w:color="auto" w:fill="auto"/>
            <w:vAlign w:val="center"/>
            <w:hideMark/>
          </w:tcPr>
          <w:p w14:paraId="07CA169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w standardzie</w:t>
            </w:r>
          </w:p>
        </w:tc>
        <w:tc>
          <w:tcPr>
            <w:tcW w:w="3260" w:type="dxa"/>
            <w:tcBorders>
              <w:top w:val="nil"/>
              <w:left w:val="nil"/>
              <w:bottom w:val="single" w:sz="8" w:space="0" w:color="auto"/>
              <w:right w:val="single" w:sz="8" w:space="0" w:color="auto"/>
            </w:tcBorders>
            <w:shd w:val="clear" w:color="auto" w:fill="auto"/>
            <w:vAlign w:val="center"/>
            <w:hideMark/>
          </w:tcPr>
          <w:p w14:paraId="6ED28CB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B209D57"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2818FF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Emulacje</w:t>
            </w:r>
          </w:p>
        </w:tc>
        <w:tc>
          <w:tcPr>
            <w:tcW w:w="4394" w:type="dxa"/>
            <w:tcBorders>
              <w:top w:val="nil"/>
              <w:left w:val="nil"/>
              <w:bottom w:val="single" w:sz="8" w:space="0" w:color="auto"/>
              <w:right w:val="single" w:sz="8" w:space="0" w:color="auto"/>
            </w:tcBorders>
            <w:shd w:val="clear" w:color="auto" w:fill="auto"/>
            <w:vAlign w:val="center"/>
            <w:hideMark/>
          </w:tcPr>
          <w:p w14:paraId="6F7D91C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PCL 6, </w:t>
            </w:r>
            <w:proofErr w:type="spellStart"/>
            <w:r w:rsidRPr="002C2A53">
              <w:rPr>
                <w:rFonts w:ascii="Calibri" w:eastAsia="Times New Roman" w:hAnsi="Calibri" w:cs="Calibri"/>
                <w:color w:val="000000"/>
                <w:lang w:eastAsia="pl-PL"/>
              </w:rPr>
              <w:t>PostScript</w:t>
            </w:r>
            <w:proofErr w:type="spellEnd"/>
            <w:r w:rsidRPr="002C2A53">
              <w:rPr>
                <w:rFonts w:ascii="Calibri" w:eastAsia="Times New Roman" w:hAnsi="Calibri" w:cs="Calibri"/>
                <w:color w:val="000000"/>
                <w:lang w:eastAsia="pl-PL"/>
              </w:rPr>
              <w:t xml:space="preserve"> 3</w:t>
            </w:r>
          </w:p>
        </w:tc>
        <w:tc>
          <w:tcPr>
            <w:tcW w:w="3260" w:type="dxa"/>
            <w:tcBorders>
              <w:top w:val="nil"/>
              <w:left w:val="nil"/>
              <w:bottom w:val="single" w:sz="8" w:space="0" w:color="auto"/>
              <w:right w:val="single" w:sz="8" w:space="0" w:color="auto"/>
            </w:tcBorders>
            <w:shd w:val="clear" w:color="auto" w:fill="auto"/>
            <w:vAlign w:val="center"/>
            <w:hideMark/>
          </w:tcPr>
          <w:p w14:paraId="3F4F955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25A05D1"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D410D0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Interfejsy</w:t>
            </w:r>
          </w:p>
        </w:tc>
        <w:tc>
          <w:tcPr>
            <w:tcW w:w="4394" w:type="dxa"/>
            <w:tcBorders>
              <w:top w:val="nil"/>
              <w:left w:val="nil"/>
              <w:bottom w:val="single" w:sz="8" w:space="0" w:color="auto"/>
              <w:right w:val="single" w:sz="8" w:space="0" w:color="auto"/>
            </w:tcBorders>
            <w:shd w:val="clear" w:color="auto" w:fill="auto"/>
            <w:vAlign w:val="center"/>
            <w:hideMark/>
          </w:tcPr>
          <w:p w14:paraId="239E0AF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USB 2.0,  Ethernet 10/100/1000Base-T, USB dla pamięci przenośnej, gniazdo karty SD</w:t>
            </w:r>
          </w:p>
        </w:tc>
        <w:tc>
          <w:tcPr>
            <w:tcW w:w="3260" w:type="dxa"/>
            <w:tcBorders>
              <w:top w:val="nil"/>
              <w:left w:val="nil"/>
              <w:bottom w:val="single" w:sz="8" w:space="0" w:color="auto"/>
              <w:right w:val="single" w:sz="8" w:space="0" w:color="auto"/>
            </w:tcBorders>
            <w:shd w:val="clear" w:color="auto" w:fill="auto"/>
            <w:vAlign w:val="center"/>
            <w:hideMark/>
          </w:tcPr>
          <w:p w14:paraId="01180A9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53F94D6"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229DCBB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Funkcja skanowania sieciowego</w:t>
            </w:r>
          </w:p>
        </w:tc>
        <w:tc>
          <w:tcPr>
            <w:tcW w:w="4394" w:type="dxa"/>
            <w:tcBorders>
              <w:top w:val="nil"/>
              <w:left w:val="nil"/>
              <w:bottom w:val="single" w:sz="8" w:space="0" w:color="auto"/>
              <w:right w:val="single" w:sz="8" w:space="0" w:color="auto"/>
            </w:tcBorders>
            <w:shd w:val="clear" w:color="auto" w:fill="auto"/>
            <w:vAlign w:val="center"/>
            <w:hideMark/>
          </w:tcPr>
          <w:p w14:paraId="1A9BFD1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w standardzie, skanowanie pełno-kolorowe </w:t>
            </w:r>
          </w:p>
        </w:tc>
        <w:tc>
          <w:tcPr>
            <w:tcW w:w="3260" w:type="dxa"/>
            <w:tcBorders>
              <w:top w:val="nil"/>
              <w:left w:val="nil"/>
              <w:bottom w:val="single" w:sz="8" w:space="0" w:color="auto"/>
              <w:right w:val="single" w:sz="8" w:space="0" w:color="auto"/>
            </w:tcBorders>
            <w:shd w:val="clear" w:color="auto" w:fill="auto"/>
            <w:vAlign w:val="center"/>
            <w:hideMark/>
          </w:tcPr>
          <w:p w14:paraId="6D49048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CAEA4DD"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33D934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Funkcje skanowania</w:t>
            </w:r>
          </w:p>
        </w:tc>
        <w:tc>
          <w:tcPr>
            <w:tcW w:w="4394" w:type="dxa"/>
            <w:tcBorders>
              <w:top w:val="nil"/>
              <w:left w:val="nil"/>
              <w:bottom w:val="single" w:sz="8" w:space="0" w:color="auto"/>
              <w:right w:val="single" w:sz="8" w:space="0" w:color="auto"/>
            </w:tcBorders>
            <w:shd w:val="clear" w:color="auto" w:fill="auto"/>
            <w:vAlign w:val="center"/>
            <w:hideMark/>
          </w:tcPr>
          <w:p w14:paraId="3C4729B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skanowanie do e-mail, do FTP,  do-SMB, TWAIN, WSD, do pamięci przenośnej USB</w:t>
            </w:r>
          </w:p>
        </w:tc>
        <w:tc>
          <w:tcPr>
            <w:tcW w:w="3260" w:type="dxa"/>
            <w:tcBorders>
              <w:top w:val="nil"/>
              <w:left w:val="nil"/>
              <w:bottom w:val="single" w:sz="8" w:space="0" w:color="auto"/>
              <w:right w:val="single" w:sz="8" w:space="0" w:color="auto"/>
            </w:tcBorders>
            <w:shd w:val="clear" w:color="auto" w:fill="auto"/>
            <w:vAlign w:val="center"/>
            <w:hideMark/>
          </w:tcPr>
          <w:p w14:paraId="11170F3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9893AB2"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2F798D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Rozdzielczość skanowania</w:t>
            </w:r>
          </w:p>
        </w:tc>
        <w:tc>
          <w:tcPr>
            <w:tcW w:w="4394" w:type="dxa"/>
            <w:tcBorders>
              <w:top w:val="nil"/>
              <w:left w:val="nil"/>
              <w:bottom w:val="single" w:sz="8" w:space="0" w:color="auto"/>
              <w:right w:val="single" w:sz="8" w:space="0" w:color="auto"/>
            </w:tcBorders>
            <w:shd w:val="clear" w:color="auto" w:fill="auto"/>
            <w:vAlign w:val="center"/>
            <w:hideMark/>
          </w:tcPr>
          <w:p w14:paraId="3FB0235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600 </w:t>
            </w:r>
            <w:proofErr w:type="spellStart"/>
            <w:r w:rsidRPr="002C2A53">
              <w:rPr>
                <w:rFonts w:ascii="Calibri" w:eastAsia="Times New Roman" w:hAnsi="Calibri" w:cs="Calibri"/>
                <w:color w:val="000000"/>
                <w:lang w:eastAsia="pl-PL"/>
              </w:rPr>
              <w:t>dpi</w:t>
            </w:r>
            <w:proofErr w:type="spellEnd"/>
            <w:r w:rsidRPr="002C2A53">
              <w:rPr>
                <w:rFonts w:ascii="Calibri" w:eastAsia="Times New Roman" w:hAnsi="Calibri" w:cs="Calibri"/>
                <w:color w:val="000000"/>
                <w:lang w:eastAsia="pl-PL"/>
              </w:rPr>
              <w:t xml:space="preserve"> </w:t>
            </w:r>
          </w:p>
        </w:tc>
        <w:tc>
          <w:tcPr>
            <w:tcW w:w="3260" w:type="dxa"/>
            <w:tcBorders>
              <w:top w:val="nil"/>
              <w:left w:val="nil"/>
              <w:bottom w:val="nil"/>
              <w:right w:val="single" w:sz="8" w:space="0" w:color="auto"/>
            </w:tcBorders>
            <w:shd w:val="clear" w:color="auto" w:fill="auto"/>
            <w:vAlign w:val="center"/>
            <w:hideMark/>
          </w:tcPr>
          <w:p w14:paraId="6347836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4E560F5" w14:textId="77777777" w:rsidTr="00D73B78">
        <w:trPr>
          <w:trHeight w:val="288"/>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9D998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Prędkość skanowania</w:t>
            </w:r>
          </w:p>
        </w:tc>
        <w:tc>
          <w:tcPr>
            <w:tcW w:w="4394" w:type="dxa"/>
            <w:tcBorders>
              <w:top w:val="nil"/>
              <w:left w:val="nil"/>
              <w:bottom w:val="nil"/>
              <w:right w:val="nil"/>
            </w:tcBorders>
            <w:shd w:val="clear" w:color="auto" w:fill="auto"/>
            <w:vAlign w:val="center"/>
            <w:hideMark/>
          </w:tcPr>
          <w:p w14:paraId="29189CBA" w14:textId="77777777" w:rsidR="002C2A53" w:rsidRPr="002C2A53" w:rsidRDefault="002C2A53" w:rsidP="002C2A53">
            <w:pPr>
              <w:spacing w:after="0" w:line="240" w:lineRule="auto"/>
              <w:jc w:val="both"/>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W trybie mono: min. 40 obrazów/min. (A4, 300 </w:t>
            </w:r>
            <w:proofErr w:type="spellStart"/>
            <w:r w:rsidRPr="002C2A53">
              <w:rPr>
                <w:rFonts w:ascii="Calibri" w:eastAsia="Times New Roman" w:hAnsi="Calibri" w:cs="Calibri"/>
                <w:color w:val="000000"/>
                <w:lang w:eastAsia="pl-PL"/>
              </w:rPr>
              <w:t>dpi</w:t>
            </w:r>
            <w:proofErr w:type="spellEnd"/>
            <w:r w:rsidRPr="002C2A53">
              <w:rPr>
                <w:rFonts w:ascii="Calibri" w:eastAsia="Times New Roman" w:hAnsi="Calibri" w:cs="Calibri"/>
                <w:color w:val="000000"/>
                <w:lang w:eastAsia="pl-PL"/>
              </w:rPr>
              <w:t>),</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304151A1" w14:textId="77777777" w:rsidR="002C2A53" w:rsidRPr="002C2A53" w:rsidRDefault="002C2A53" w:rsidP="002C2A53">
            <w:pPr>
              <w:spacing w:after="0" w:line="240" w:lineRule="auto"/>
              <w:jc w:val="both"/>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7D48F3FC" w14:textId="77777777" w:rsidTr="00D73B78">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7EC57E2D"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7986891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W trybie kolorowym: min. 20 obrazów/ min. (A4, 300 </w:t>
            </w:r>
            <w:proofErr w:type="spellStart"/>
            <w:r w:rsidRPr="002C2A53">
              <w:rPr>
                <w:rFonts w:ascii="Calibri" w:eastAsia="Times New Roman" w:hAnsi="Calibri" w:cs="Calibri"/>
                <w:color w:val="000000"/>
                <w:lang w:eastAsia="pl-PL"/>
              </w:rPr>
              <w:t>dpi</w:t>
            </w:r>
            <w:proofErr w:type="spellEnd"/>
            <w:r w:rsidRPr="002C2A53">
              <w:rPr>
                <w:rFonts w:ascii="Calibri" w:eastAsia="Times New Roman" w:hAnsi="Calibri" w:cs="Calibri"/>
                <w:color w:val="000000"/>
                <w:lang w:eastAsia="pl-PL"/>
              </w:rPr>
              <w:t>)</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39473F02"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60BDE75"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2C4F69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Typy plików</w:t>
            </w:r>
          </w:p>
        </w:tc>
        <w:tc>
          <w:tcPr>
            <w:tcW w:w="4394" w:type="dxa"/>
            <w:tcBorders>
              <w:top w:val="nil"/>
              <w:left w:val="nil"/>
              <w:bottom w:val="single" w:sz="8" w:space="0" w:color="auto"/>
              <w:right w:val="single" w:sz="8" w:space="0" w:color="auto"/>
            </w:tcBorders>
            <w:shd w:val="clear" w:color="auto" w:fill="auto"/>
            <w:vAlign w:val="center"/>
            <w:hideMark/>
          </w:tcPr>
          <w:p w14:paraId="0934FC5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PDF, JPEG, TIFF, XPS</w:t>
            </w:r>
          </w:p>
        </w:tc>
        <w:tc>
          <w:tcPr>
            <w:tcW w:w="3260" w:type="dxa"/>
            <w:tcBorders>
              <w:top w:val="nil"/>
              <w:left w:val="nil"/>
              <w:bottom w:val="nil"/>
              <w:right w:val="single" w:sz="8" w:space="0" w:color="auto"/>
            </w:tcBorders>
            <w:shd w:val="clear" w:color="auto" w:fill="auto"/>
            <w:vAlign w:val="center"/>
            <w:hideMark/>
          </w:tcPr>
          <w:p w14:paraId="50C238D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11825E0F" w14:textId="77777777" w:rsidTr="00D73B78">
        <w:trPr>
          <w:trHeight w:val="864"/>
        </w:trPr>
        <w:tc>
          <w:tcPr>
            <w:tcW w:w="2117" w:type="dxa"/>
            <w:tcBorders>
              <w:top w:val="nil"/>
              <w:left w:val="single" w:sz="8" w:space="0" w:color="auto"/>
              <w:bottom w:val="nil"/>
              <w:right w:val="single" w:sz="8" w:space="0" w:color="auto"/>
            </w:tcBorders>
            <w:shd w:val="clear" w:color="auto" w:fill="auto"/>
            <w:vAlign w:val="center"/>
            <w:hideMark/>
          </w:tcPr>
          <w:p w14:paraId="5062117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Materiały eksploatacyjne jako wyposażenie standardowe </w:t>
            </w:r>
          </w:p>
        </w:tc>
        <w:tc>
          <w:tcPr>
            <w:tcW w:w="4394" w:type="dxa"/>
            <w:tcBorders>
              <w:top w:val="nil"/>
              <w:left w:val="nil"/>
              <w:bottom w:val="nil"/>
              <w:right w:val="nil"/>
            </w:tcBorders>
            <w:shd w:val="clear" w:color="auto" w:fill="auto"/>
            <w:vAlign w:val="center"/>
            <w:hideMark/>
          </w:tcPr>
          <w:p w14:paraId="5D4599DD" w14:textId="77777777" w:rsidR="002C2A53" w:rsidRPr="002C2A53" w:rsidRDefault="002C2A53" w:rsidP="002C2A53">
            <w:pPr>
              <w:spacing w:after="0" w:line="240" w:lineRule="auto"/>
              <w:rPr>
                <w:rFonts w:ascii="Calibri" w:eastAsia="Times New Roman" w:hAnsi="Calibri" w:cs="Calibri"/>
                <w:b/>
                <w:bCs/>
                <w:color w:val="000000"/>
                <w:lang w:eastAsia="pl-PL"/>
              </w:rPr>
            </w:pPr>
            <w:r w:rsidRPr="002C2A53">
              <w:rPr>
                <w:rFonts w:ascii="Calibri" w:eastAsia="Times New Roman" w:hAnsi="Calibri" w:cs="Calibri"/>
                <w:b/>
                <w:bCs/>
                <w:color w:val="000000"/>
                <w:lang w:eastAsia="pl-PL"/>
              </w:rPr>
              <w:t>Tonery</w:t>
            </w:r>
            <w:r w:rsidRPr="002C2A53">
              <w:rPr>
                <w:rFonts w:ascii="Calibri" w:eastAsia="Times New Roman" w:hAnsi="Calibri" w:cs="Calibri"/>
                <w:color w:val="000000"/>
                <w:lang w:eastAsia="pl-PL"/>
              </w:rPr>
              <w:t xml:space="preserve"> - właściwa ilość, która zapewni wydrukowanie minimum 3 500 stron A4</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522C88A1" w14:textId="77777777" w:rsidR="002C2A53" w:rsidRPr="002C2A53" w:rsidRDefault="002C2A53" w:rsidP="002C2A53">
            <w:pPr>
              <w:spacing w:after="0" w:line="240" w:lineRule="auto"/>
              <w:rPr>
                <w:rFonts w:ascii="Calibri" w:eastAsia="Times New Roman" w:hAnsi="Calibri" w:cs="Calibri"/>
                <w:b/>
                <w:bCs/>
                <w:color w:val="000000"/>
                <w:lang w:eastAsia="pl-PL"/>
              </w:rPr>
            </w:pPr>
            <w:r w:rsidRPr="002C2A53">
              <w:rPr>
                <w:rFonts w:ascii="Calibri" w:eastAsia="Times New Roman" w:hAnsi="Calibri" w:cs="Calibri"/>
                <w:b/>
                <w:bCs/>
                <w:color w:val="000000"/>
                <w:lang w:eastAsia="pl-PL"/>
              </w:rPr>
              <w:t> </w:t>
            </w:r>
          </w:p>
        </w:tc>
      </w:tr>
      <w:tr w:rsidR="002C2A53" w:rsidRPr="002C2A53" w14:paraId="3C066D3E" w14:textId="77777777" w:rsidTr="00D73B78">
        <w:trPr>
          <w:trHeight w:val="1164"/>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515F298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lastRenderedPageBreak/>
              <w:t>(dostarczone w komplecie w ramach oferowanej ceny jednostkowej).</w:t>
            </w:r>
          </w:p>
        </w:tc>
        <w:tc>
          <w:tcPr>
            <w:tcW w:w="4394" w:type="dxa"/>
            <w:tcBorders>
              <w:top w:val="nil"/>
              <w:left w:val="nil"/>
              <w:bottom w:val="single" w:sz="8" w:space="0" w:color="auto"/>
              <w:right w:val="nil"/>
            </w:tcBorders>
            <w:shd w:val="clear" w:color="auto" w:fill="auto"/>
            <w:vAlign w:val="center"/>
            <w:hideMark/>
          </w:tcPr>
          <w:p w14:paraId="4ACA310F" w14:textId="77777777" w:rsidR="002C2A53" w:rsidRPr="002C2A53" w:rsidRDefault="002C2A53" w:rsidP="002C2A53">
            <w:pPr>
              <w:spacing w:after="0" w:line="240" w:lineRule="auto"/>
              <w:rPr>
                <w:rFonts w:ascii="Calibri" w:eastAsia="Times New Roman" w:hAnsi="Calibri" w:cs="Calibri"/>
                <w:b/>
                <w:bCs/>
                <w:color w:val="000000"/>
                <w:lang w:eastAsia="pl-PL"/>
              </w:rPr>
            </w:pPr>
            <w:r w:rsidRPr="002C2A53">
              <w:rPr>
                <w:rFonts w:ascii="Calibri" w:eastAsia="Times New Roman" w:hAnsi="Calibri" w:cs="Calibri"/>
                <w:b/>
                <w:bCs/>
                <w:color w:val="000000"/>
                <w:lang w:eastAsia="pl-PL"/>
              </w:rPr>
              <w:t>Bębny</w:t>
            </w:r>
            <w:r w:rsidRPr="002C2A53">
              <w:rPr>
                <w:rFonts w:ascii="Calibri" w:eastAsia="Times New Roman" w:hAnsi="Calibri" w:cs="Calibri"/>
                <w:color w:val="000000"/>
                <w:lang w:eastAsia="pl-PL"/>
              </w:rPr>
              <w:t xml:space="preserve"> -  właściwa ilość, która zapewni wydrukowanie minimum 100 000 stron A4. Dostarczone materiały muszą być nowe i nieużywane, pierwszej kategorii oraz wyprodukowane przez producenta oferowanych urządzeń.</w:t>
            </w:r>
          </w:p>
        </w:tc>
        <w:tc>
          <w:tcPr>
            <w:tcW w:w="3260" w:type="dxa"/>
            <w:tcBorders>
              <w:top w:val="nil"/>
              <w:left w:val="single" w:sz="8" w:space="0" w:color="auto"/>
              <w:bottom w:val="nil"/>
              <w:right w:val="single" w:sz="8" w:space="0" w:color="auto"/>
            </w:tcBorders>
            <w:shd w:val="clear" w:color="auto" w:fill="auto"/>
            <w:vAlign w:val="center"/>
            <w:hideMark/>
          </w:tcPr>
          <w:p w14:paraId="49C8EBAF" w14:textId="77777777" w:rsidR="002C2A53" w:rsidRPr="002C2A53" w:rsidRDefault="002C2A53" w:rsidP="002C2A53">
            <w:pPr>
              <w:spacing w:after="0" w:line="240" w:lineRule="auto"/>
              <w:rPr>
                <w:rFonts w:ascii="Calibri" w:eastAsia="Times New Roman" w:hAnsi="Calibri" w:cs="Calibri"/>
                <w:b/>
                <w:bCs/>
                <w:color w:val="000000"/>
                <w:lang w:eastAsia="pl-PL"/>
              </w:rPr>
            </w:pPr>
            <w:r w:rsidRPr="002C2A53">
              <w:rPr>
                <w:rFonts w:ascii="Calibri" w:eastAsia="Times New Roman" w:hAnsi="Calibri" w:cs="Calibri"/>
                <w:b/>
                <w:bCs/>
                <w:color w:val="000000"/>
                <w:lang w:eastAsia="pl-PL"/>
              </w:rPr>
              <w:t> </w:t>
            </w:r>
          </w:p>
        </w:tc>
      </w:tr>
      <w:tr w:rsidR="002C2A53" w:rsidRPr="002C2A53" w14:paraId="628650D9" w14:textId="77777777" w:rsidTr="00D73B78">
        <w:trPr>
          <w:trHeight w:val="864"/>
        </w:trPr>
        <w:tc>
          <w:tcPr>
            <w:tcW w:w="21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99C71A"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Wymagania dodatkowe</w:t>
            </w:r>
          </w:p>
        </w:tc>
        <w:tc>
          <w:tcPr>
            <w:tcW w:w="4394" w:type="dxa"/>
            <w:tcBorders>
              <w:top w:val="nil"/>
              <w:left w:val="nil"/>
              <w:bottom w:val="nil"/>
              <w:right w:val="nil"/>
            </w:tcBorders>
            <w:shd w:val="clear" w:color="auto" w:fill="auto"/>
            <w:vAlign w:val="center"/>
            <w:hideMark/>
          </w:tcPr>
          <w:p w14:paraId="6F7819A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Certyfikat ISO 9001:2015 producenta oferowanego sprzętu - dokument potwierdzający załączyć do oferty lub inny równoważny certyfikat</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14:paraId="6D7CA9A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45F60B0" w14:textId="77777777" w:rsidTr="00D73B78">
        <w:trPr>
          <w:trHeight w:val="876"/>
        </w:trPr>
        <w:tc>
          <w:tcPr>
            <w:tcW w:w="2117" w:type="dxa"/>
            <w:vMerge/>
            <w:tcBorders>
              <w:top w:val="nil"/>
              <w:left w:val="single" w:sz="8" w:space="0" w:color="auto"/>
              <w:bottom w:val="single" w:sz="8" w:space="0" w:color="000000"/>
              <w:right w:val="single" w:sz="8" w:space="0" w:color="auto"/>
            </w:tcBorders>
            <w:vAlign w:val="center"/>
            <w:hideMark/>
          </w:tcPr>
          <w:p w14:paraId="55D8908A" w14:textId="77777777" w:rsidR="002C2A53" w:rsidRPr="002C2A53" w:rsidRDefault="002C2A53" w:rsidP="002C2A53">
            <w:pPr>
              <w:spacing w:after="0" w:line="240" w:lineRule="auto"/>
              <w:rPr>
                <w:rFonts w:ascii="Calibri" w:eastAsia="Times New Roman" w:hAnsi="Calibri" w:cs="Calibri"/>
                <w:color w:val="000000"/>
                <w:lang w:eastAsia="pl-PL"/>
              </w:rPr>
            </w:pPr>
          </w:p>
        </w:tc>
        <w:tc>
          <w:tcPr>
            <w:tcW w:w="4394" w:type="dxa"/>
            <w:tcBorders>
              <w:top w:val="nil"/>
              <w:left w:val="nil"/>
              <w:bottom w:val="single" w:sz="8" w:space="0" w:color="auto"/>
              <w:right w:val="nil"/>
            </w:tcBorders>
            <w:shd w:val="clear" w:color="auto" w:fill="auto"/>
            <w:vAlign w:val="center"/>
            <w:hideMark/>
          </w:tcPr>
          <w:p w14:paraId="702DD3B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Certyfikat ISO 14001:2015 producenta oferowanego sprzętu - dokument potwierdzający załączyć do oferty lub inny równoważny certyfikat.</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91F648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FBD45D7" w14:textId="77777777" w:rsidTr="00D73B78">
        <w:trPr>
          <w:trHeight w:val="300"/>
        </w:trPr>
        <w:tc>
          <w:tcPr>
            <w:tcW w:w="9771" w:type="dxa"/>
            <w:gridSpan w:val="3"/>
            <w:tcBorders>
              <w:top w:val="single" w:sz="8" w:space="0" w:color="auto"/>
              <w:left w:val="single" w:sz="8" w:space="0" w:color="auto"/>
              <w:bottom w:val="single" w:sz="8" w:space="0" w:color="auto"/>
              <w:right w:val="single" w:sz="8" w:space="0" w:color="000000"/>
            </w:tcBorders>
            <w:shd w:val="clear" w:color="000000" w:fill="D5DCE4"/>
            <w:noWrap/>
            <w:vAlign w:val="center"/>
            <w:hideMark/>
          </w:tcPr>
          <w:p w14:paraId="4A0CFFC7" w14:textId="77777777" w:rsidR="002C2A53" w:rsidRPr="002C2A53" w:rsidRDefault="002C2A53" w:rsidP="002C2A53">
            <w:pPr>
              <w:spacing w:after="0" w:line="240" w:lineRule="auto"/>
              <w:jc w:val="center"/>
              <w:rPr>
                <w:rFonts w:ascii="Calibri" w:eastAsia="Times New Roman" w:hAnsi="Calibri" w:cs="Calibri"/>
                <w:b/>
                <w:bCs/>
                <w:color w:val="000000"/>
                <w:lang w:eastAsia="pl-PL"/>
              </w:rPr>
            </w:pPr>
            <w:r w:rsidRPr="002C2A53">
              <w:rPr>
                <w:rFonts w:ascii="Calibri" w:eastAsia="Times New Roman" w:hAnsi="Calibri" w:cs="Calibri"/>
                <w:b/>
                <w:bCs/>
                <w:color w:val="000000"/>
                <w:lang w:eastAsia="pl-PL"/>
              </w:rPr>
              <w:t>10. SKANER</w:t>
            </w:r>
          </w:p>
        </w:tc>
      </w:tr>
      <w:tr w:rsidR="002C2A53" w:rsidRPr="002C2A53" w14:paraId="509D197B"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B2D2D0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Opis</w:t>
            </w:r>
          </w:p>
        </w:tc>
        <w:tc>
          <w:tcPr>
            <w:tcW w:w="4394" w:type="dxa"/>
            <w:tcBorders>
              <w:top w:val="nil"/>
              <w:left w:val="nil"/>
              <w:bottom w:val="single" w:sz="8" w:space="0" w:color="auto"/>
              <w:right w:val="single" w:sz="8" w:space="0" w:color="auto"/>
            </w:tcBorders>
            <w:shd w:val="clear" w:color="auto" w:fill="auto"/>
            <w:vAlign w:val="center"/>
            <w:hideMark/>
          </w:tcPr>
          <w:p w14:paraId="1F267E4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Urządzenie do skanowania dokumentów</w:t>
            </w:r>
          </w:p>
        </w:tc>
        <w:tc>
          <w:tcPr>
            <w:tcW w:w="3260" w:type="dxa"/>
            <w:tcBorders>
              <w:top w:val="nil"/>
              <w:left w:val="nil"/>
              <w:bottom w:val="single" w:sz="8" w:space="0" w:color="auto"/>
              <w:right w:val="single" w:sz="8" w:space="0" w:color="auto"/>
            </w:tcBorders>
            <w:shd w:val="clear" w:color="auto" w:fill="auto"/>
            <w:vAlign w:val="center"/>
            <w:hideMark/>
          </w:tcPr>
          <w:p w14:paraId="22C73DD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8DA6A30"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5E7677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Zakres formatów papieru</w:t>
            </w:r>
          </w:p>
        </w:tc>
        <w:tc>
          <w:tcPr>
            <w:tcW w:w="4394" w:type="dxa"/>
            <w:tcBorders>
              <w:top w:val="nil"/>
              <w:left w:val="nil"/>
              <w:bottom w:val="single" w:sz="8" w:space="0" w:color="auto"/>
              <w:right w:val="single" w:sz="8" w:space="0" w:color="auto"/>
            </w:tcBorders>
            <w:shd w:val="clear" w:color="auto" w:fill="auto"/>
            <w:vAlign w:val="center"/>
            <w:hideMark/>
          </w:tcPr>
          <w:p w14:paraId="0979FE2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A4</w:t>
            </w:r>
          </w:p>
        </w:tc>
        <w:tc>
          <w:tcPr>
            <w:tcW w:w="3260" w:type="dxa"/>
            <w:tcBorders>
              <w:top w:val="nil"/>
              <w:left w:val="nil"/>
              <w:bottom w:val="single" w:sz="8" w:space="0" w:color="auto"/>
              <w:right w:val="single" w:sz="8" w:space="0" w:color="auto"/>
            </w:tcBorders>
            <w:shd w:val="clear" w:color="auto" w:fill="auto"/>
            <w:vAlign w:val="center"/>
            <w:hideMark/>
          </w:tcPr>
          <w:p w14:paraId="2817EC8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3EC0A2B"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E28772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Skanowanie</w:t>
            </w:r>
          </w:p>
        </w:tc>
        <w:tc>
          <w:tcPr>
            <w:tcW w:w="4394" w:type="dxa"/>
            <w:tcBorders>
              <w:top w:val="nil"/>
              <w:left w:val="nil"/>
              <w:bottom w:val="single" w:sz="8" w:space="0" w:color="auto"/>
              <w:right w:val="single" w:sz="8" w:space="0" w:color="auto"/>
            </w:tcBorders>
            <w:shd w:val="clear" w:color="auto" w:fill="auto"/>
            <w:vAlign w:val="center"/>
            <w:hideMark/>
          </w:tcPr>
          <w:p w14:paraId="6170B49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Z podajnika</w:t>
            </w:r>
          </w:p>
        </w:tc>
        <w:tc>
          <w:tcPr>
            <w:tcW w:w="3260" w:type="dxa"/>
            <w:tcBorders>
              <w:top w:val="nil"/>
              <w:left w:val="nil"/>
              <w:bottom w:val="single" w:sz="8" w:space="0" w:color="auto"/>
              <w:right w:val="single" w:sz="8" w:space="0" w:color="auto"/>
            </w:tcBorders>
            <w:shd w:val="clear" w:color="auto" w:fill="auto"/>
            <w:vAlign w:val="center"/>
            <w:hideMark/>
          </w:tcPr>
          <w:p w14:paraId="3BCDDEE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A4F48CA"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14F08C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Rozdzielczość skanowania</w:t>
            </w:r>
          </w:p>
        </w:tc>
        <w:tc>
          <w:tcPr>
            <w:tcW w:w="4394" w:type="dxa"/>
            <w:tcBorders>
              <w:top w:val="nil"/>
              <w:left w:val="nil"/>
              <w:bottom w:val="single" w:sz="8" w:space="0" w:color="auto"/>
              <w:right w:val="single" w:sz="8" w:space="0" w:color="auto"/>
            </w:tcBorders>
            <w:shd w:val="clear" w:color="auto" w:fill="auto"/>
            <w:vAlign w:val="center"/>
            <w:hideMark/>
          </w:tcPr>
          <w:p w14:paraId="0011CA5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600 DPI x 600 DPI </w:t>
            </w:r>
          </w:p>
        </w:tc>
        <w:tc>
          <w:tcPr>
            <w:tcW w:w="3260" w:type="dxa"/>
            <w:tcBorders>
              <w:top w:val="nil"/>
              <w:left w:val="nil"/>
              <w:bottom w:val="single" w:sz="8" w:space="0" w:color="auto"/>
              <w:right w:val="single" w:sz="8" w:space="0" w:color="auto"/>
            </w:tcBorders>
            <w:shd w:val="clear" w:color="auto" w:fill="auto"/>
            <w:vAlign w:val="center"/>
            <w:hideMark/>
          </w:tcPr>
          <w:p w14:paraId="458C16B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7B1E6D4"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EA82F3F"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Funkcje skanowania w formacie</w:t>
            </w:r>
          </w:p>
        </w:tc>
        <w:tc>
          <w:tcPr>
            <w:tcW w:w="4394" w:type="dxa"/>
            <w:tcBorders>
              <w:top w:val="nil"/>
              <w:left w:val="nil"/>
              <w:bottom w:val="single" w:sz="8" w:space="0" w:color="auto"/>
              <w:right w:val="single" w:sz="8" w:space="0" w:color="auto"/>
            </w:tcBorders>
            <w:shd w:val="clear" w:color="auto" w:fill="auto"/>
            <w:vAlign w:val="center"/>
            <w:hideMark/>
          </w:tcPr>
          <w:p w14:paraId="552950C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TIFF, PDF, DOCX, BMP, JPEG, skanowanie do e-mail</w:t>
            </w:r>
          </w:p>
        </w:tc>
        <w:tc>
          <w:tcPr>
            <w:tcW w:w="3260" w:type="dxa"/>
            <w:tcBorders>
              <w:top w:val="nil"/>
              <w:left w:val="nil"/>
              <w:bottom w:val="single" w:sz="8" w:space="0" w:color="auto"/>
              <w:right w:val="single" w:sz="8" w:space="0" w:color="auto"/>
            </w:tcBorders>
            <w:shd w:val="clear" w:color="auto" w:fill="auto"/>
            <w:vAlign w:val="center"/>
            <w:hideMark/>
          </w:tcPr>
          <w:p w14:paraId="2D0C309E"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5A074B0"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EF12D2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Prędkość skanowania </w:t>
            </w:r>
          </w:p>
        </w:tc>
        <w:tc>
          <w:tcPr>
            <w:tcW w:w="4394" w:type="dxa"/>
            <w:tcBorders>
              <w:top w:val="nil"/>
              <w:left w:val="nil"/>
              <w:bottom w:val="single" w:sz="8" w:space="0" w:color="auto"/>
              <w:right w:val="single" w:sz="8" w:space="0" w:color="auto"/>
            </w:tcBorders>
            <w:shd w:val="clear" w:color="auto" w:fill="auto"/>
            <w:vAlign w:val="center"/>
            <w:hideMark/>
          </w:tcPr>
          <w:p w14:paraId="555E1EB6"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Min. 25 str./min. A4 monochromatyczne i w kolorze </w:t>
            </w:r>
          </w:p>
        </w:tc>
        <w:tc>
          <w:tcPr>
            <w:tcW w:w="3260" w:type="dxa"/>
            <w:tcBorders>
              <w:top w:val="nil"/>
              <w:left w:val="nil"/>
              <w:bottom w:val="single" w:sz="8" w:space="0" w:color="auto"/>
              <w:right w:val="single" w:sz="8" w:space="0" w:color="auto"/>
            </w:tcBorders>
            <w:shd w:val="clear" w:color="auto" w:fill="auto"/>
            <w:vAlign w:val="center"/>
            <w:hideMark/>
          </w:tcPr>
          <w:p w14:paraId="16CD1B63"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2D4F2411"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7A967F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Dzienna wydajność </w:t>
            </w:r>
          </w:p>
        </w:tc>
        <w:tc>
          <w:tcPr>
            <w:tcW w:w="4394" w:type="dxa"/>
            <w:tcBorders>
              <w:top w:val="nil"/>
              <w:left w:val="nil"/>
              <w:bottom w:val="single" w:sz="8" w:space="0" w:color="auto"/>
              <w:right w:val="single" w:sz="8" w:space="0" w:color="auto"/>
            </w:tcBorders>
            <w:shd w:val="clear" w:color="auto" w:fill="auto"/>
            <w:vAlign w:val="center"/>
            <w:hideMark/>
          </w:tcPr>
          <w:p w14:paraId="09065B6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Min. 4000 stron</w:t>
            </w:r>
          </w:p>
        </w:tc>
        <w:tc>
          <w:tcPr>
            <w:tcW w:w="3260" w:type="dxa"/>
            <w:tcBorders>
              <w:top w:val="nil"/>
              <w:left w:val="nil"/>
              <w:bottom w:val="single" w:sz="8" w:space="0" w:color="auto"/>
              <w:right w:val="single" w:sz="8" w:space="0" w:color="auto"/>
            </w:tcBorders>
            <w:shd w:val="clear" w:color="auto" w:fill="auto"/>
            <w:vAlign w:val="center"/>
            <w:hideMark/>
          </w:tcPr>
          <w:p w14:paraId="53EC5A4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1992545"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027595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Skanowanie dwustronne</w:t>
            </w:r>
          </w:p>
        </w:tc>
        <w:tc>
          <w:tcPr>
            <w:tcW w:w="4394" w:type="dxa"/>
            <w:tcBorders>
              <w:top w:val="nil"/>
              <w:left w:val="nil"/>
              <w:bottom w:val="single" w:sz="8" w:space="0" w:color="auto"/>
              <w:right w:val="single" w:sz="8" w:space="0" w:color="auto"/>
            </w:tcBorders>
            <w:shd w:val="clear" w:color="auto" w:fill="auto"/>
            <w:vAlign w:val="center"/>
            <w:hideMark/>
          </w:tcPr>
          <w:p w14:paraId="109B7584"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Tak</w:t>
            </w:r>
          </w:p>
        </w:tc>
        <w:tc>
          <w:tcPr>
            <w:tcW w:w="3260" w:type="dxa"/>
            <w:tcBorders>
              <w:top w:val="nil"/>
              <w:left w:val="nil"/>
              <w:bottom w:val="single" w:sz="8" w:space="0" w:color="auto"/>
              <w:right w:val="single" w:sz="8" w:space="0" w:color="auto"/>
            </w:tcBorders>
            <w:shd w:val="clear" w:color="auto" w:fill="auto"/>
            <w:vAlign w:val="center"/>
            <w:hideMark/>
          </w:tcPr>
          <w:p w14:paraId="36F7F5B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B21E942"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B37BB1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Obsługiwane systemy operacyjne</w:t>
            </w:r>
          </w:p>
        </w:tc>
        <w:tc>
          <w:tcPr>
            <w:tcW w:w="4394" w:type="dxa"/>
            <w:tcBorders>
              <w:top w:val="nil"/>
              <w:left w:val="nil"/>
              <w:bottom w:val="single" w:sz="8" w:space="0" w:color="auto"/>
              <w:right w:val="single" w:sz="8" w:space="0" w:color="auto"/>
            </w:tcBorders>
            <w:shd w:val="clear" w:color="auto" w:fill="auto"/>
            <w:vAlign w:val="center"/>
            <w:hideMark/>
          </w:tcPr>
          <w:p w14:paraId="3410E780"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xml:space="preserve">Min. Windows 7, 8.1, 10, Mac OS 10.6 + lub inne równoważne </w:t>
            </w:r>
          </w:p>
        </w:tc>
        <w:tc>
          <w:tcPr>
            <w:tcW w:w="3260" w:type="dxa"/>
            <w:tcBorders>
              <w:top w:val="nil"/>
              <w:left w:val="nil"/>
              <w:bottom w:val="single" w:sz="8" w:space="0" w:color="auto"/>
              <w:right w:val="single" w:sz="8" w:space="0" w:color="auto"/>
            </w:tcBorders>
            <w:shd w:val="clear" w:color="auto" w:fill="auto"/>
            <w:vAlign w:val="center"/>
            <w:hideMark/>
          </w:tcPr>
          <w:p w14:paraId="078DEF4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3F506D7E"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EFE811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Złącza</w:t>
            </w:r>
          </w:p>
        </w:tc>
        <w:tc>
          <w:tcPr>
            <w:tcW w:w="4394" w:type="dxa"/>
            <w:tcBorders>
              <w:top w:val="nil"/>
              <w:left w:val="nil"/>
              <w:bottom w:val="single" w:sz="8" w:space="0" w:color="auto"/>
              <w:right w:val="single" w:sz="8" w:space="0" w:color="auto"/>
            </w:tcBorders>
            <w:shd w:val="clear" w:color="auto" w:fill="auto"/>
            <w:vAlign w:val="center"/>
            <w:hideMark/>
          </w:tcPr>
          <w:p w14:paraId="54AB096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USB 2.0, Ethernet (10BASE-T/100BASE-TX/1000BASE-T)</w:t>
            </w:r>
          </w:p>
        </w:tc>
        <w:tc>
          <w:tcPr>
            <w:tcW w:w="3260" w:type="dxa"/>
            <w:tcBorders>
              <w:top w:val="nil"/>
              <w:left w:val="nil"/>
              <w:bottom w:val="single" w:sz="8" w:space="0" w:color="auto"/>
              <w:right w:val="single" w:sz="8" w:space="0" w:color="auto"/>
            </w:tcBorders>
            <w:shd w:val="clear" w:color="auto" w:fill="auto"/>
            <w:vAlign w:val="center"/>
            <w:hideMark/>
          </w:tcPr>
          <w:p w14:paraId="40956BA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669E6CA3"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B85439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Obsługiwane protokoły</w:t>
            </w:r>
          </w:p>
        </w:tc>
        <w:tc>
          <w:tcPr>
            <w:tcW w:w="4394" w:type="dxa"/>
            <w:tcBorders>
              <w:top w:val="nil"/>
              <w:left w:val="nil"/>
              <w:bottom w:val="single" w:sz="8" w:space="0" w:color="auto"/>
              <w:right w:val="single" w:sz="8" w:space="0" w:color="auto"/>
            </w:tcBorders>
            <w:shd w:val="clear" w:color="auto" w:fill="auto"/>
            <w:vAlign w:val="center"/>
            <w:hideMark/>
          </w:tcPr>
          <w:p w14:paraId="127F5A11"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TCP/IP, DHCP, DNS, SNMP</w:t>
            </w:r>
          </w:p>
        </w:tc>
        <w:tc>
          <w:tcPr>
            <w:tcW w:w="3260" w:type="dxa"/>
            <w:tcBorders>
              <w:top w:val="nil"/>
              <w:left w:val="nil"/>
              <w:bottom w:val="single" w:sz="8" w:space="0" w:color="auto"/>
              <w:right w:val="single" w:sz="8" w:space="0" w:color="auto"/>
            </w:tcBorders>
            <w:shd w:val="clear" w:color="auto" w:fill="auto"/>
            <w:vAlign w:val="center"/>
            <w:hideMark/>
          </w:tcPr>
          <w:p w14:paraId="3AAEFFF7"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55963BBD" w14:textId="77777777" w:rsidTr="00D73B78">
        <w:trPr>
          <w:trHeight w:val="588"/>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6BA951C"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Zawartość zestawu</w:t>
            </w:r>
          </w:p>
        </w:tc>
        <w:tc>
          <w:tcPr>
            <w:tcW w:w="4394" w:type="dxa"/>
            <w:tcBorders>
              <w:top w:val="nil"/>
              <w:left w:val="nil"/>
              <w:bottom w:val="single" w:sz="8" w:space="0" w:color="auto"/>
              <w:right w:val="single" w:sz="8" w:space="0" w:color="auto"/>
            </w:tcBorders>
            <w:shd w:val="clear" w:color="auto" w:fill="auto"/>
            <w:vAlign w:val="center"/>
            <w:hideMark/>
          </w:tcPr>
          <w:p w14:paraId="1EF74298"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Urządzenie podstawowe, Kabel zasilający, Instrukcja montażu, Kabel USB, Karta gwarancyjna</w:t>
            </w:r>
          </w:p>
        </w:tc>
        <w:tc>
          <w:tcPr>
            <w:tcW w:w="3260" w:type="dxa"/>
            <w:tcBorders>
              <w:top w:val="nil"/>
              <w:left w:val="nil"/>
              <w:bottom w:val="single" w:sz="8" w:space="0" w:color="auto"/>
              <w:right w:val="single" w:sz="8" w:space="0" w:color="auto"/>
            </w:tcBorders>
            <w:shd w:val="clear" w:color="auto" w:fill="auto"/>
            <w:vAlign w:val="center"/>
            <w:hideMark/>
          </w:tcPr>
          <w:p w14:paraId="0EC27885"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r w:rsidR="002C2A53" w:rsidRPr="002C2A53" w14:paraId="4472E9E5" w14:textId="77777777" w:rsidTr="00D73B78">
        <w:trPr>
          <w:trHeight w:val="30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F7EAF0D"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Gwarancja</w:t>
            </w:r>
          </w:p>
        </w:tc>
        <w:tc>
          <w:tcPr>
            <w:tcW w:w="4394" w:type="dxa"/>
            <w:tcBorders>
              <w:top w:val="nil"/>
              <w:left w:val="nil"/>
              <w:bottom w:val="single" w:sz="8" w:space="0" w:color="auto"/>
              <w:right w:val="single" w:sz="8" w:space="0" w:color="auto"/>
            </w:tcBorders>
            <w:shd w:val="clear" w:color="auto" w:fill="auto"/>
            <w:vAlign w:val="center"/>
            <w:hideMark/>
          </w:tcPr>
          <w:p w14:paraId="3A0E8D6B"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12 miesięcy</w:t>
            </w:r>
          </w:p>
        </w:tc>
        <w:tc>
          <w:tcPr>
            <w:tcW w:w="3260" w:type="dxa"/>
            <w:tcBorders>
              <w:top w:val="nil"/>
              <w:left w:val="nil"/>
              <w:bottom w:val="single" w:sz="8" w:space="0" w:color="auto"/>
              <w:right w:val="single" w:sz="8" w:space="0" w:color="auto"/>
            </w:tcBorders>
            <w:shd w:val="clear" w:color="auto" w:fill="auto"/>
            <w:vAlign w:val="center"/>
            <w:hideMark/>
          </w:tcPr>
          <w:p w14:paraId="5B5419E9" w14:textId="77777777" w:rsidR="002C2A53" w:rsidRPr="002C2A53" w:rsidRDefault="002C2A53" w:rsidP="002C2A53">
            <w:pPr>
              <w:spacing w:after="0" w:line="240" w:lineRule="auto"/>
              <w:rPr>
                <w:rFonts w:ascii="Calibri" w:eastAsia="Times New Roman" w:hAnsi="Calibri" w:cs="Calibri"/>
                <w:color w:val="000000"/>
                <w:lang w:eastAsia="pl-PL"/>
              </w:rPr>
            </w:pPr>
            <w:r w:rsidRPr="002C2A53">
              <w:rPr>
                <w:rFonts w:ascii="Calibri" w:eastAsia="Times New Roman" w:hAnsi="Calibri" w:cs="Calibri"/>
                <w:color w:val="000000"/>
                <w:lang w:eastAsia="pl-PL"/>
              </w:rPr>
              <w:t> </w:t>
            </w:r>
          </w:p>
        </w:tc>
      </w:tr>
    </w:tbl>
    <w:p w14:paraId="0783BF66" w14:textId="77777777" w:rsidR="002C2A53" w:rsidRPr="002C2A53" w:rsidRDefault="002C2A53" w:rsidP="002C2A53">
      <w:pPr>
        <w:spacing w:after="0" w:line="240" w:lineRule="auto"/>
        <w:jc w:val="both"/>
        <w:rPr>
          <w:rFonts w:ascii="Arial Narrow" w:eastAsia="Times New Roman" w:hAnsi="Arial Narrow" w:cs="Times New Roman"/>
          <w:szCs w:val="20"/>
          <w:lang w:eastAsia="pl-PL"/>
        </w:rPr>
      </w:pPr>
    </w:p>
    <w:p w14:paraId="22626616" w14:textId="77777777" w:rsidR="009D03B4" w:rsidRDefault="009D03B4"/>
    <w:sectPr w:rsidR="009D03B4" w:rsidSect="00946F53">
      <w:headerReference w:type="even" r:id="rId9"/>
      <w:headerReference w:type="default" r:id="rId10"/>
      <w:footerReference w:type="even" r:id="rId11"/>
      <w:footerReference w:type="default" r:id="rId12"/>
      <w:headerReference w:type="first" r:id="rId13"/>
      <w:footerReference w:type="first" r:id="rId14"/>
      <w:pgSz w:w="11906" w:h="16838"/>
      <w:pgMar w:top="1560" w:right="1417" w:bottom="567" w:left="1417"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A0D1" w14:textId="77777777" w:rsidR="004C269E" w:rsidRDefault="004C269E">
      <w:pPr>
        <w:spacing w:after="0" w:line="240" w:lineRule="auto"/>
      </w:pPr>
      <w:r>
        <w:separator/>
      </w:r>
    </w:p>
  </w:endnote>
  <w:endnote w:type="continuationSeparator" w:id="0">
    <w:p w14:paraId="25B6FABE" w14:textId="77777777" w:rsidR="004C269E" w:rsidRDefault="004C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2B06" w14:textId="77777777" w:rsidR="00660CFE"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928335"/>
      <w:docPartObj>
        <w:docPartGallery w:val="Page Numbers (Bottom of Page)"/>
        <w:docPartUnique/>
      </w:docPartObj>
    </w:sdtPr>
    <w:sdtContent>
      <w:sdt>
        <w:sdtPr>
          <w:id w:val="-1769616900"/>
          <w:docPartObj>
            <w:docPartGallery w:val="Page Numbers (Top of Page)"/>
            <w:docPartUnique/>
          </w:docPartObj>
        </w:sdtPr>
        <w:sdtContent>
          <w:p w14:paraId="495D2E69" w14:textId="77777777" w:rsidR="00EB0024" w:rsidRDefault="00000000" w:rsidP="00EB0024">
            <w:pPr>
              <w:pStyle w:val="Stopka"/>
              <w:pBdr>
                <w:top w:val="single" w:sz="4" w:space="1" w:color="auto"/>
              </w:pBdr>
              <w:tabs>
                <w:tab w:val="clear" w:pos="4536"/>
                <w:tab w:val="clear" w:pos="9072"/>
              </w:tabs>
              <w:ind w:left="7371" w:right="-567" w:firstLine="851"/>
              <w:jc w:val="center"/>
            </w:pPr>
            <w:r w:rsidRPr="00EB0024">
              <w:rPr>
                <w:rFonts w:asciiTheme="minorHAnsi" w:hAnsiTheme="minorHAnsi" w:cstheme="minorHAnsi"/>
                <w:sz w:val="18"/>
                <w:szCs w:val="18"/>
              </w:rPr>
              <w:t xml:space="preserve">Strona </w:t>
            </w:r>
            <w:r w:rsidRPr="00EB0024">
              <w:rPr>
                <w:rFonts w:asciiTheme="minorHAnsi" w:hAnsiTheme="minorHAnsi" w:cstheme="minorHAnsi"/>
                <w:b/>
                <w:bCs/>
                <w:sz w:val="18"/>
                <w:szCs w:val="18"/>
              </w:rPr>
              <w:fldChar w:fldCharType="begin"/>
            </w:r>
            <w:r w:rsidRPr="00EB0024">
              <w:rPr>
                <w:rFonts w:asciiTheme="minorHAnsi" w:hAnsiTheme="minorHAnsi" w:cstheme="minorHAnsi"/>
                <w:b/>
                <w:bCs/>
                <w:sz w:val="18"/>
                <w:szCs w:val="18"/>
              </w:rPr>
              <w:instrText>PAGE</w:instrText>
            </w:r>
            <w:r w:rsidRPr="00EB0024">
              <w:rPr>
                <w:rFonts w:asciiTheme="minorHAnsi" w:hAnsiTheme="minorHAnsi" w:cstheme="minorHAnsi"/>
                <w:b/>
                <w:bCs/>
                <w:sz w:val="18"/>
                <w:szCs w:val="18"/>
              </w:rPr>
              <w:fldChar w:fldCharType="separate"/>
            </w:r>
            <w:r w:rsidRPr="00EB0024">
              <w:rPr>
                <w:rFonts w:asciiTheme="minorHAnsi" w:hAnsiTheme="minorHAnsi" w:cstheme="minorHAnsi"/>
                <w:b/>
                <w:bCs/>
                <w:sz w:val="18"/>
                <w:szCs w:val="18"/>
              </w:rPr>
              <w:t>2</w:t>
            </w:r>
            <w:r w:rsidRPr="00EB0024">
              <w:rPr>
                <w:rFonts w:asciiTheme="minorHAnsi" w:hAnsiTheme="minorHAnsi" w:cstheme="minorHAnsi"/>
                <w:b/>
                <w:bCs/>
                <w:sz w:val="18"/>
                <w:szCs w:val="18"/>
              </w:rPr>
              <w:fldChar w:fldCharType="end"/>
            </w:r>
            <w:r w:rsidRPr="00EB0024">
              <w:rPr>
                <w:rFonts w:asciiTheme="minorHAnsi" w:hAnsiTheme="minorHAnsi" w:cstheme="minorHAnsi"/>
                <w:sz w:val="18"/>
                <w:szCs w:val="18"/>
              </w:rPr>
              <w:t xml:space="preserve"> z </w:t>
            </w:r>
            <w:r w:rsidRPr="00EB0024">
              <w:rPr>
                <w:rFonts w:asciiTheme="minorHAnsi" w:hAnsiTheme="minorHAnsi" w:cstheme="minorHAnsi"/>
                <w:b/>
                <w:bCs/>
                <w:sz w:val="18"/>
                <w:szCs w:val="18"/>
              </w:rPr>
              <w:fldChar w:fldCharType="begin"/>
            </w:r>
            <w:r w:rsidRPr="00EB0024">
              <w:rPr>
                <w:rFonts w:asciiTheme="minorHAnsi" w:hAnsiTheme="minorHAnsi" w:cstheme="minorHAnsi"/>
                <w:b/>
                <w:bCs/>
                <w:sz w:val="18"/>
                <w:szCs w:val="18"/>
              </w:rPr>
              <w:instrText>NUMPAGES</w:instrText>
            </w:r>
            <w:r w:rsidRPr="00EB0024">
              <w:rPr>
                <w:rFonts w:asciiTheme="minorHAnsi" w:hAnsiTheme="minorHAnsi" w:cstheme="minorHAnsi"/>
                <w:b/>
                <w:bCs/>
                <w:sz w:val="18"/>
                <w:szCs w:val="18"/>
              </w:rPr>
              <w:fldChar w:fldCharType="separate"/>
            </w:r>
            <w:r w:rsidRPr="00EB0024">
              <w:rPr>
                <w:rFonts w:asciiTheme="minorHAnsi" w:hAnsiTheme="minorHAnsi" w:cstheme="minorHAnsi"/>
                <w:b/>
                <w:bCs/>
                <w:sz w:val="18"/>
                <w:szCs w:val="18"/>
              </w:rPr>
              <w:t>2</w:t>
            </w:r>
            <w:r w:rsidRPr="00EB0024">
              <w:rPr>
                <w:rFonts w:asciiTheme="minorHAnsi" w:hAnsiTheme="minorHAnsi" w:cstheme="minorHAnsi"/>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E13C" w14:textId="77777777" w:rsidR="00660CFE"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59F1" w14:textId="77777777" w:rsidR="004C269E" w:rsidRDefault="004C269E">
      <w:pPr>
        <w:spacing w:after="0" w:line="240" w:lineRule="auto"/>
      </w:pPr>
      <w:r>
        <w:separator/>
      </w:r>
    </w:p>
  </w:footnote>
  <w:footnote w:type="continuationSeparator" w:id="0">
    <w:p w14:paraId="1189B9C8" w14:textId="77777777" w:rsidR="004C269E" w:rsidRDefault="004C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FEBD" w14:textId="77777777" w:rsidR="00660CFE"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6742" w14:textId="77777777" w:rsidR="00237E11" w:rsidRDefault="00000000">
    <w:pPr>
      <w:pStyle w:val="Nagwek"/>
    </w:pPr>
    <w:r>
      <w:rPr>
        <w:noProof/>
      </w:rPr>
      <w:drawing>
        <wp:inline distT="0" distB="0" distL="0" distR="0" wp14:anchorId="63574333" wp14:editId="25B9EF25">
          <wp:extent cx="5755005" cy="65849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584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B83A" w14:textId="77777777" w:rsidR="00660CFE"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F81"/>
    <w:multiLevelType w:val="hybridMultilevel"/>
    <w:tmpl w:val="DCFAECA0"/>
    <w:lvl w:ilvl="0" w:tplc="3F201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604408"/>
    <w:multiLevelType w:val="hybridMultilevel"/>
    <w:tmpl w:val="63DEBBCA"/>
    <w:lvl w:ilvl="0" w:tplc="DD76728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F44368"/>
    <w:multiLevelType w:val="hybridMultilevel"/>
    <w:tmpl w:val="BE66E6F0"/>
    <w:lvl w:ilvl="0" w:tplc="507AC41C">
      <w:start w:val="1"/>
      <w:numFmt w:val="bullet"/>
      <w:lvlText w:val=""/>
      <w:lvlJc w:val="left"/>
      <w:pPr>
        <w:ind w:left="572" w:hanging="360"/>
      </w:pPr>
      <w:rPr>
        <w:rFonts w:ascii="Symbol" w:hAnsi="Symbol" w:hint="default"/>
      </w:rPr>
    </w:lvl>
    <w:lvl w:ilvl="1" w:tplc="04150003" w:tentative="1">
      <w:start w:val="1"/>
      <w:numFmt w:val="bullet"/>
      <w:lvlText w:val="o"/>
      <w:lvlJc w:val="left"/>
      <w:pPr>
        <w:ind w:left="1292" w:hanging="360"/>
      </w:pPr>
      <w:rPr>
        <w:rFonts w:ascii="Courier New" w:hAnsi="Courier New" w:cs="Courier New" w:hint="default"/>
      </w:rPr>
    </w:lvl>
    <w:lvl w:ilvl="2" w:tplc="04150005" w:tentative="1">
      <w:start w:val="1"/>
      <w:numFmt w:val="bullet"/>
      <w:lvlText w:val=""/>
      <w:lvlJc w:val="left"/>
      <w:pPr>
        <w:ind w:left="2012" w:hanging="360"/>
      </w:pPr>
      <w:rPr>
        <w:rFonts w:ascii="Wingdings" w:hAnsi="Wingdings" w:hint="default"/>
      </w:rPr>
    </w:lvl>
    <w:lvl w:ilvl="3" w:tplc="04150001" w:tentative="1">
      <w:start w:val="1"/>
      <w:numFmt w:val="bullet"/>
      <w:lvlText w:val=""/>
      <w:lvlJc w:val="left"/>
      <w:pPr>
        <w:ind w:left="2732" w:hanging="360"/>
      </w:pPr>
      <w:rPr>
        <w:rFonts w:ascii="Symbol" w:hAnsi="Symbol" w:hint="default"/>
      </w:rPr>
    </w:lvl>
    <w:lvl w:ilvl="4" w:tplc="04150003" w:tentative="1">
      <w:start w:val="1"/>
      <w:numFmt w:val="bullet"/>
      <w:lvlText w:val="o"/>
      <w:lvlJc w:val="left"/>
      <w:pPr>
        <w:ind w:left="3452" w:hanging="360"/>
      </w:pPr>
      <w:rPr>
        <w:rFonts w:ascii="Courier New" w:hAnsi="Courier New" w:cs="Courier New" w:hint="default"/>
      </w:rPr>
    </w:lvl>
    <w:lvl w:ilvl="5" w:tplc="04150005" w:tentative="1">
      <w:start w:val="1"/>
      <w:numFmt w:val="bullet"/>
      <w:lvlText w:val=""/>
      <w:lvlJc w:val="left"/>
      <w:pPr>
        <w:ind w:left="4172" w:hanging="360"/>
      </w:pPr>
      <w:rPr>
        <w:rFonts w:ascii="Wingdings" w:hAnsi="Wingdings" w:hint="default"/>
      </w:rPr>
    </w:lvl>
    <w:lvl w:ilvl="6" w:tplc="04150001" w:tentative="1">
      <w:start w:val="1"/>
      <w:numFmt w:val="bullet"/>
      <w:lvlText w:val=""/>
      <w:lvlJc w:val="left"/>
      <w:pPr>
        <w:ind w:left="4892" w:hanging="360"/>
      </w:pPr>
      <w:rPr>
        <w:rFonts w:ascii="Symbol" w:hAnsi="Symbol" w:hint="default"/>
      </w:rPr>
    </w:lvl>
    <w:lvl w:ilvl="7" w:tplc="04150003" w:tentative="1">
      <w:start w:val="1"/>
      <w:numFmt w:val="bullet"/>
      <w:lvlText w:val="o"/>
      <w:lvlJc w:val="left"/>
      <w:pPr>
        <w:ind w:left="5612" w:hanging="360"/>
      </w:pPr>
      <w:rPr>
        <w:rFonts w:ascii="Courier New" w:hAnsi="Courier New" w:cs="Courier New" w:hint="default"/>
      </w:rPr>
    </w:lvl>
    <w:lvl w:ilvl="8" w:tplc="04150005" w:tentative="1">
      <w:start w:val="1"/>
      <w:numFmt w:val="bullet"/>
      <w:lvlText w:val=""/>
      <w:lvlJc w:val="left"/>
      <w:pPr>
        <w:ind w:left="6332" w:hanging="360"/>
      </w:pPr>
      <w:rPr>
        <w:rFonts w:ascii="Wingdings" w:hAnsi="Wingdings" w:hint="default"/>
      </w:rPr>
    </w:lvl>
  </w:abstractNum>
  <w:abstractNum w:abstractNumId="3" w15:restartNumberingAfterBreak="0">
    <w:nsid w:val="07476A91"/>
    <w:multiLevelType w:val="hybridMultilevel"/>
    <w:tmpl w:val="952075C2"/>
    <w:lvl w:ilvl="0" w:tplc="3F201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AB61D8"/>
    <w:multiLevelType w:val="hybridMultilevel"/>
    <w:tmpl w:val="B51A196C"/>
    <w:lvl w:ilvl="0" w:tplc="1F820A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BE2638"/>
    <w:multiLevelType w:val="hybridMultilevel"/>
    <w:tmpl w:val="F50C6BF2"/>
    <w:lvl w:ilvl="0" w:tplc="3F201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C2D4BFC"/>
    <w:multiLevelType w:val="hybridMultilevel"/>
    <w:tmpl w:val="AF6EC508"/>
    <w:lvl w:ilvl="0" w:tplc="3F201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FCD5836"/>
    <w:multiLevelType w:val="hybridMultilevel"/>
    <w:tmpl w:val="B78AA9CA"/>
    <w:lvl w:ilvl="0" w:tplc="507AC4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9D6D2A"/>
    <w:multiLevelType w:val="hybridMultilevel"/>
    <w:tmpl w:val="7DEC64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AE58A2"/>
    <w:multiLevelType w:val="multilevel"/>
    <w:tmpl w:val="BBD2E44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4B5B7D"/>
    <w:multiLevelType w:val="multilevel"/>
    <w:tmpl w:val="2E8ACBA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C12B96"/>
    <w:multiLevelType w:val="hybridMultilevel"/>
    <w:tmpl w:val="D78A4160"/>
    <w:lvl w:ilvl="0" w:tplc="0415000D">
      <w:start w:val="1"/>
      <w:numFmt w:val="bullet"/>
      <w:lvlText w:val=""/>
      <w:lvlJc w:val="left"/>
      <w:pPr>
        <w:ind w:left="720" w:hanging="360"/>
      </w:pPr>
      <w:rPr>
        <w:rFonts w:ascii="Wingdings" w:hAnsi="Wingdings" w:hint="default"/>
      </w:rPr>
    </w:lvl>
    <w:lvl w:ilvl="1" w:tplc="77928A98">
      <w:start w:val="4"/>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014B51"/>
    <w:multiLevelType w:val="hybridMultilevel"/>
    <w:tmpl w:val="3462E0A2"/>
    <w:lvl w:ilvl="0" w:tplc="DD76728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C50E59"/>
    <w:multiLevelType w:val="hybridMultilevel"/>
    <w:tmpl w:val="849E4604"/>
    <w:lvl w:ilvl="0" w:tplc="507AC41C">
      <w:start w:val="1"/>
      <w:numFmt w:val="bullet"/>
      <w:lvlText w:val=""/>
      <w:lvlJc w:val="left"/>
      <w:pPr>
        <w:ind w:left="572" w:hanging="360"/>
      </w:pPr>
      <w:rPr>
        <w:rFonts w:ascii="Symbol" w:hAnsi="Symbol" w:hint="default"/>
      </w:rPr>
    </w:lvl>
    <w:lvl w:ilvl="1" w:tplc="FFFFFFFF" w:tentative="1">
      <w:start w:val="1"/>
      <w:numFmt w:val="bullet"/>
      <w:lvlText w:val="o"/>
      <w:lvlJc w:val="left"/>
      <w:pPr>
        <w:ind w:left="1292" w:hanging="360"/>
      </w:pPr>
      <w:rPr>
        <w:rFonts w:ascii="Courier New" w:hAnsi="Courier New" w:cs="Courier New" w:hint="default"/>
      </w:rPr>
    </w:lvl>
    <w:lvl w:ilvl="2" w:tplc="FFFFFFFF" w:tentative="1">
      <w:start w:val="1"/>
      <w:numFmt w:val="bullet"/>
      <w:lvlText w:val=""/>
      <w:lvlJc w:val="left"/>
      <w:pPr>
        <w:ind w:left="2012" w:hanging="360"/>
      </w:pPr>
      <w:rPr>
        <w:rFonts w:ascii="Wingdings" w:hAnsi="Wingdings" w:hint="default"/>
      </w:rPr>
    </w:lvl>
    <w:lvl w:ilvl="3" w:tplc="FFFFFFFF" w:tentative="1">
      <w:start w:val="1"/>
      <w:numFmt w:val="bullet"/>
      <w:lvlText w:val=""/>
      <w:lvlJc w:val="left"/>
      <w:pPr>
        <w:ind w:left="2732" w:hanging="360"/>
      </w:pPr>
      <w:rPr>
        <w:rFonts w:ascii="Symbol" w:hAnsi="Symbol" w:hint="default"/>
      </w:rPr>
    </w:lvl>
    <w:lvl w:ilvl="4" w:tplc="FFFFFFFF" w:tentative="1">
      <w:start w:val="1"/>
      <w:numFmt w:val="bullet"/>
      <w:lvlText w:val="o"/>
      <w:lvlJc w:val="left"/>
      <w:pPr>
        <w:ind w:left="3452" w:hanging="360"/>
      </w:pPr>
      <w:rPr>
        <w:rFonts w:ascii="Courier New" w:hAnsi="Courier New" w:cs="Courier New" w:hint="default"/>
      </w:rPr>
    </w:lvl>
    <w:lvl w:ilvl="5" w:tplc="FFFFFFFF" w:tentative="1">
      <w:start w:val="1"/>
      <w:numFmt w:val="bullet"/>
      <w:lvlText w:val=""/>
      <w:lvlJc w:val="left"/>
      <w:pPr>
        <w:ind w:left="4172" w:hanging="360"/>
      </w:pPr>
      <w:rPr>
        <w:rFonts w:ascii="Wingdings" w:hAnsi="Wingdings" w:hint="default"/>
      </w:rPr>
    </w:lvl>
    <w:lvl w:ilvl="6" w:tplc="FFFFFFFF" w:tentative="1">
      <w:start w:val="1"/>
      <w:numFmt w:val="bullet"/>
      <w:lvlText w:val=""/>
      <w:lvlJc w:val="left"/>
      <w:pPr>
        <w:ind w:left="4892" w:hanging="360"/>
      </w:pPr>
      <w:rPr>
        <w:rFonts w:ascii="Symbol" w:hAnsi="Symbol" w:hint="default"/>
      </w:rPr>
    </w:lvl>
    <w:lvl w:ilvl="7" w:tplc="FFFFFFFF" w:tentative="1">
      <w:start w:val="1"/>
      <w:numFmt w:val="bullet"/>
      <w:lvlText w:val="o"/>
      <w:lvlJc w:val="left"/>
      <w:pPr>
        <w:ind w:left="5612" w:hanging="360"/>
      </w:pPr>
      <w:rPr>
        <w:rFonts w:ascii="Courier New" w:hAnsi="Courier New" w:cs="Courier New" w:hint="default"/>
      </w:rPr>
    </w:lvl>
    <w:lvl w:ilvl="8" w:tplc="FFFFFFFF" w:tentative="1">
      <w:start w:val="1"/>
      <w:numFmt w:val="bullet"/>
      <w:lvlText w:val=""/>
      <w:lvlJc w:val="left"/>
      <w:pPr>
        <w:ind w:left="6332" w:hanging="360"/>
      </w:pPr>
      <w:rPr>
        <w:rFonts w:ascii="Wingdings" w:hAnsi="Wingdings" w:hint="default"/>
      </w:rPr>
    </w:lvl>
  </w:abstractNum>
  <w:abstractNum w:abstractNumId="14" w15:restartNumberingAfterBreak="0">
    <w:nsid w:val="5E1633C9"/>
    <w:multiLevelType w:val="hybridMultilevel"/>
    <w:tmpl w:val="A95E047A"/>
    <w:lvl w:ilvl="0" w:tplc="DD76728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1D6E73"/>
    <w:multiLevelType w:val="multilevel"/>
    <w:tmpl w:val="11D219EA"/>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DE5F1F"/>
    <w:multiLevelType w:val="hybridMultilevel"/>
    <w:tmpl w:val="05EC9096"/>
    <w:lvl w:ilvl="0" w:tplc="3F201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26D7F56"/>
    <w:multiLevelType w:val="hybridMultilevel"/>
    <w:tmpl w:val="B16874BE"/>
    <w:lvl w:ilvl="0" w:tplc="3F201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8871588"/>
    <w:multiLevelType w:val="hybridMultilevel"/>
    <w:tmpl w:val="6FF0E1D6"/>
    <w:lvl w:ilvl="0" w:tplc="3F201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94B09A3"/>
    <w:multiLevelType w:val="multilevel"/>
    <w:tmpl w:val="A4A4B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C71363"/>
    <w:multiLevelType w:val="hybridMultilevel"/>
    <w:tmpl w:val="9592A0EA"/>
    <w:lvl w:ilvl="0" w:tplc="3864DCD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7F826421"/>
    <w:multiLevelType w:val="hybridMultilevel"/>
    <w:tmpl w:val="ADAC19E8"/>
    <w:lvl w:ilvl="0" w:tplc="3F201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763138819">
    <w:abstractNumId w:val="15"/>
  </w:num>
  <w:num w:numId="2" w16cid:durableId="1954825413">
    <w:abstractNumId w:val="20"/>
  </w:num>
  <w:num w:numId="3" w16cid:durableId="1885634063">
    <w:abstractNumId w:val="19"/>
  </w:num>
  <w:num w:numId="4" w16cid:durableId="1398555589">
    <w:abstractNumId w:val="11"/>
  </w:num>
  <w:num w:numId="5" w16cid:durableId="580913016">
    <w:abstractNumId w:val="10"/>
  </w:num>
  <w:num w:numId="6" w16cid:durableId="1167089243">
    <w:abstractNumId w:val="2"/>
  </w:num>
  <w:num w:numId="7" w16cid:durableId="247353480">
    <w:abstractNumId w:val="13"/>
  </w:num>
  <w:num w:numId="8" w16cid:durableId="1170870887">
    <w:abstractNumId w:val="9"/>
  </w:num>
  <w:num w:numId="9" w16cid:durableId="711005526">
    <w:abstractNumId w:val="7"/>
  </w:num>
  <w:num w:numId="10" w16cid:durableId="1177186347">
    <w:abstractNumId w:val="5"/>
  </w:num>
  <w:num w:numId="11" w16cid:durableId="1889872493">
    <w:abstractNumId w:val="18"/>
  </w:num>
  <w:num w:numId="12" w16cid:durableId="1291518682">
    <w:abstractNumId w:val="16"/>
  </w:num>
  <w:num w:numId="13" w16cid:durableId="56322807">
    <w:abstractNumId w:val="21"/>
  </w:num>
  <w:num w:numId="14" w16cid:durableId="1185287433">
    <w:abstractNumId w:val="0"/>
  </w:num>
  <w:num w:numId="15" w16cid:durableId="1066100661">
    <w:abstractNumId w:val="17"/>
  </w:num>
  <w:num w:numId="16" w16cid:durableId="1610890215">
    <w:abstractNumId w:val="6"/>
  </w:num>
  <w:num w:numId="17" w16cid:durableId="1592738269">
    <w:abstractNumId w:val="3"/>
  </w:num>
  <w:num w:numId="18" w16cid:durableId="8064542">
    <w:abstractNumId w:val="1"/>
  </w:num>
  <w:num w:numId="19" w16cid:durableId="1143696450">
    <w:abstractNumId w:val="12"/>
  </w:num>
  <w:num w:numId="20" w16cid:durableId="2000648499">
    <w:abstractNumId w:val="14"/>
  </w:num>
  <w:num w:numId="21" w16cid:durableId="1707558242">
    <w:abstractNumId w:val="8"/>
  </w:num>
  <w:num w:numId="22" w16cid:durableId="320545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43"/>
    <w:rsid w:val="002C2A53"/>
    <w:rsid w:val="003E4BB8"/>
    <w:rsid w:val="004C269E"/>
    <w:rsid w:val="00712B66"/>
    <w:rsid w:val="00782AE7"/>
    <w:rsid w:val="007D28D6"/>
    <w:rsid w:val="007D63BE"/>
    <w:rsid w:val="009D03B4"/>
    <w:rsid w:val="00C36DB5"/>
    <w:rsid w:val="00CD7337"/>
    <w:rsid w:val="00D877DC"/>
    <w:rsid w:val="00DF6EDA"/>
    <w:rsid w:val="00EB533D"/>
    <w:rsid w:val="00EE4EFC"/>
    <w:rsid w:val="00F21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5AB6"/>
  <w15:chartTrackingRefBased/>
  <w15:docId w15:val="{81F30E16-6373-4C19-A500-C20562F5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C2A53"/>
  </w:style>
  <w:style w:type="paragraph" w:styleId="Nagwek">
    <w:name w:val="header"/>
    <w:basedOn w:val="Normalny"/>
    <w:link w:val="NagwekZnak"/>
    <w:uiPriority w:val="99"/>
    <w:unhideWhenUsed/>
    <w:rsid w:val="002C2A53"/>
    <w:pPr>
      <w:tabs>
        <w:tab w:val="center" w:pos="4536"/>
        <w:tab w:val="right" w:pos="9072"/>
      </w:tabs>
      <w:spacing w:after="0" w:line="240" w:lineRule="auto"/>
    </w:pPr>
    <w:rPr>
      <w:rFonts w:ascii="Arial Narrow" w:eastAsia="Times New Roman" w:hAnsi="Arial Narrow" w:cs="Times New Roman"/>
      <w:szCs w:val="20"/>
      <w:lang w:eastAsia="pl-PL"/>
    </w:rPr>
  </w:style>
  <w:style w:type="character" w:customStyle="1" w:styleId="NagwekZnak">
    <w:name w:val="Nagłówek Znak"/>
    <w:basedOn w:val="Domylnaczcionkaakapitu"/>
    <w:link w:val="Nagwek"/>
    <w:uiPriority w:val="99"/>
    <w:rsid w:val="002C2A53"/>
    <w:rPr>
      <w:rFonts w:ascii="Arial Narrow" w:eastAsia="Times New Roman" w:hAnsi="Arial Narrow" w:cs="Times New Roman"/>
      <w:szCs w:val="20"/>
      <w:lang w:eastAsia="pl-PL"/>
    </w:rPr>
  </w:style>
  <w:style w:type="paragraph" w:styleId="Stopka">
    <w:name w:val="footer"/>
    <w:basedOn w:val="Normalny"/>
    <w:link w:val="StopkaZnak"/>
    <w:uiPriority w:val="99"/>
    <w:unhideWhenUsed/>
    <w:rsid w:val="002C2A53"/>
    <w:pPr>
      <w:tabs>
        <w:tab w:val="center" w:pos="4536"/>
        <w:tab w:val="right" w:pos="9072"/>
      </w:tabs>
      <w:spacing w:after="0" w:line="240" w:lineRule="auto"/>
    </w:pPr>
    <w:rPr>
      <w:rFonts w:ascii="Arial Narrow" w:eastAsia="Times New Roman" w:hAnsi="Arial Narrow" w:cs="Times New Roman"/>
      <w:szCs w:val="20"/>
      <w:lang w:eastAsia="pl-PL"/>
    </w:rPr>
  </w:style>
  <w:style w:type="character" w:customStyle="1" w:styleId="StopkaZnak">
    <w:name w:val="Stopka Znak"/>
    <w:basedOn w:val="Domylnaczcionkaakapitu"/>
    <w:link w:val="Stopka"/>
    <w:uiPriority w:val="99"/>
    <w:rsid w:val="002C2A53"/>
    <w:rPr>
      <w:rFonts w:ascii="Arial Narrow" w:eastAsia="Times New Roman" w:hAnsi="Arial Narrow" w:cs="Times New Roman"/>
      <w:szCs w:val="20"/>
      <w:lang w:eastAsia="pl-PL"/>
    </w:rPr>
  </w:style>
  <w:style w:type="paragraph" w:styleId="Tekstdymka">
    <w:name w:val="Balloon Text"/>
    <w:basedOn w:val="Normalny"/>
    <w:link w:val="TekstdymkaZnak"/>
    <w:uiPriority w:val="99"/>
    <w:semiHidden/>
    <w:unhideWhenUsed/>
    <w:rsid w:val="002C2A5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2C2A53"/>
    <w:rPr>
      <w:rFonts w:ascii="Tahoma" w:eastAsia="Times New Roman" w:hAnsi="Tahoma" w:cs="Tahoma"/>
      <w:sz w:val="16"/>
      <w:szCs w:val="16"/>
      <w:lang w:eastAsia="pl-PL"/>
    </w:rPr>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34"/>
    <w:qFormat/>
    <w:rsid w:val="002C2A53"/>
    <w:pPr>
      <w:spacing w:after="0" w:line="240" w:lineRule="auto"/>
      <w:ind w:left="720"/>
      <w:contextualSpacing/>
    </w:pPr>
    <w:rPr>
      <w:rFonts w:ascii="Arial Narrow" w:eastAsia="Times New Roman" w:hAnsi="Arial Narrow" w:cs="Times New Roman"/>
      <w:szCs w:val="20"/>
      <w:lang w:eastAsia="pl-PL"/>
    </w:rPr>
  </w:style>
  <w:style w:type="character" w:styleId="Pogrubienie">
    <w:name w:val="Strong"/>
    <w:basedOn w:val="Domylnaczcionkaakapitu"/>
    <w:uiPriority w:val="22"/>
    <w:qFormat/>
    <w:rsid w:val="002C2A53"/>
    <w:rPr>
      <w:b/>
      <w:bCs/>
    </w:rPr>
  </w:style>
  <w:style w:type="character" w:styleId="Odwoaniedokomentarza">
    <w:name w:val="annotation reference"/>
    <w:basedOn w:val="Domylnaczcionkaakapitu"/>
    <w:uiPriority w:val="99"/>
    <w:semiHidden/>
    <w:unhideWhenUsed/>
    <w:rsid w:val="002C2A53"/>
    <w:rPr>
      <w:sz w:val="16"/>
      <w:szCs w:val="16"/>
    </w:rPr>
  </w:style>
  <w:style w:type="paragraph" w:customStyle="1" w:styleId="Tekstkomentarza1">
    <w:name w:val="Tekst komentarza1"/>
    <w:basedOn w:val="Normalny"/>
    <w:next w:val="Tekstkomentarza"/>
    <w:uiPriority w:val="99"/>
    <w:semiHidden/>
    <w:unhideWhenUsed/>
    <w:rsid w:val="002C2A53"/>
    <w:pPr>
      <w:spacing w:line="240" w:lineRule="auto"/>
    </w:pPr>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2C2A53"/>
    <w:pPr>
      <w:spacing w:after="0" w:line="240" w:lineRule="auto"/>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uiPriority w:val="99"/>
    <w:semiHidden/>
    <w:rsid w:val="002C2A53"/>
    <w:rPr>
      <w:rFonts w:ascii="Arial Narrow" w:eastAsia="Times New Roman" w:hAnsi="Arial Narrow" w:cs="Times New Roman"/>
      <w:sz w:val="20"/>
      <w:szCs w:val="20"/>
      <w:lang w:eastAsia="pl-PL"/>
    </w:r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link w:val="Akapitzlist"/>
    <w:uiPriority w:val="34"/>
    <w:qFormat/>
    <w:locked/>
    <w:rsid w:val="002C2A53"/>
    <w:rPr>
      <w:rFonts w:ascii="Arial Narrow" w:eastAsia="Times New Roman" w:hAnsi="Arial Narrow" w:cs="Times New Roman"/>
      <w:szCs w:val="20"/>
      <w:lang w:eastAsia="pl-PL"/>
    </w:rPr>
  </w:style>
  <w:style w:type="paragraph" w:styleId="Bezodstpw">
    <w:name w:val="No Spacing"/>
    <w:uiPriority w:val="1"/>
    <w:qFormat/>
    <w:rsid w:val="002C2A53"/>
    <w:pPr>
      <w:spacing w:after="0" w:line="240" w:lineRule="auto"/>
    </w:pPr>
  </w:style>
  <w:style w:type="character" w:styleId="Hipercze">
    <w:name w:val="Hyperlink"/>
    <w:basedOn w:val="Domylnaczcionkaakapitu"/>
    <w:uiPriority w:val="99"/>
    <w:unhideWhenUsed/>
    <w:rsid w:val="002C2A53"/>
    <w:rPr>
      <w:color w:val="0563C1" w:themeColor="hyperlink"/>
      <w:u w:val="single"/>
    </w:rPr>
  </w:style>
  <w:style w:type="paragraph" w:customStyle="1" w:styleId="Default">
    <w:name w:val="Default"/>
    <w:qFormat/>
    <w:rsid w:val="002C2A53"/>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2C2A53"/>
    <w:rPr>
      <w:color w:val="954F72"/>
      <w:u w:val="single"/>
    </w:rPr>
  </w:style>
  <w:style w:type="paragraph" w:customStyle="1" w:styleId="msonormal0">
    <w:name w:val="msonormal"/>
    <w:basedOn w:val="Normalny"/>
    <w:rsid w:val="002C2A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
    <w:name w:val="font1"/>
    <w:basedOn w:val="Normalny"/>
    <w:rsid w:val="002C2A53"/>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2C2A53"/>
    <w:pPr>
      <w:spacing w:before="100" w:beforeAutospacing="1" w:after="100" w:afterAutospacing="1" w:line="240" w:lineRule="auto"/>
    </w:pPr>
    <w:rPr>
      <w:rFonts w:ascii="Calibri" w:eastAsia="Times New Roman" w:hAnsi="Calibri" w:cs="Calibri"/>
      <w:color w:val="000000"/>
      <w:lang w:eastAsia="pl-PL"/>
    </w:rPr>
  </w:style>
  <w:style w:type="paragraph" w:customStyle="1" w:styleId="font6">
    <w:name w:val="font6"/>
    <w:basedOn w:val="Normalny"/>
    <w:rsid w:val="002C2A53"/>
    <w:pPr>
      <w:spacing w:before="100" w:beforeAutospacing="1" w:after="100" w:afterAutospacing="1" w:line="240" w:lineRule="auto"/>
    </w:pPr>
    <w:rPr>
      <w:rFonts w:ascii="Times New Roman" w:eastAsia="Times New Roman" w:hAnsi="Times New Roman" w:cs="Times New Roman"/>
      <w:b/>
      <w:bCs/>
      <w:color w:val="000000"/>
      <w:sz w:val="24"/>
      <w:szCs w:val="24"/>
      <w:lang w:eastAsia="pl-PL"/>
    </w:rPr>
  </w:style>
  <w:style w:type="paragraph" w:customStyle="1" w:styleId="font7">
    <w:name w:val="font7"/>
    <w:basedOn w:val="Normalny"/>
    <w:rsid w:val="002C2A53"/>
    <w:pPr>
      <w:spacing w:before="100" w:beforeAutospacing="1" w:after="100" w:afterAutospacing="1" w:line="240" w:lineRule="auto"/>
    </w:pPr>
    <w:rPr>
      <w:rFonts w:ascii="Times New Roman" w:eastAsia="Times New Roman" w:hAnsi="Times New Roman" w:cs="Times New Roman"/>
      <w:b/>
      <w:bCs/>
      <w:color w:val="000000"/>
      <w:sz w:val="14"/>
      <w:szCs w:val="14"/>
      <w:lang w:eastAsia="pl-PL"/>
    </w:rPr>
  </w:style>
  <w:style w:type="paragraph" w:customStyle="1" w:styleId="font8">
    <w:name w:val="font8"/>
    <w:basedOn w:val="Normalny"/>
    <w:rsid w:val="002C2A53"/>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font9">
    <w:name w:val="font9"/>
    <w:basedOn w:val="Normalny"/>
    <w:rsid w:val="002C2A53"/>
    <w:pPr>
      <w:spacing w:before="100" w:beforeAutospacing="1" w:after="100" w:afterAutospacing="1" w:line="240" w:lineRule="auto"/>
    </w:pPr>
    <w:rPr>
      <w:rFonts w:ascii="Calibri" w:eastAsia="Times New Roman" w:hAnsi="Calibri" w:cs="Calibri"/>
      <w:color w:val="000000"/>
      <w:lang w:eastAsia="pl-PL"/>
    </w:rPr>
  </w:style>
  <w:style w:type="paragraph" w:customStyle="1" w:styleId="font10">
    <w:name w:val="font10"/>
    <w:basedOn w:val="Normalny"/>
    <w:rsid w:val="002C2A53"/>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font11">
    <w:name w:val="font11"/>
    <w:basedOn w:val="Normalny"/>
    <w:rsid w:val="002C2A53"/>
    <w:pPr>
      <w:spacing w:before="100" w:beforeAutospacing="1" w:after="100" w:afterAutospacing="1" w:line="240" w:lineRule="auto"/>
    </w:pPr>
    <w:rPr>
      <w:rFonts w:ascii="Calibri" w:eastAsia="Times New Roman" w:hAnsi="Calibri" w:cs="Calibri"/>
      <w:color w:val="FF0000"/>
      <w:lang w:eastAsia="pl-PL"/>
    </w:rPr>
  </w:style>
  <w:style w:type="paragraph" w:customStyle="1" w:styleId="font12">
    <w:name w:val="font12"/>
    <w:basedOn w:val="Normalny"/>
    <w:rsid w:val="002C2A53"/>
    <w:pPr>
      <w:spacing w:before="100" w:beforeAutospacing="1" w:after="100" w:afterAutospacing="1" w:line="240" w:lineRule="auto"/>
    </w:pPr>
    <w:rPr>
      <w:rFonts w:ascii="Calibri" w:eastAsia="Times New Roman" w:hAnsi="Calibri" w:cs="Calibri"/>
      <w:color w:val="000000"/>
      <w:lang w:eastAsia="pl-PL"/>
    </w:rPr>
  </w:style>
  <w:style w:type="paragraph" w:customStyle="1" w:styleId="xl65">
    <w:name w:val="xl65"/>
    <w:basedOn w:val="Normalny"/>
    <w:rsid w:val="002C2A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66">
    <w:name w:val="xl66"/>
    <w:basedOn w:val="Normalny"/>
    <w:rsid w:val="002C2A53"/>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67">
    <w:name w:val="xl67"/>
    <w:basedOn w:val="Normalny"/>
    <w:rsid w:val="002C2A53"/>
    <w:pPr>
      <w:pBdr>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2C2A53"/>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69">
    <w:name w:val="xl69"/>
    <w:basedOn w:val="Normalny"/>
    <w:rsid w:val="002C2A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0">
    <w:name w:val="xl70"/>
    <w:basedOn w:val="Normalny"/>
    <w:rsid w:val="002C2A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1">
    <w:name w:val="xl71"/>
    <w:basedOn w:val="Normalny"/>
    <w:rsid w:val="002C2A53"/>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Calibri" w:eastAsia="Times New Roman" w:hAnsi="Calibri" w:cs="Calibri"/>
      <w:sz w:val="24"/>
      <w:szCs w:val="24"/>
      <w:lang w:eastAsia="pl-PL"/>
    </w:rPr>
  </w:style>
  <w:style w:type="paragraph" w:customStyle="1" w:styleId="xl72">
    <w:name w:val="xl72"/>
    <w:basedOn w:val="Normalny"/>
    <w:rsid w:val="002C2A53"/>
    <w:pPr>
      <w:pBdr>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3">
    <w:name w:val="xl73"/>
    <w:basedOn w:val="Normalny"/>
    <w:rsid w:val="002C2A53"/>
    <w:pPr>
      <w:pBdr>
        <w:bottom w:val="single" w:sz="8" w:space="0" w:color="auto"/>
        <w:right w:val="single" w:sz="8" w:space="0" w:color="auto"/>
      </w:pBdr>
      <w:spacing w:before="100" w:beforeAutospacing="1" w:after="100" w:afterAutospacing="1" w:line="240" w:lineRule="auto"/>
      <w:ind w:firstLineChars="200" w:firstLine="200"/>
      <w:textAlignment w:val="center"/>
    </w:pPr>
    <w:rPr>
      <w:rFonts w:ascii="Symbol" w:eastAsia="Times New Roman" w:hAnsi="Symbol" w:cs="Times New Roman"/>
      <w:color w:val="000000"/>
      <w:sz w:val="24"/>
      <w:szCs w:val="24"/>
      <w:lang w:eastAsia="pl-PL"/>
    </w:rPr>
  </w:style>
  <w:style w:type="paragraph" w:customStyle="1" w:styleId="xl74">
    <w:name w:val="xl74"/>
    <w:basedOn w:val="Normalny"/>
    <w:rsid w:val="002C2A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5">
    <w:name w:val="xl75"/>
    <w:basedOn w:val="Normalny"/>
    <w:rsid w:val="002C2A53"/>
    <w:pPr>
      <w:pBdr>
        <w:top w:val="single" w:sz="8" w:space="0" w:color="auto"/>
        <w:left w:val="single" w:sz="8" w:space="0" w:color="auto"/>
        <w:bottom w:val="single" w:sz="8" w:space="0" w:color="auto"/>
        <w:right w:val="single" w:sz="8" w:space="0" w:color="auto"/>
      </w:pBdr>
      <w:shd w:val="clear" w:color="000000" w:fill="D5DCE4"/>
      <w:spacing w:before="100" w:beforeAutospacing="1" w:after="100" w:afterAutospacing="1" w:line="240" w:lineRule="auto"/>
      <w:textAlignment w:val="center"/>
    </w:pPr>
    <w:rPr>
      <w:rFonts w:ascii="Calibri" w:eastAsia="Times New Roman" w:hAnsi="Calibri" w:cs="Calibri"/>
      <w:b/>
      <w:bCs/>
      <w:color w:val="000000"/>
      <w:sz w:val="24"/>
      <w:szCs w:val="24"/>
      <w:lang w:eastAsia="pl-PL"/>
    </w:rPr>
  </w:style>
  <w:style w:type="paragraph" w:customStyle="1" w:styleId="xl76">
    <w:name w:val="xl76"/>
    <w:basedOn w:val="Normalny"/>
    <w:rsid w:val="002C2A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7">
    <w:name w:val="xl77"/>
    <w:basedOn w:val="Normalny"/>
    <w:rsid w:val="002C2A53"/>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8">
    <w:name w:val="xl78"/>
    <w:basedOn w:val="Normalny"/>
    <w:rsid w:val="002C2A5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9">
    <w:name w:val="xl79"/>
    <w:basedOn w:val="Normalny"/>
    <w:rsid w:val="002C2A53"/>
    <w:pPr>
      <w:pBdr>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80">
    <w:name w:val="xl80"/>
    <w:basedOn w:val="Normalny"/>
    <w:rsid w:val="002C2A53"/>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1">
    <w:name w:val="xl81"/>
    <w:basedOn w:val="Normalny"/>
    <w:rsid w:val="002C2A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2">
    <w:name w:val="xl82"/>
    <w:basedOn w:val="Normalny"/>
    <w:rsid w:val="002C2A5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3">
    <w:name w:val="xl83"/>
    <w:basedOn w:val="Normalny"/>
    <w:rsid w:val="002C2A53"/>
    <w:pPr>
      <w:pBdr>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4">
    <w:name w:val="xl84"/>
    <w:basedOn w:val="Normalny"/>
    <w:rsid w:val="002C2A53"/>
    <w:pP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2C2A53"/>
    <w:pP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6">
    <w:name w:val="xl86"/>
    <w:basedOn w:val="Normalny"/>
    <w:rsid w:val="002C2A53"/>
    <w:pPr>
      <w:spacing w:before="100" w:beforeAutospacing="1" w:after="100" w:afterAutospacing="1" w:line="240" w:lineRule="auto"/>
      <w:textAlignment w:val="center"/>
    </w:pPr>
    <w:rPr>
      <w:rFonts w:ascii="Symbol" w:eastAsia="Times New Roman" w:hAnsi="Symbol" w:cs="Times New Roman"/>
      <w:color w:val="000000"/>
      <w:sz w:val="24"/>
      <w:szCs w:val="24"/>
      <w:lang w:eastAsia="pl-PL"/>
    </w:rPr>
  </w:style>
  <w:style w:type="paragraph" w:customStyle="1" w:styleId="xl87">
    <w:name w:val="xl87"/>
    <w:basedOn w:val="Normalny"/>
    <w:rsid w:val="002C2A53"/>
    <w:pPr>
      <w:spacing w:before="100" w:beforeAutospacing="1" w:after="100" w:afterAutospacing="1" w:line="240" w:lineRule="auto"/>
      <w:textAlignment w:val="center"/>
    </w:pPr>
    <w:rPr>
      <w:rFonts w:ascii="Symbol" w:eastAsia="Times New Roman" w:hAnsi="Symbol" w:cs="Times New Roman"/>
      <w:sz w:val="24"/>
      <w:szCs w:val="24"/>
      <w:lang w:eastAsia="pl-PL"/>
    </w:rPr>
  </w:style>
  <w:style w:type="paragraph" w:customStyle="1" w:styleId="xl88">
    <w:name w:val="xl88"/>
    <w:basedOn w:val="Normalny"/>
    <w:rsid w:val="002C2A53"/>
    <w:pP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9">
    <w:name w:val="xl89"/>
    <w:basedOn w:val="Normalny"/>
    <w:rsid w:val="002C2A53"/>
    <w:pPr>
      <w:spacing w:before="100" w:beforeAutospacing="1" w:after="100" w:afterAutospacing="1" w:line="240" w:lineRule="auto"/>
      <w:ind w:firstLineChars="200" w:firstLine="200"/>
      <w:textAlignment w:val="center"/>
    </w:pPr>
    <w:rPr>
      <w:rFonts w:ascii="Calibri" w:eastAsia="Times New Roman" w:hAnsi="Calibri" w:cs="Calibri"/>
      <w:sz w:val="24"/>
      <w:szCs w:val="24"/>
      <w:lang w:eastAsia="pl-PL"/>
    </w:rPr>
  </w:style>
  <w:style w:type="paragraph" w:customStyle="1" w:styleId="xl90">
    <w:name w:val="xl90"/>
    <w:basedOn w:val="Normalny"/>
    <w:rsid w:val="002C2A53"/>
    <w:pPr>
      <w:spacing w:before="100" w:beforeAutospacing="1" w:after="100" w:afterAutospacing="1" w:line="240" w:lineRule="auto"/>
      <w:ind w:firstLineChars="200" w:firstLine="200"/>
      <w:textAlignment w:val="center"/>
    </w:pPr>
    <w:rPr>
      <w:rFonts w:ascii="Symbol" w:eastAsia="Times New Roman" w:hAnsi="Symbol" w:cs="Times New Roman"/>
      <w:sz w:val="24"/>
      <w:szCs w:val="24"/>
      <w:lang w:eastAsia="pl-PL"/>
    </w:rPr>
  </w:style>
  <w:style w:type="paragraph" w:customStyle="1" w:styleId="xl91">
    <w:name w:val="xl91"/>
    <w:basedOn w:val="Normalny"/>
    <w:rsid w:val="002C2A53"/>
    <w:pP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92">
    <w:name w:val="xl92"/>
    <w:basedOn w:val="Normalny"/>
    <w:rsid w:val="002C2A53"/>
    <w:pPr>
      <w:spacing w:before="100" w:beforeAutospacing="1" w:after="100" w:afterAutospacing="1" w:line="240" w:lineRule="auto"/>
      <w:ind w:firstLineChars="500" w:firstLine="500"/>
      <w:textAlignment w:val="center"/>
    </w:pPr>
    <w:rPr>
      <w:rFonts w:ascii="Calibri" w:eastAsia="Times New Roman" w:hAnsi="Calibri" w:cs="Calibri"/>
      <w:sz w:val="24"/>
      <w:szCs w:val="24"/>
      <w:lang w:eastAsia="pl-PL"/>
    </w:rPr>
  </w:style>
  <w:style w:type="paragraph" w:customStyle="1" w:styleId="xl93">
    <w:name w:val="xl93"/>
    <w:basedOn w:val="Normalny"/>
    <w:rsid w:val="002C2A53"/>
    <w:pPr>
      <w:spacing w:before="100" w:beforeAutospacing="1" w:after="100" w:afterAutospacing="1" w:line="240" w:lineRule="auto"/>
      <w:jc w:val="both"/>
      <w:textAlignment w:val="center"/>
    </w:pPr>
    <w:rPr>
      <w:rFonts w:ascii="Symbol" w:eastAsia="Times New Roman" w:hAnsi="Symbol" w:cs="Times New Roman"/>
      <w:sz w:val="24"/>
      <w:szCs w:val="24"/>
      <w:lang w:eastAsia="pl-PL"/>
    </w:rPr>
  </w:style>
  <w:style w:type="paragraph" w:customStyle="1" w:styleId="xl94">
    <w:name w:val="xl94"/>
    <w:basedOn w:val="Normalny"/>
    <w:rsid w:val="002C2A53"/>
    <w:pPr>
      <w:spacing w:before="100" w:beforeAutospacing="1" w:after="100" w:afterAutospacing="1" w:line="240" w:lineRule="auto"/>
      <w:jc w:val="both"/>
      <w:textAlignment w:val="center"/>
    </w:pPr>
    <w:rPr>
      <w:rFonts w:ascii="Calibri" w:eastAsia="Times New Roman" w:hAnsi="Calibri" w:cs="Calibri"/>
      <w:sz w:val="24"/>
      <w:szCs w:val="24"/>
      <w:lang w:eastAsia="pl-PL"/>
    </w:rPr>
  </w:style>
  <w:style w:type="paragraph" w:customStyle="1" w:styleId="xl95">
    <w:name w:val="xl95"/>
    <w:basedOn w:val="Normalny"/>
    <w:rsid w:val="002C2A53"/>
    <w:pPr>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96">
    <w:name w:val="xl96"/>
    <w:basedOn w:val="Normalny"/>
    <w:rsid w:val="002C2A53"/>
    <w:pPr>
      <w:pBdr>
        <w:bottom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97">
    <w:name w:val="xl97"/>
    <w:basedOn w:val="Normalny"/>
    <w:rsid w:val="002C2A53"/>
    <w:pPr>
      <w:pBdr>
        <w:bottom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98">
    <w:name w:val="xl98"/>
    <w:basedOn w:val="Normalny"/>
    <w:rsid w:val="002C2A53"/>
    <w:pPr>
      <w:pBdr>
        <w:bottom w:val="single" w:sz="8" w:space="0" w:color="auto"/>
      </w:pBdr>
      <w:spacing w:before="100" w:beforeAutospacing="1" w:after="100" w:afterAutospacing="1" w:line="240" w:lineRule="auto"/>
      <w:textAlignment w:val="center"/>
    </w:pPr>
    <w:rPr>
      <w:rFonts w:ascii="Symbol" w:eastAsia="Times New Roman" w:hAnsi="Symbol" w:cs="Times New Roman"/>
      <w:color w:val="000000"/>
      <w:sz w:val="24"/>
      <w:szCs w:val="24"/>
      <w:lang w:eastAsia="pl-PL"/>
    </w:rPr>
  </w:style>
  <w:style w:type="paragraph" w:customStyle="1" w:styleId="xl99">
    <w:name w:val="xl99"/>
    <w:basedOn w:val="Normalny"/>
    <w:rsid w:val="002C2A53"/>
    <w:pPr>
      <w:pBdr>
        <w:bottom w:val="single" w:sz="8" w:space="0" w:color="auto"/>
      </w:pBdr>
      <w:spacing w:before="100" w:beforeAutospacing="1" w:after="100" w:afterAutospacing="1" w:line="240" w:lineRule="auto"/>
      <w:textAlignment w:val="center"/>
    </w:pPr>
    <w:rPr>
      <w:rFonts w:ascii="Symbol" w:eastAsia="Times New Roman" w:hAnsi="Symbol" w:cs="Times New Roman"/>
      <w:sz w:val="24"/>
      <w:szCs w:val="24"/>
      <w:lang w:eastAsia="pl-PL"/>
    </w:rPr>
  </w:style>
  <w:style w:type="paragraph" w:customStyle="1" w:styleId="xl100">
    <w:name w:val="xl100"/>
    <w:basedOn w:val="Normalny"/>
    <w:rsid w:val="002C2A53"/>
    <w:pPr>
      <w:pBdr>
        <w:bottom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101">
    <w:name w:val="xl101"/>
    <w:basedOn w:val="Normalny"/>
    <w:rsid w:val="002C2A53"/>
    <w:pPr>
      <w:pBdr>
        <w:bottom w:val="single" w:sz="8" w:space="0" w:color="auto"/>
      </w:pBdr>
      <w:spacing w:before="100" w:beforeAutospacing="1" w:after="100" w:afterAutospacing="1" w:line="240" w:lineRule="auto"/>
      <w:ind w:firstLineChars="200" w:firstLine="200"/>
      <w:textAlignment w:val="center"/>
    </w:pPr>
    <w:rPr>
      <w:rFonts w:ascii="Calibri" w:eastAsia="Times New Roman" w:hAnsi="Calibri" w:cs="Calibri"/>
      <w:sz w:val="24"/>
      <w:szCs w:val="24"/>
      <w:lang w:eastAsia="pl-PL"/>
    </w:rPr>
  </w:style>
  <w:style w:type="paragraph" w:customStyle="1" w:styleId="xl102">
    <w:name w:val="xl102"/>
    <w:basedOn w:val="Normalny"/>
    <w:rsid w:val="002C2A53"/>
    <w:pPr>
      <w:pBdr>
        <w:bottom w:val="single" w:sz="8" w:space="0" w:color="auto"/>
      </w:pBdr>
      <w:spacing w:before="100" w:beforeAutospacing="1" w:after="100" w:afterAutospacing="1" w:line="240" w:lineRule="auto"/>
      <w:ind w:firstLineChars="200" w:firstLine="200"/>
      <w:textAlignment w:val="center"/>
    </w:pPr>
    <w:rPr>
      <w:rFonts w:ascii="Symbol" w:eastAsia="Times New Roman" w:hAnsi="Symbol" w:cs="Times New Roman"/>
      <w:sz w:val="24"/>
      <w:szCs w:val="24"/>
      <w:lang w:eastAsia="pl-PL"/>
    </w:rPr>
  </w:style>
  <w:style w:type="paragraph" w:customStyle="1" w:styleId="xl103">
    <w:name w:val="xl103"/>
    <w:basedOn w:val="Normalny"/>
    <w:rsid w:val="002C2A53"/>
    <w:pPr>
      <w:pBdr>
        <w:bottom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104">
    <w:name w:val="xl104"/>
    <w:basedOn w:val="Normalny"/>
    <w:rsid w:val="002C2A53"/>
    <w:pPr>
      <w:pBdr>
        <w:bottom w:val="single" w:sz="8" w:space="0" w:color="auto"/>
      </w:pBdr>
      <w:spacing w:before="100" w:beforeAutospacing="1" w:after="100" w:afterAutospacing="1" w:line="240" w:lineRule="auto"/>
      <w:ind w:firstLineChars="200" w:firstLine="200"/>
      <w:textAlignment w:val="center"/>
    </w:pPr>
    <w:rPr>
      <w:rFonts w:ascii="Symbol" w:eastAsia="Times New Roman" w:hAnsi="Symbol" w:cs="Times New Roman"/>
      <w:color w:val="000000"/>
      <w:sz w:val="24"/>
      <w:szCs w:val="24"/>
      <w:lang w:eastAsia="pl-PL"/>
    </w:rPr>
  </w:style>
  <w:style w:type="paragraph" w:customStyle="1" w:styleId="xl105">
    <w:name w:val="xl105"/>
    <w:basedOn w:val="Normalny"/>
    <w:rsid w:val="002C2A53"/>
    <w:pPr>
      <w:pBdr>
        <w:bottom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06">
    <w:name w:val="xl106"/>
    <w:basedOn w:val="Normalny"/>
    <w:rsid w:val="002C2A5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107">
    <w:name w:val="xl107"/>
    <w:basedOn w:val="Normalny"/>
    <w:rsid w:val="002C2A5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108">
    <w:name w:val="xl108"/>
    <w:basedOn w:val="Normalny"/>
    <w:rsid w:val="002C2A5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109">
    <w:name w:val="xl109"/>
    <w:basedOn w:val="Normalny"/>
    <w:rsid w:val="002C2A5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110">
    <w:name w:val="xl110"/>
    <w:basedOn w:val="Normalny"/>
    <w:rsid w:val="002C2A5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pl-PL"/>
    </w:rPr>
  </w:style>
  <w:style w:type="paragraph" w:customStyle="1" w:styleId="xl111">
    <w:name w:val="xl111"/>
    <w:basedOn w:val="Normalny"/>
    <w:rsid w:val="002C2A5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112">
    <w:name w:val="xl112"/>
    <w:basedOn w:val="Normalny"/>
    <w:rsid w:val="002C2A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Symbol" w:eastAsia="Times New Roman" w:hAnsi="Symbol" w:cs="Times New Roman"/>
      <w:sz w:val="24"/>
      <w:szCs w:val="24"/>
      <w:lang w:eastAsia="pl-PL"/>
    </w:rPr>
  </w:style>
  <w:style w:type="paragraph" w:customStyle="1" w:styleId="xl113">
    <w:name w:val="xl113"/>
    <w:basedOn w:val="Normalny"/>
    <w:rsid w:val="002C2A5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mbol" w:eastAsia="Times New Roman" w:hAnsi="Symbol" w:cs="Times New Roman"/>
      <w:color w:val="000000"/>
      <w:sz w:val="24"/>
      <w:szCs w:val="24"/>
      <w:lang w:eastAsia="pl-PL"/>
    </w:rPr>
  </w:style>
  <w:style w:type="paragraph" w:customStyle="1" w:styleId="xl114">
    <w:name w:val="xl114"/>
    <w:basedOn w:val="Normalny"/>
    <w:rsid w:val="002C2A53"/>
    <w:pPr>
      <w:pBdr>
        <w:left w:val="single" w:sz="8" w:space="0" w:color="auto"/>
        <w:right w:val="single" w:sz="8" w:space="0" w:color="auto"/>
      </w:pBdr>
      <w:spacing w:before="100" w:beforeAutospacing="1" w:after="100" w:afterAutospacing="1" w:line="240" w:lineRule="auto"/>
      <w:textAlignment w:val="center"/>
    </w:pPr>
    <w:rPr>
      <w:rFonts w:ascii="Symbol" w:eastAsia="Times New Roman" w:hAnsi="Symbol" w:cs="Times New Roman"/>
      <w:color w:val="000000"/>
      <w:sz w:val="24"/>
      <w:szCs w:val="24"/>
      <w:lang w:eastAsia="pl-PL"/>
    </w:rPr>
  </w:style>
  <w:style w:type="paragraph" w:customStyle="1" w:styleId="xl115">
    <w:name w:val="xl115"/>
    <w:basedOn w:val="Normalny"/>
    <w:rsid w:val="002C2A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Symbol" w:eastAsia="Times New Roman" w:hAnsi="Symbol" w:cs="Times New Roman"/>
      <w:color w:val="000000"/>
      <w:sz w:val="24"/>
      <w:szCs w:val="24"/>
      <w:lang w:eastAsia="pl-PL"/>
    </w:rPr>
  </w:style>
  <w:style w:type="paragraph" w:customStyle="1" w:styleId="xl116">
    <w:name w:val="xl116"/>
    <w:basedOn w:val="Normalny"/>
    <w:rsid w:val="002C2A5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mbol" w:eastAsia="Times New Roman" w:hAnsi="Symbol" w:cs="Times New Roman"/>
      <w:sz w:val="24"/>
      <w:szCs w:val="24"/>
      <w:lang w:eastAsia="pl-PL"/>
    </w:rPr>
  </w:style>
  <w:style w:type="paragraph" w:customStyle="1" w:styleId="xl117">
    <w:name w:val="xl117"/>
    <w:basedOn w:val="Normalny"/>
    <w:rsid w:val="002C2A53"/>
    <w:pPr>
      <w:pBdr>
        <w:left w:val="single" w:sz="8" w:space="0" w:color="auto"/>
        <w:right w:val="single" w:sz="8" w:space="0" w:color="auto"/>
      </w:pBdr>
      <w:spacing w:before="100" w:beforeAutospacing="1" w:after="100" w:afterAutospacing="1" w:line="240" w:lineRule="auto"/>
      <w:textAlignment w:val="center"/>
    </w:pPr>
    <w:rPr>
      <w:rFonts w:ascii="Symbol" w:eastAsia="Times New Roman" w:hAnsi="Symbol" w:cs="Times New Roman"/>
      <w:sz w:val="24"/>
      <w:szCs w:val="24"/>
      <w:lang w:eastAsia="pl-PL"/>
    </w:rPr>
  </w:style>
  <w:style w:type="paragraph" w:customStyle="1" w:styleId="xl118">
    <w:name w:val="xl118"/>
    <w:basedOn w:val="Normalny"/>
    <w:rsid w:val="002C2A5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119">
    <w:name w:val="xl119"/>
    <w:basedOn w:val="Normalny"/>
    <w:rsid w:val="002C2A53"/>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Calibri" w:eastAsia="Times New Roman" w:hAnsi="Calibri" w:cs="Calibri"/>
      <w:sz w:val="24"/>
      <w:szCs w:val="24"/>
      <w:lang w:eastAsia="pl-PL"/>
    </w:rPr>
  </w:style>
  <w:style w:type="paragraph" w:customStyle="1" w:styleId="xl120">
    <w:name w:val="xl120"/>
    <w:basedOn w:val="Normalny"/>
    <w:rsid w:val="002C2A53"/>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mbol" w:eastAsia="Times New Roman" w:hAnsi="Symbol" w:cs="Times New Roman"/>
      <w:sz w:val="24"/>
      <w:szCs w:val="24"/>
      <w:lang w:eastAsia="pl-PL"/>
    </w:rPr>
  </w:style>
  <w:style w:type="paragraph" w:customStyle="1" w:styleId="xl121">
    <w:name w:val="xl121"/>
    <w:basedOn w:val="Normalny"/>
    <w:rsid w:val="002C2A53"/>
    <w:pPr>
      <w:pBdr>
        <w:left w:val="single" w:sz="8" w:space="18"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Symbol" w:eastAsia="Times New Roman" w:hAnsi="Symbol" w:cs="Times New Roman"/>
      <w:sz w:val="24"/>
      <w:szCs w:val="24"/>
      <w:lang w:eastAsia="pl-PL"/>
    </w:rPr>
  </w:style>
  <w:style w:type="paragraph" w:customStyle="1" w:styleId="xl122">
    <w:name w:val="xl122"/>
    <w:basedOn w:val="Normalny"/>
    <w:rsid w:val="002C2A53"/>
    <w:pPr>
      <w:pBdr>
        <w:left w:val="single" w:sz="8" w:space="18"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Calibri" w:eastAsia="Times New Roman" w:hAnsi="Calibri" w:cs="Calibri"/>
      <w:sz w:val="24"/>
      <w:szCs w:val="24"/>
      <w:lang w:eastAsia="pl-PL"/>
    </w:rPr>
  </w:style>
  <w:style w:type="paragraph" w:customStyle="1" w:styleId="xl123">
    <w:name w:val="xl123"/>
    <w:basedOn w:val="Normalny"/>
    <w:rsid w:val="002C2A53"/>
    <w:pPr>
      <w:pBdr>
        <w:top w:val="single" w:sz="8" w:space="0" w:color="auto"/>
        <w:left w:val="single" w:sz="8" w:space="18" w:color="auto"/>
        <w:right w:val="single" w:sz="8" w:space="0" w:color="auto"/>
      </w:pBdr>
      <w:spacing w:before="100" w:beforeAutospacing="1" w:after="100" w:afterAutospacing="1" w:line="240" w:lineRule="auto"/>
      <w:ind w:firstLineChars="200" w:firstLine="200"/>
      <w:textAlignment w:val="center"/>
    </w:pPr>
    <w:rPr>
      <w:rFonts w:ascii="Calibri" w:eastAsia="Times New Roman" w:hAnsi="Calibri" w:cs="Calibri"/>
      <w:sz w:val="24"/>
      <w:szCs w:val="24"/>
      <w:lang w:eastAsia="pl-PL"/>
    </w:rPr>
  </w:style>
  <w:style w:type="paragraph" w:customStyle="1" w:styleId="xl124">
    <w:name w:val="xl124"/>
    <w:basedOn w:val="Normalny"/>
    <w:rsid w:val="002C2A53"/>
    <w:pPr>
      <w:pBdr>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125">
    <w:name w:val="xl125"/>
    <w:basedOn w:val="Normalny"/>
    <w:rsid w:val="002C2A53"/>
    <w:pPr>
      <w:pBdr>
        <w:top w:val="single" w:sz="8" w:space="0" w:color="auto"/>
        <w:left w:val="single" w:sz="8" w:space="18" w:color="auto"/>
        <w:right w:val="single" w:sz="8" w:space="0" w:color="auto"/>
      </w:pBdr>
      <w:spacing w:before="100" w:beforeAutospacing="1" w:after="100" w:afterAutospacing="1" w:line="240" w:lineRule="auto"/>
      <w:ind w:firstLineChars="200" w:firstLine="200"/>
      <w:textAlignment w:val="center"/>
    </w:pPr>
    <w:rPr>
      <w:rFonts w:ascii="Symbol" w:eastAsia="Times New Roman" w:hAnsi="Symbol" w:cs="Times New Roman"/>
      <w:sz w:val="24"/>
      <w:szCs w:val="24"/>
      <w:lang w:eastAsia="pl-PL"/>
    </w:rPr>
  </w:style>
  <w:style w:type="paragraph" w:customStyle="1" w:styleId="xl126">
    <w:name w:val="xl126"/>
    <w:basedOn w:val="Normalny"/>
    <w:rsid w:val="002C2A5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127">
    <w:name w:val="xl127"/>
    <w:basedOn w:val="Normalny"/>
    <w:rsid w:val="002C2A53"/>
    <w:pPr>
      <w:pBdr>
        <w:left w:val="single" w:sz="8" w:space="18"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Symbol" w:eastAsia="Times New Roman" w:hAnsi="Symbol" w:cs="Times New Roman"/>
      <w:color w:val="000000"/>
      <w:sz w:val="24"/>
      <w:szCs w:val="24"/>
      <w:lang w:eastAsia="pl-PL"/>
    </w:rPr>
  </w:style>
  <w:style w:type="paragraph" w:customStyle="1" w:styleId="xl128">
    <w:name w:val="xl128"/>
    <w:basedOn w:val="Normalny"/>
    <w:rsid w:val="002C2A53"/>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mbol" w:eastAsia="Times New Roman" w:hAnsi="Symbol" w:cs="Times New Roman"/>
      <w:color w:val="000000"/>
      <w:sz w:val="24"/>
      <w:szCs w:val="24"/>
      <w:lang w:eastAsia="pl-PL"/>
    </w:rPr>
  </w:style>
  <w:style w:type="paragraph" w:customStyle="1" w:styleId="xl129">
    <w:name w:val="xl129"/>
    <w:basedOn w:val="Normalny"/>
    <w:rsid w:val="002C2A53"/>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Calibri" w:eastAsia="Times New Roman" w:hAnsi="Calibri" w:cs="Calibri"/>
      <w:sz w:val="24"/>
      <w:szCs w:val="24"/>
      <w:lang w:eastAsia="pl-PL"/>
    </w:rPr>
  </w:style>
  <w:style w:type="paragraph" w:customStyle="1" w:styleId="xl130">
    <w:name w:val="xl130"/>
    <w:basedOn w:val="Normalny"/>
    <w:rsid w:val="002C2A5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pl-PL"/>
    </w:rPr>
  </w:style>
  <w:style w:type="paragraph" w:customStyle="1" w:styleId="xl131">
    <w:name w:val="xl131"/>
    <w:basedOn w:val="Normalny"/>
    <w:rsid w:val="002C2A53"/>
    <w:pPr>
      <w:pBdr>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132">
    <w:name w:val="xl132"/>
    <w:basedOn w:val="Normalny"/>
    <w:rsid w:val="002C2A53"/>
    <w:pPr>
      <w:pBdr>
        <w:left w:val="single" w:sz="8" w:space="0" w:color="auto"/>
        <w:right w:val="single" w:sz="8" w:space="0" w:color="auto"/>
      </w:pBdr>
      <w:spacing w:before="100" w:beforeAutospacing="1" w:after="100" w:afterAutospacing="1" w:line="240" w:lineRule="auto"/>
      <w:jc w:val="both"/>
      <w:textAlignment w:val="center"/>
    </w:pPr>
    <w:rPr>
      <w:rFonts w:ascii="Symbol" w:eastAsia="Times New Roman" w:hAnsi="Symbol" w:cs="Times New Roman"/>
      <w:sz w:val="24"/>
      <w:szCs w:val="24"/>
      <w:lang w:eastAsia="pl-PL"/>
    </w:rPr>
  </w:style>
  <w:style w:type="paragraph" w:customStyle="1" w:styleId="xl133">
    <w:name w:val="xl133"/>
    <w:basedOn w:val="Normalny"/>
    <w:rsid w:val="002C2A53"/>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134">
    <w:name w:val="xl134"/>
    <w:basedOn w:val="Normalny"/>
    <w:rsid w:val="002C2A53"/>
    <w:pPr>
      <w:pBdr>
        <w:left w:val="single" w:sz="8" w:space="0" w:color="auto"/>
        <w:right w:val="single" w:sz="8" w:space="0" w:color="auto"/>
      </w:pBdr>
      <w:spacing w:before="100" w:beforeAutospacing="1" w:after="100" w:afterAutospacing="1" w:line="240" w:lineRule="auto"/>
      <w:jc w:val="both"/>
      <w:textAlignment w:val="center"/>
    </w:pPr>
    <w:rPr>
      <w:rFonts w:ascii="Calibri" w:eastAsia="Times New Roman" w:hAnsi="Calibri" w:cs="Calibri"/>
      <w:sz w:val="24"/>
      <w:szCs w:val="24"/>
      <w:lang w:eastAsia="pl-PL"/>
    </w:rPr>
  </w:style>
  <w:style w:type="paragraph" w:customStyle="1" w:styleId="xl135">
    <w:name w:val="xl135"/>
    <w:basedOn w:val="Normalny"/>
    <w:rsid w:val="002C2A5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Calibri" w:eastAsia="Times New Roman" w:hAnsi="Calibri" w:cs="Calibri"/>
      <w:sz w:val="24"/>
      <w:szCs w:val="24"/>
      <w:lang w:eastAsia="pl-PL"/>
    </w:rPr>
  </w:style>
  <w:style w:type="paragraph" w:customStyle="1" w:styleId="xl136">
    <w:name w:val="xl136"/>
    <w:basedOn w:val="Normalny"/>
    <w:rsid w:val="002C2A5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37">
    <w:name w:val="xl137"/>
    <w:basedOn w:val="Normalny"/>
    <w:rsid w:val="002C2A53"/>
    <w:pPr>
      <w:pBdr>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38">
    <w:name w:val="xl138"/>
    <w:basedOn w:val="Normalny"/>
    <w:rsid w:val="002C2A53"/>
    <w:pPr>
      <w:pBdr>
        <w:top w:val="single" w:sz="8" w:space="0" w:color="auto"/>
        <w:left w:val="single" w:sz="8" w:space="0" w:color="auto"/>
        <w:bottom w:val="single" w:sz="8" w:space="0" w:color="auto"/>
      </w:pBdr>
      <w:shd w:val="clear" w:color="000000" w:fill="D5DCE4"/>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39">
    <w:name w:val="xl139"/>
    <w:basedOn w:val="Normalny"/>
    <w:rsid w:val="002C2A53"/>
    <w:pPr>
      <w:pBdr>
        <w:top w:val="single" w:sz="8" w:space="0" w:color="auto"/>
        <w:bottom w:val="single" w:sz="8" w:space="0" w:color="auto"/>
      </w:pBdr>
      <w:shd w:val="clear" w:color="000000" w:fill="D5DCE4"/>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40">
    <w:name w:val="xl140"/>
    <w:basedOn w:val="Normalny"/>
    <w:rsid w:val="002C2A53"/>
    <w:pPr>
      <w:pBdr>
        <w:top w:val="single" w:sz="8" w:space="0" w:color="auto"/>
        <w:bottom w:val="single" w:sz="8" w:space="0" w:color="auto"/>
        <w:right w:val="single" w:sz="8" w:space="0" w:color="auto"/>
      </w:pBdr>
      <w:shd w:val="clear" w:color="000000" w:fill="D5DCE4"/>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41">
    <w:name w:val="xl141"/>
    <w:basedOn w:val="Normalny"/>
    <w:rsid w:val="002C2A5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142">
    <w:name w:val="xl142"/>
    <w:basedOn w:val="Normalny"/>
    <w:rsid w:val="002C2A53"/>
    <w:pPr>
      <w:pBdr>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143">
    <w:name w:val="xl143"/>
    <w:basedOn w:val="Normalny"/>
    <w:rsid w:val="002C2A53"/>
    <w:pPr>
      <w:pBdr>
        <w:top w:val="single" w:sz="8" w:space="0" w:color="auto"/>
        <w:left w:val="single" w:sz="8" w:space="0" w:color="auto"/>
        <w:bottom w:val="single" w:sz="8" w:space="0" w:color="auto"/>
      </w:pBdr>
      <w:shd w:val="clear" w:color="000000" w:fill="D5DCE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44">
    <w:name w:val="xl144"/>
    <w:basedOn w:val="Normalny"/>
    <w:rsid w:val="002C2A53"/>
    <w:pPr>
      <w:pBdr>
        <w:top w:val="single" w:sz="8" w:space="0" w:color="auto"/>
        <w:bottom w:val="single" w:sz="8" w:space="0" w:color="auto"/>
      </w:pBdr>
      <w:shd w:val="clear" w:color="000000" w:fill="D5DCE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45">
    <w:name w:val="xl145"/>
    <w:basedOn w:val="Normalny"/>
    <w:rsid w:val="002C2A53"/>
    <w:pPr>
      <w:pBdr>
        <w:top w:val="single" w:sz="8" w:space="0" w:color="auto"/>
        <w:bottom w:val="single" w:sz="8" w:space="0" w:color="auto"/>
        <w:right w:val="single" w:sz="8" w:space="0" w:color="auto"/>
      </w:pBdr>
      <w:shd w:val="clear" w:color="000000" w:fill="D5DCE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46">
    <w:name w:val="xl146"/>
    <w:basedOn w:val="Normalny"/>
    <w:rsid w:val="002C2A53"/>
    <w:pPr>
      <w:pBdr>
        <w:top w:val="single" w:sz="8" w:space="0" w:color="auto"/>
        <w:left w:val="single" w:sz="8" w:space="0" w:color="auto"/>
        <w:bottom w:val="single" w:sz="8" w:space="0" w:color="auto"/>
      </w:pBdr>
      <w:shd w:val="clear" w:color="000000" w:fill="D5DCE4"/>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47">
    <w:name w:val="xl147"/>
    <w:basedOn w:val="Normalny"/>
    <w:rsid w:val="002C2A53"/>
    <w:pPr>
      <w:pBdr>
        <w:top w:val="single" w:sz="8" w:space="0" w:color="auto"/>
        <w:bottom w:val="single" w:sz="8" w:space="0" w:color="auto"/>
      </w:pBdr>
      <w:shd w:val="clear" w:color="000000" w:fill="D5DCE4"/>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48">
    <w:name w:val="xl148"/>
    <w:basedOn w:val="Normalny"/>
    <w:rsid w:val="002C2A53"/>
    <w:pPr>
      <w:pBdr>
        <w:top w:val="single" w:sz="8" w:space="0" w:color="auto"/>
        <w:bottom w:val="single" w:sz="8" w:space="0" w:color="auto"/>
        <w:right w:val="single" w:sz="8" w:space="0" w:color="auto"/>
      </w:pBdr>
      <w:shd w:val="clear" w:color="000000" w:fill="D5DCE4"/>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49">
    <w:name w:val="xl149"/>
    <w:basedOn w:val="Normalny"/>
    <w:rsid w:val="002C2A53"/>
    <w:pPr>
      <w:pBdr>
        <w:top w:val="single" w:sz="8" w:space="0" w:color="auto"/>
        <w:right w:val="single" w:sz="8" w:space="0" w:color="auto"/>
      </w:pBdr>
      <w:shd w:val="clear" w:color="000000" w:fill="D5DCE4"/>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50">
    <w:name w:val="xl150"/>
    <w:basedOn w:val="Normalny"/>
    <w:rsid w:val="002C2A5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151">
    <w:name w:val="xl151"/>
    <w:basedOn w:val="Normalny"/>
    <w:rsid w:val="002C2A53"/>
    <w:pPr>
      <w:pBdr>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152">
    <w:name w:val="xl152"/>
    <w:basedOn w:val="Normalny"/>
    <w:rsid w:val="002C2A53"/>
    <w:pPr>
      <w:pBdr>
        <w:top w:val="single" w:sz="8" w:space="0" w:color="auto"/>
        <w:left w:val="single" w:sz="8" w:space="9" w:color="auto"/>
        <w:right w:val="single" w:sz="8" w:space="0" w:color="auto"/>
      </w:pBdr>
      <w:spacing w:before="100" w:beforeAutospacing="1" w:after="100" w:afterAutospacing="1" w:line="240" w:lineRule="auto"/>
      <w:ind w:firstLineChars="100" w:firstLine="100"/>
      <w:textAlignment w:val="center"/>
    </w:pPr>
    <w:rPr>
      <w:rFonts w:ascii="Calibri" w:eastAsia="Times New Roman" w:hAnsi="Calibri" w:cs="Calibri"/>
      <w:sz w:val="24"/>
      <w:szCs w:val="24"/>
      <w:lang w:eastAsia="pl-PL"/>
    </w:rPr>
  </w:style>
  <w:style w:type="paragraph" w:customStyle="1" w:styleId="xl153">
    <w:name w:val="xl153"/>
    <w:basedOn w:val="Normalny"/>
    <w:rsid w:val="002C2A53"/>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Calibri" w:eastAsia="Times New Roman" w:hAnsi="Calibri" w:cs="Calibri"/>
      <w:sz w:val="24"/>
      <w:szCs w:val="24"/>
      <w:lang w:eastAsia="pl-PL"/>
    </w:rPr>
  </w:style>
  <w:style w:type="paragraph" w:customStyle="1" w:styleId="xl154">
    <w:name w:val="xl154"/>
    <w:basedOn w:val="Normalny"/>
    <w:rsid w:val="002C2A53"/>
    <w:pPr>
      <w:pBdr>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Calibri" w:eastAsia="Times New Roman" w:hAnsi="Calibri" w:cs="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4495</Words>
  <Characters>26972</Characters>
  <Application>Microsoft Office Word</Application>
  <DocSecurity>0</DocSecurity>
  <Lines>224</Lines>
  <Paragraphs>62</Paragraphs>
  <ScaleCrop>false</ScaleCrop>
  <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INFORMATYK</dc:creator>
  <cp:keywords/>
  <dc:description/>
  <cp:lastModifiedBy>INFORMATYK</cp:lastModifiedBy>
  <cp:revision>4</cp:revision>
  <dcterms:created xsi:type="dcterms:W3CDTF">2022-12-19T10:25:00Z</dcterms:created>
  <dcterms:modified xsi:type="dcterms:W3CDTF">2022-12-19T15:59:00Z</dcterms:modified>
</cp:coreProperties>
</file>