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362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Tretekstu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1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1: Zakup i dostawa 7 drukarek laserowych monochromatycznych A4 oraz 3 skanerów z automatycznym podajnikiem ADF na potrzeby Urzędu Miasta Legionowo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Zamawiający: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t xml:space="preserve">Cena ofertowa brutto za </w:t>
      </w:r>
      <w:r>
        <w:rPr>
          <w:rFonts w:ascii="Arial" w:hAnsi="Arial"/>
          <w:sz w:val="22"/>
          <w:szCs w:val="22"/>
        </w:rPr>
        <w:t>z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akup i dostaw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ę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7 drukarek laserowych monochromatycznych A4 oraz 3 skanerów z automatycznym podajnikiem ADF na potrzeby Urzędu Miasta Legionowo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Tretekstu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24 miesiące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Niewybranie jednej z trzech opcji lub wybranie kilku opcji oznacza, że wykonawca proponuje wymagany okres gwarancji wynoszący 12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15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kalendarzowych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29 września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1: Zakup i dostawa 7 drukarek laserowych monochromatycznych A4 oraz 3 skanerów z automatycznym podajnikiem ADF na potrzeby Urzędu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1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Tretekstu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1.2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SWZ),</w:t>
      </w:r>
    </w:p>
    <w:p>
      <w:pPr>
        <w:pStyle w:val="Tretekstu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s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posób wyliczenia kosztów drukowania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(załącznik nr 1.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1.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3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 d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o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SWZ),</w:t>
      </w:r>
    </w:p>
    <w:p>
      <w:pPr>
        <w:pStyle w:val="Tretekstu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suppressAutoHyphens w:val="true"/>
        <w:bidi w:val="0"/>
        <w:ind w:start="34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braku podstaw wykluczenia z postępowania (załącznik nr 2.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Tretekstu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spacing w:before="0" w:after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518</Words>
  <Characters>3440</Characters>
  <CharactersWithSpaces>3912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2023-08-23T13:40:08Z</dcterms:modified>
  <cp:revision>3</cp:revision>
  <dc:subject/>
  <dc:title>FORMULARZ OFERTY</dc:title>
</cp:coreProperties>
</file>