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42" w:rsidRPr="00C13685" w:rsidRDefault="00E74842" w:rsidP="00C13685">
      <w:pPr>
        <w:tabs>
          <w:tab w:val="right" w:pos="9072"/>
        </w:tabs>
        <w:spacing w:after="0" w:line="276" w:lineRule="auto"/>
        <w:jc w:val="right"/>
        <w:rPr>
          <w:rFonts w:ascii="Arial" w:hAnsi="Arial" w:cs="Arial"/>
        </w:rPr>
      </w:pPr>
      <w:bookmarkStart w:id="0" w:name="_GoBack"/>
      <w:r w:rsidRPr="00C13685">
        <w:rPr>
          <w:rFonts w:ascii="Arial" w:hAnsi="Arial" w:cs="Arial"/>
        </w:rPr>
        <w:t xml:space="preserve">Świnoujście, dnia </w:t>
      </w:r>
      <w:r w:rsidR="00832F32" w:rsidRPr="00C13685">
        <w:rPr>
          <w:rFonts w:ascii="Arial" w:hAnsi="Arial" w:cs="Arial"/>
        </w:rPr>
        <w:t>07</w:t>
      </w:r>
      <w:r w:rsidRPr="00C13685">
        <w:rPr>
          <w:rFonts w:ascii="Arial" w:hAnsi="Arial" w:cs="Arial"/>
        </w:rPr>
        <w:t>.0</w:t>
      </w:r>
      <w:r w:rsidR="00832F32" w:rsidRPr="00C13685">
        <w:rPr>
          <w:rFonts w:ascii="Arial" w:hAnsi="Arial" w:cs="Arial"/>
        </w:rPr>
        <w:t>7</w:t>
      </w:r>
      <w:r w:rsidRPr="00C13685">
        <w:rPr>
          <w:rFonts w:ascii="Arial" w:hAnsi="Arial" w:cs="Arial"/>
        </w:rPr>
        <w:t>.2022 r.</w:t>
      </w:r>
    </w:p>
    <w:p w:rsidR="00520828" w:rsidRPr="00C13685" w:rsidRDefault="00520828" w:rsidP="00C13685">
      <w:pPr>
        <w:tabs>
          <w:tab w:val="center" w:pos="4535"/>
        </w:tabs>
        <w:spacing w:after="0" w:line="276" w:lineRule="auto"/>
        <w:rPr>
          <w:rFonts w:ascii="Arial" w:hAnsi="Arial" w:cs="Arial"/>
        </w:rPr>
      </w:pPr>
    </w:p>
    <w:p w:rsidR="00520828" w:rsidRPr="00C13685" w:rsidRDefault="00520828" w:rsidP="00C13685">
      <w:pPr>
        <w:tabs>
          <w:tab w:val="center" w:pos="4535"/>
        </w:tabs>
        <w:spacing w:after="0" w:line="276" w:lineRule="auto"/>
        <w:rPr>
          <w:rFonts w:ascii="Arial" w:hAnsi="Arial" w:cs="Arial"/>
        </w:rPr>
      </w:pPr>
    </w:p>
    <w:p w:rsidR="00520828" w:rsidRPr="00C13685" w:rsidRDefault="00520828" w:rsidP="00C13685">
      <w:pPr>
        <w:tabs>
          <w:tab w:val="center" w:pos="4535"/>
        </w:tabs>
        <w:spacing w:after="0" w:line="276" w:lineRule="auto"/>
        <w:rPr>
          <w:rFonts w:ascii="Arial" w:hAnsi="Arial" w:cs="Arial"/>
        </w:rPr>
      </w:pPr>
    </w:p>
    <w:p w:rsidR="00E74842" w:rsidRPr="00C13685" w:rsidRDefault="00E74842" w:rsidP="00C13685">
      <w:pPr>
        <w:tabs>
          <w:tab w:val="center" w:pos="4535"/>
        </w:tabs>
        <w:spacing w:after="0" w:line="276" w:lineRule="auto"/>
        <w:rPr>
          <w:rFonts w:ascii="Arial" w:hAnsi="Arial" w:cs="Arial"/>
        </w:rPr>
      </w:pPr>
      <w:r w:rsidRPr="00C13685">
        <w:rPr>
          <w:rFonts w:ascii="Arial" w:hAnsi="Arial" w:cs="Arial"/>
        </w:rPr>
        <w:t>Nr postępowania BZP.271.1.</w:t>
      </w:r>
      <w:r w:rsidR="00610956" w:rsidRPr="00C13685">
        <w:rPr>
          <w:rFonts w:ascii="Arial" w:hAnsi="Arial" w:cs="Arial"/>
        </w:rPr>
        <w:t>23</w:t>
      </w:r>
      <w:r w:rsidR="00CE2A7A" w:rsidRPr="00C13685">
        <w:rPr>
          <w:rFonts w:ascii="Arial" w:hAnsi="Arial" w:cs="Arial"/>
        </w:rPr>
        <w:t>.2022</w:t>
      </w:r>
    </w:p>
    <w:p w:rsidR="00E74842" w:rsidRPr="00C13685" w:rsidRDefault="00E74842" w:rsidP="00C13685">
      <w:pPr>
        <w:numPr>
          <w:ilvl w:val="0"/>
          <w:numId w:val="1"/>
        </w:numPr>
        <w:spacing w:after="0" w:line="276" w:lineRule="auto"/>
        <w:ind w:left="4253" w:hanging="284"/>
        <w:rPr>
          <w:rFonts w:ascii="Arial" w:hAnsi="Arial" w:cs="Arial"/>
          <w:b/>
        </w:rPr>
      </w:pPr>
      <w:r w:rsidRPr="00C13685">
        <w:rPr>
          <w:rFonts w:ascii="Arial" w:hAnsi="Arial" w:cs="Arial"/>
          <w:b/>
        </w:rPr>
        <w:t>Wykonawcy biorący udział w postępowaniu</w:t>
      </w:r>
    </w:p>
    <w:p w:rsidR="00E74842" w:rsidRPr="00C13685" w:rsidRDefault="00E74842" w:rsidP="00C13685">
      <w:pPr>
        <w:numPr>
          <w:ilvl w:val="0"/>
          <w:numId w:val="1"/>
        </w:numPr>
        <w:spacing w:after="0" w:line="276" w:lineRule="auto"/>
        <w:ind w:left="3969" w:firstLine="0"/>
        <w:rPr>
          <w:rFonts w:ascii="Arial" w:hAnsi="Arial" w:cs="Arial"/>
          <w:b/>
        </w:rPr>
      </w:pPr>
      <w:r w:rsidRPr="00C13685">
        <w:rPr>
          <w:rFonts w:ascii="Arial" w:hAnsi="Arial" w:cs="Arial"/>
          <w:b/>
        </w:rPr>
        <w:t>Strona internetowa Zamawiającego, na której umieszczono ogłoszenie o zamówieniu i udostępniono SWZ</w:t>
      </w:r>
    </w:p>
    <w:p w:rsidR="00E74842" w:rsidRPr="00C13685" w:rsidRDefault="00E74842" w:rsidP="00C13685">
      <w:pPr>
        <w:spacing w:after="0" w:line="276" w:lineRule="auto"/>
        <w:rPr>
          <w:rFonts w:ascii="Arial" w:hAnsi="Arial" w:cs="Arial"/>
        </w:rPr>
      </w:pPr>
    </w:p>
    <w:p w:rsidR="00E74842" w:rsidRPr="00C13685" w:rsidRDefault="00E74842" w:rsidP="00C13685">
      <w:pPr>
        <w:spacing w:after="0" w:line="276" w:lineRule="auto"/>
        <w:rPr>
          <w:rFonts w:ascii="Arial" w:hAnsi="Arial" w:cs="Arial"/>
          <w:b/>
        </w:rPr>
      </w:pPr>
      <w:r w:rsidRPr="00C13685">
        <w:rPr>
          <w:rFonts w:ascii="Arial" w:hAnsi="Arial" w:cs="Arial"/>
          <w:b/>
        </w:rPr>
        <w:t>Dotyczy: postępowania nr BZP.271.1.</w:t>
      </w:r>
      <w:r w:rsidR="00610956" w:rsidRPr="00C13685">
        <w:rPr>
          <w:rFonts w:ascii="Arial" w:hAnsi="Arial" w:cs="Arial"/>
          <w:b/>
        </w:rPr>
        <w:t>23</w:t>
      </w:r>
      <w:r w:rsidRPr="00C13685">
        <w:rPr>
          <w:rFonts w:ascii="Arial" w:hAnsi="Arial" w:cs="Arial"/>
          <w:b/>
        </w:rPr>
        <w:t>.202</w:t>
      </w:r>
      <w:r w:rsidR="00A755F4" w:rsidRPr="00C13685">
        <w:rPr>
          <w:rFonts w:ascii="Arial" w:hAnsi="Arial" w:cs="Arial"/>
          <w:b/>
        </w:rPr>
        <w:t>2</w:t>
      </w:r>
      <w:r w:rsidRPr="00C13685">
        <w:rPr>
          <w:rFonts w:ascii="Arial" w:hAnsi="Arial" w:cs="Arial"/>
          <w:b/>
        </w:rPr>
        <w:t xml:space="preserve"> pn. </w:t>
      </w:r>
      <w:r w:rsidR="00C13685" w:rsidRPr="00C13685">
        <w:rPr>
          <w:rFonts w:ascii="Arial" w:hAnsi="Arial" w:cs="Arial"/>
          <w:b/>
        </w:rPr>
        <w:t xml:space="preserve">„Dostawa komputerów </w:t>
      </w:r>
      <w:r w:rsidR="00610956" w:rsidRPr="00C13685">
        <w:rPr>
          <w:rFonts w:ascii="Arial" w:hAnsi="Arial" w:cs="Arial"/>
          <w:b/>
        </w:rPr>
        <w:t>stac</w:t>
      </w:r>
      <w:r w:rsidR="00C13685" w:rsidRPr="00C13685">
        <w:rPr>
          <w:rFonts w:ascii="Arial" w:hAnsi="Arial" w:cs="Arial"/>
          <w:b/>
        </w:rPr>
        <w:t xml:space="preserve">jonarnych oraz przenośnych wraz </w:t>
      </w:r>
      <w:r w:rsidR="00610956" w:rsidRPr="00C13685">
        <w:rPr>
          <w:rFonts w:ascii="Arial" w:hAnsi="Arial" w:cs="Arial"/>
          <w:b/>
        </w:rPr>
        <w:t>z niezbędnym oprogramowaniem”.</w:t>
      </w:r>
    </w:p>
    <w:p w:rsidR="00C13685" w:rsidRPr="00C13685" w:rsidRDefault="00C13685" w:rsidP="00C13685">
      <w:pPr>
        <w:spacing w:after="0" w:line="276" w:lineRule="auto"/>
        <w:rPr>
          <w:rFonts w:ascii="Arial" w:hAnsi="Arial" w:cs="Arial"/>
          <w:b/>
        </w:rPr>
      </w:pPr>
    </w:p>
    <w:p w:rsidR="00E74842" w:rsidRPr="00C13685" w:rsidRDefault="00E74842" w:rsidP="00C13685">
      <w:pPr>
        <w:spacing w:after="0" w:line="276" w:lineRule="auto"/>
        <w:rPr>
          <w:rFonts w:ascii="Arial" w:hAnsi="Arial" w:cs="Arial"/>
          <w:b/>
        </w:rPr>
      </w:pPr>
      <w:r w:rsidRPr="00C13685">
        <w:rPr>
          <w:rFonts w:ascii="Arial" w:hAnsi="Arial" w:cs="Arial"/>
          <w:b/>
        </w:rPr>
        <w:t>Odpowiedz na pytanie wykonawców</w:t>
      </w:r>
    </w:p>
    <w:p w:rsidR="00E74842" w:rsidRPr="00C13685" w:rsidRDefault="00E74842" w:rsidP="00C13685">
      <w:pPr>
        <w:spacing w:after="0" w:line="276" w:lineRule="auto"/>
        <w:rPr>
          <w:rFonts w:ascii="Arial" w:hAnsi="Arial" w:cs="Arial"/>
        </w:rPr>
      </w:pPr>
    </w:p>
    <w:p w:rsidR="00E74842" w:rsidRPr="00C13685" w:rsidRDefault="00E74842" w:rsidP="00C13685">
      <w:pPr>
        <w:spacing w:after="0" w:line="276" w:lineRule="auto"/>
        <w:rPr>
          <w:rFonts w:ascii="Arial" w:hAnsi="Arial" w:cs="Arial"/>
        </w:rPr>
      </w:pPr>
      <w:r w:rsidRPr="00C13685">
        <w:rPr>
          <w:rFonts w:ascii="Arial" w:hAnsi="Arial" w:cs="Arial"/>
        </w:rPr>
        <w:t xml:space="preserve">Zamawiający na mocy przysługujących mu, w świetle przepisu art. </w:t>
      </w:r>
      <w:r w:rsidR="00874560" w:rsidRPr="00C13685">
        <w:rPr>
          <w:rFonts w:ascii="Arial" w:hAnsi="Arial" w:cs="Arial"/>
        </w:rPr>
        <w:t>284</w:t>
      </w:r>
      <w:r w:rsidRPr="00C13685">
        <w:rPr>
          <w:rFonts w:ascii="Arial" w:hAnsi="Arial" w:cs="Arial"/>
        </w:rPr>
        <w:t xml:space="preserve"> ust. 1, </w:t>
      </w:r>
      <w:r w:rsidR="00832F32" w:rsidRPr="00C13685">
        <w:rPr>
          <w:rFonts w:ascii="Arial" w:hAnsi="Arial" w:cs="Arial"/>
        </w:rPr>
        <w:t xml:space="preserve">3 </w:t>
      </w:r>
      <w:r w:rsidRPr="00C13685">
        <w:rPr>
          <w:rFonts w:ascii="Arial" w:hAnsi="Arial" w:cs="Arial"/>
        </w:rPr>
        <w:t>ustawy</w:t>
      </w:r>
      <w:r w:rsidRPr="00C13685">
        <w:rPr>
          <w:rFonts w:ascii="Arial" w:hAnsi="Arial" w:cs="Arial"/>
        </w:rPr>
        <w:br/>
        <w:t xml:space="preserve">z dnia 11 września 2019 r. Prawo zamówień publicznych (Dz. U. z 2021 r., poz. 1129 </w:t>
      </w:r>
      <w:r w:rsidR="00610956" w:rsidRPr="00C13685">
        <w:rPr>
          <w:rFonts w:ascii="Arial" w:hAnsi="Arial" w:cs="Arial"/>
        </w:rPr>
        <w:t>ze zm.</w:t>
      </w:r>
      <w:r w:rsidRPr="00C13685">
        <w:rPr>
          <w:rFonts w:ascii="Arial" w:hAnsi="Arial" w:cs="Arial"/>
        </w:rPr>
        <w:t>), uprawnień, udziela wyjaśnień przekazując treść zapytań i odpowiedzi Zamawiającego wszystkim wykonawcom, biorącym udział w postępowaniu i publikując je również na stronie internetowej.</w:t>
      </w:r>
    </w:p>
    <w:p w:rsidR="00E74842" w:rsidRPr="00C13685" w:rsidRDefault="00E74842" w:rsidP="00C13685">
      <w:pPr>
        <w:spacing w:after="0" w:line="276" w:lineRule="auto"/>
        <w:rPr>
          <w:rFonts w:ascii="Arial" w:hAnsi="Arial" w:cs="Arial"/>
        </w:rPr>
      </w:pPr>
    </w:p>
    <w:p w:rsidR="001377AD" w:rsidRPr="00C13685" w:rsidRDefault="001377AD" w:rsidP="00C1368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1377AD" w:rsidRPr="00C13685" w:rsidRDefault="001377AD" w:rsidP="00C13685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C13685">
        <w:rPr>
          <w:rFonts w:ascii="Arial" w:hAnsi="Arial" w:cs="Arial"/>
          <w:b/>
          <w:color w:val="auto"/>
          <w:sz w:val="22"/>
          <w:szCs w:val="22"/>
        </w:rPr>
        <w:t xml:space="preserve">Pytanie nr </w:t>
      </w:r>
      <w:r w:rsidR="00832F32" w:rsidRPr="00C13685">
        <w:rPr>
          <w:rFonts w:ascii="Arial" w:hAnsi="Arial" w:cs="Arial"/>
          <w:b/>
          <w:color w:val="auto"/>
          <w:sz w:val="22"/>
          <w:szCs w:val="22"/>
        </w:rPr>
        <w:t>1</w:t>
      </w:r>
    </w:p>
    <w:p w:rsidR="001377AD" w:rsidRPr="00C13685" w:rsidRDefault="001377AD" w:rsidP="00C1368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13685">
        <w:rPr>
          <w:rFonts w:ascii="Arial" w:hAnsi="Arial" w:cs="Arial"/>
          <w:color w:val="auto"/>
          <w:sz w:val="22"/>
          <w:szCs w:val="22"/>
        </w:rPr>
        <w:t>Dotyczy: komputery z części nr 3.</w:t>
      </w:r>
    </w:p>
    <w:p w:rsidR="001377AD" w:rsidRPr="00C13685" w:rsidRDefault="001377AD" w:rsidP="00C1368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13685">
        <w:rPr>
          <w:rFonts w:ascii="Arial" w:hAnsi="Arial" w:cs="Arial"/>
          <w:color w:val="auto"/>
          <w:sz w:val="22"/>
          <w:szCs w:val="22"/>
        </w:rPr>
        <w:t xml:space="preserve">W związku z faktem, że przedmiot zamówienia przeznaczony jest dla użytkownika działającego w obszarze edukacyjnym, zwracamy się z pytaniem, czy Zamawiający zaakceptuje w zamawianych komputerach system operacyjny Windows 11 Pro </w:t>
      </w:r>
      <w:proofErr w:type="spellStart"/>
      <w:r w:rsidRPr="00C13685">
        <w:rPr>
          <w:rFonts w:ascii="Arial" w:hAnsi="Arial" w:cs="Arial"/>
          <w:color w:val="auto"/>
          <w:sz w:val="22"/>
          <w:szCs w:val="22"/>
        </w:rPr>
        <w:t>Education</w:t>
      </w:r>
      <w:proofErr w:type="spellEnd"/>
      <w:r w:rsidRPr="00C13685">
        <w:rPr>
          <w:rFonts w:ascii="Arial" w:hAnsi="Arial" w:cs="Arial"/>
          <w:color w:val="auto"/>
          <w:sz w:val="22"/>
          <w:szCs w:val="22"/>
        </w:rPr>
        <w:t xml:space="preserve"> dostarczany w ramach programu STF („</w:t>
      </w:r>
      <w:proofErr w:type="spellStart"/>
      <w:r w:rsidRPr="00C13685">
        <w:rPr>
          <w:rFonts w:ascii="Arial" w:hAnsi="Arial" w:cs="Arial"/>
          <w:color w:val="auto"/>
          <w:sz w:val="22"/>
          <w:szCs w:val="22"/>
        </w:rPr>
        <w:t>Shape</w:t>
      </w:r>
      <w:proofErr w:type="spellEnd"/>
      <w:r w:rsidRPr="00C13685">
        <w:rPr>
          <w:rFonts w:ascii="Arial" w:hAnsi="Arial" w:cs="Arial"/>
          <w:color w:val="auto"/>
          <w:sz w:val="22"/>
          <w:szCs w:val="22"/>
        </w:rPr>
        <w:t xml:space="preserve"> The </w:t>
      </w:r>
      <w:proofErr w:type="spellStart"/>
      <w:r w:rsidRPr="00C13685">
        <w:rPr>
          <w:rFonts w:ascii="Arial" w:hAnsi="Arial" w:cs="Arial"/>
          <w:color w:val="auto"/>
          <w:sz w:val="22"/>
          <w:szCs w:val="22"/>
        </w:rPr>
        <w:t>Future</w:t>
      </w:r>
      <w:proofErr w:type="spellEnd"/>
      <w:r w:rsidRPr="00C13685">
        <w:rPr>
          <w:rFonts w:ascii="Arial" w:hAnsi="Arial" w:cs="Arial"/>
          <w:color w:val="auto"/>
          <w:sz w:val="22"/>
          <w:szCs w:val="22"/>
        </w:rPr>
        <w:t xml:space="preserve">”), który jest optymalny kosztowo? Firma Microsoft udostępniła dokument uprawniający tzw. „LOE” dla Ministerstwa Administracji i Cyfryzacji (15568B), w którym informuje, że przyznany został wyjątek na wykorzystanie przez Gminy w ramach programu społecznego urządzeń, które umożliwią uczniom zdalne uczenie oraz użytek osobisty. Ponadto firma Microsoft udostępnia adres email na który można kierować zapytanie w sprawie możliwości wykorzystania licencji edukacyjnych w projekcie "Granty PPGR": </w:t>
      </w:r>
      <w:hyperlink r:id="rId5" w:history="1">
        <w:r w:rsidRPr="00C1368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edukacja@microsoft.com</w:t>
        </w:r>
      </w:hyperlink>
      <w:r w:rsidRPr="00C13685">
        <w:rPr>
          <w:rFonts w:ascii="Arial" w:hAnsi="Arial" w:cs="Arial"/>
          <w:color w:val="auto"/>
          <w:sz w:val="22"/>
          <w:szCs w:val="22"/>
        </w:rPr>
        <w:t>.</w:t>
      </w:r>
    </w:p>
    <w:p w:rsidR="001377AD" w:rsidRPr="00C13685" w:rsidRDefault="001377AD" w:rsidP="00C1368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1377AD" w:rsidRPr="00C13685" w:rsidRDefault="001377AD" w:rsidP="00C13685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C13685">
        <w:rPr>
          <w:rFonts w:ascii="Arial" w:hAnsi="Arial" w:cs="Arial"/>
          <w:b/>
          <w:color w:val="auto"/>
          <w:sz w:val="22"/>
          <w:szCs w:val="22"/>
        </w:rPr>
        <w:t>Odpowiedź:</w:t>
      </w:r>
    </w:p>
    <w:p w:rsidR="001377AD" w:rsidRPr="00C13685" w:rsidRDefault="00653F8F" w:rsidP="00C1368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C13685">
        <w:rPr>
          <w:rFonts w:ascii="Arial" w:hAnsi="Arial" w:cs="Arial"/>
          <w:sz w:val="22"/>
          <w:szCs w:val="22"/>
        </w:rPr>
        <w:t>Zamawiający oczekuje OS, zgodnie z opisem w specyfikacji, w wersji bez limitu czasowego oraz oprogramowania biurowego, które będzie kompatybilne z MS Office.</w:t>
      </w:r>
    </w:p>
    <w:p w:rsidR="00422150" w:rsidRPr="00C13685" w:rsidRDefault="00422150" w:rsidP="00C1368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422150" w:rsidRPr="00C13685" w:rsidRDefault="00422150" w:rsidP="00C1368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422150" w:rsidRPr="00C13685" w:rsidRDefault="00422150" w:rsidP="00C13685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C13685">
        <w:rPr>
          <w:rFonts w:ascii="Arial" w:hAnsi="Arial" w:cs="Arial"/>
          <w:b/>
          <w:sz w:val="22"/>
          <w:szCs w:val="22"/>
        </w:rPr>
        <w:t>Zmiana</w:t>
      </w:r>
    </w:p>
    <w:p w:rsidR="00422150" w:rsidRPr="00C13685" w:rsidRDefault="00422150" w:rsidP="00C1368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422150" w:rsidRPr="00C13685" w:rsidRDefault="00422150" w:rsidP="00C1368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eastAsiaTheme="minorHAnsi" w:hAnsi="Arial" w:cs="Arial"/>
          <w:sz w:val="22"/>
          <w:szCs w:val="22"/>
        </w:rPr>
      </w:pPr>
      <w:r w:rsidRPr="00C13685">
        <w:rPr>
          <w:rFonts w:ascii="Arial" w:eastAsia="Calibri" w:hAnsi="Arial" w:cs="Arial"/>
          <w:sz w:val="22"/>
          <w:szCs w:val="22"/>
        </w:rPr>
        <w:t>Zmienia się zapis w SWZ w rozdziale XI Termin związania ofertą ust.1</w:t>
      </w:r>
    </w:p>
    <w:p w:rsidR="00422150" w:rsidRPr="00C13685" w:rsidRDefault="00422150" w:rsidP="00C13685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</w:rPr>
      </w:pPr>
      <w:r w:rsidRPr="00C13685">
        <w:rPr>
          <w:rFonts w:ascii="Arial" w:hAnsi="Arial" w:cs="Arial"/>
          <w:b/>
          <w:lang w:eastAsia="pl-PL"/>
        </w:rPr>
        <w:lastRenderedPageBreak/>
        <w:t>było:</w:t>
      </w:r>
      <w:r w:rsidRPr="00C13685">
        <w:rPr>
          <w:rFonts w:ascii="Arial" w:hAnsi="Arial" w:cs="Arial"/>
          <w:lang w:eastAsia="pl-PL"/>
        </w:rPr>
        <w:t xml:space="preserve"> </w:t>
      </w:r>
      <w:r w:rsidRPr="00C13685">
        <w:rPr>
          <w:rFonts w:ascii="Arial" w:hAnsi="Arial" w:cs="Arial"/>
        </w:rPr>
        <w:t xml:space="preserve">Wykonawca pozostaje związany złożoną ofertą przez 30 dni. Bieg terminu związania ofertą rozpoczyna się wraz z upływem terminu składania ofert i kończy się w dniu 5 sierpnia 2022 r. </w:t>
      </w:r>
    </w:p>
    <w:p w:rsidR="00422150" w:rsidRPr="00C13685" w:rsidRDefault="00422150" w:rsidP="00C13685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</w:rPr>
      </w:pPr>
      <w:r w:rsidRPr="00C13685">
        <w:rPr>
          <w:rFonts w:ascii="Arial" w:hAnsi="Arial" w:cs="Arial"/>
          <w:b/>
          <w:lang w:eastAsia="pl-PL"/>
        </w:rPr>
        <w:t>powinno być:</w:t>
      </w:r>
      <w:r w:rsidRPr="00C13685">
        <w:rPr>
          <w:rFonts w:ascii="Arial" w:hAnsi="Arial" w:cs="Arial"/>
          <w:lang w:eastAsia="pl-PL"/>
        </w:rPr>
        <w:t xml:space="preserve"> </w:t>
      </w:r>
      <w:r w:rsidRPr="00C13685">
        <w:rPr>
          <w:rFonts w:ascii="Arial" w:hAnsi="Arial" w:cs="Arial"/>
        </w:rPr>
        <w:t>Wykonawca pozostaje związany złożoną ofertą przez 30 dni. Bieg terminu związania ofertą rozpoczyna się wraz z upływem terminu składania ofert</w:t>
      </w:r>
      <w:r w:rsidRPr="00C13685">
        <w:rPr>
          <w:rFonts w:ascii="Arial" w:hAnsi="Arial" w:cs="Arial"/>
        </w:rPr>
        <w:br/>
        <w:t xml:space="preserve">i kończy się w dniu 10 sierpnia 2022 r. </w:t>
      </w:r>
    </w:p>
    <w:p w:rsidR="00422150" w:rsidRPr="00C13685" w:rsidRDefault="00422150" w:rsidP="00C1368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eastAsiaTheme="minorHAnsi" w:hAnsi="Arial" w:cs="Arial"/>
          <w:sz w:val="22"/>
          <w:szCs w:val="22"/>
        </w:rPr>
      </w:pPr>
      <w:r w:rsidRPr="00C13685">
        <w:rPr>
          <w:rFonts w:ascii="Arial" w:eastAsiaTheme="minorHAnsi" w:hAnsi="Arial" w:cs="Arial"/>
          <w:sz w:val="22"/>
          <w:szCs w:val="22"/>
        </w:rPr>
        <w:t>Zmienia się zapis w SWZ w rozdziale XIII Miejsce i termin składania ofert ust.1 i 2</w:t>
      </w:r>
    </w:p>
    <w:p w:rsidR="00422150" w:rsidRPr="00C13685" w:rsidRDefault="00422150" w:rsidP="00C13685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b/>
          <w:lang w:eastAsia="pl-PL"/>
        </w:rPr>
      </w:pPr>
      <w:r w:rsidRPr="00C13685">
        <w:rPr>
          <w:rFonts w:ascii="Arial" w:eastAsia="Times New Roman" w:hAnsi="Arial" w:cs="Arial"/>
          <w:b/>
          <w:lang w:eastAsia="pl-PL"/>
        </w:rPr>
        <w:t>było:</w:t>
      </w:r>
    </w:p>
    <w:p w:rsidR="00422150" w:rsidRPr="00C13685" w:rsidRDefault="00422150" w:rsidP="00C13685">
      <w:pPr>
        <w:tabs>
          <w:tab w:val="left" w:pos="993"/>
        </w:tabs>
        <w:spacing w:after="0" w:line="276" w:lineRule="auto"/>
        <w:ind w:left="993" w:hanging="284"/>
        <w:rPr>
          <w:rFonts w:ascii="Arial" w:eastAsiaTheme="minorHAnsi" w:hAnsi="Arial" w:cs="Arial"/>
        </w:rPr>
      </w:pPr>
      <w:r w:rsidRPr="00C13685">
        <w:rPr>
          <w:rFonts w:ascii="Arial" w:eastAsiaTheme="minorHAnsi" w:hAnsi="Arial" w:cs="Arial"/>
        </w:rPr>
        <w:t>1.</w:t>
      </w:r>
      <w:r w:rsidRPr="00C13685">
        <w:rPr>
          <w:rFonts w:ascii="Arial" w:eastAsiaTheme="minorHAnsi" w:hAnsi="Arial" w:cs="Arial"/>
        </w:rPr>
        <w:tab/>
        <w:t>Ofertę należy złożyć do dnia 7 lipca 2022 r. do godz. 12:00 w sposób określony</w:t>
      </w:r>
      <w:r w:rsidRPr="00C13685">
        <w:rPr>
          <w:rFonts w:ascii="Arial" w:eastAsiaTheme="minorHAnsi" w:hAnsi="Arial" w:cs="Arial"/>
        </w:rPr>
        <w:br/>
        <w:t xml:space="preserve">w rozdziale X pkt 2 SWZ.  </w:t>
      </w:r>
    </w:p>
    <w:p w:rsidR="00422150" w:rsidRPr="00C13685" w:rsidRDefault="00422150" w:rsidP="00C13685">
      <w:pPr>
        <w:tabs>
          <w:tab w:val="left" w:pos="993"/>
        </w:tabs>
        <w:spacing w:after="0" w:line="276" w:lineRule="auto"/>
        <w:ind w:left="993" w:hanging="284"/>
        <w:rPr>
          <w:rFonts w:ascii="Arial" w:eastAsiaTheme="minorHAnsi" w:hAnsi="Arial" w:cs="Arial"/>
        </w:rPr>
      </w:pPr>
      <w:r w:rsidRPr="00C13685">
        <w:rPr>
          <w:rFonts w:ascii="Arial" w:eastAsiaTheme="minorHAnsi" w:hAnsi="Arial" w:cs="Arial"/>
        </w:rPr>
        <w:t>2.</w:t>
      </w:r>
      <w:r w:rsidRPr="00C13685">
        <w:rPr>
          <w:rFonts w:ascii="Arial" w:eastAsiaTheme="minorHAnsi" w:hAnsi="Arial" w:cs="Arial"/>
        </w:rPr>
        <w:tab/>
        <w:t>Otwarcie ofert nastąpi w dniu 7 lipca 2022 r. do godz. 12:30 w Urzędzie Miasta Świnoujście, pok. nr 111, za pomocą platformy zakupowej.</w:t>
      </w:r>
    </w:p>
    <w:p w:rsidR="00422150" w:rsidRPr="00C13685" w:rsidRDefault="00422150" w:rsidP="00C13685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b/>
          <w:lang w:eastAsia="pl-PL"/>
        </w:rPr>
      </w:pPr>
      <w:r w:rsidRPr="00C13685">
        <w:rPr>
          <w:rFonts w:ascii="Arial" w:eastAsia="Times New Roman" w:hAnsi="Arial" w:cs="Arial"/>
          <w:b/>
          <w:lang w:eastAsia="pl-PL"/>
        </w:rPr>
        <w:t xml:space="preserve">powinno być: </w:t>
      </w:r>
    </w:p>
    <w:p w:rsidR="00422150" w:rsidRPr="00C13685" w:rsidRDefault="00422150" w:rsidP="00C13685">
      <w:pPr>
        <w:pStyle w:val="Akapitzlist"/>
        <w:numPr>
          <w:ilvl w:val="0"/>
          <w:numId w:val="6"/>
        </w:numPr>
        <w:tabs>
          <w:tab w:val="left" w:pos="993"/>
        </w:tabs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C13685">
        <w:rPr>
          <w:rFonts w:ascii="Arial" w:eastAsiaTheme="minorHAnsi" w:hAnsi="Arial" w:cs="Arial"/>
          <w:sz w:val="22"/>
          <w:szCs w:val="22"/>
        </w:rPr>
        <w:t xml:space="preserve">Ofertę należy złożyć do dnia 12 lipca 2022 r. do godz. 12:00 w sposób określony w rozdziale X pkt 2 SWZ.  </w:t>
      </w:r>
    </w:p>
    <w:p w:rsidR="00422150" w:rsidRPr="00C13685" w:rsidRDefault="00422150" w:rsidP="00C13685">
      <w:pPr>
        <w:tabs>
          <w:tab w:val="left" w:pos="993"/>
        </w:tabs>
        <w:spacing w:after="0" w:line="276" w:lineRule="auto"/>
        <w:ind w:left="993" w:hanging="284"/>
        <w:rPr>
          <w:rFonts w:ascii="Arial" w:eastAsiaTheme="minorHAnsi" w:hAnsi="Arial" w:cs="Arial"/>
        </w:rPr>
      </w:pPr>
      <w:r w:rsidRPr="00C13685">
        <w:rPr>
          <w:rFonts w:ascii="Arial" w:eastAsiaTheme="minorHAnsi" w:hAnsi="Arial" w:cs="Arial"/>
        </w:rPr>
        <w:t>2.</w:t>
      </w:r>
      <w:r w:rsidRPr="00C13685">
        <w:rPr>
          <w:rFonts w:ascii="Arial" w:eastAsiaTheme="minorHAnsi" w:hAnsi="Arial" w:cs="Arial"/>
        </w:rPr>
        <w:tab/>
        <w:t>Otwarcie ofert nastąpi w dniu 12 lipca 2022 r. do godz. 12:30 w Urzędzie Miasta Świnoujście, pok. nr 111, za pomocą platformy zakupowej.</w:t>
      </w:r>
    </w:p>
    <w:p w:rsidR="00422150" w:rsidRPr="00C13685" w:rsidRDefault="00422150" w:rsidP="00C1368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eastAsiaTheme="minorHAnsi" w:hAnsi="Arial" w:cs="Arial"/>
          <w:sz w:val="22"/>
          <w:szCs w:val="22"/>
        </w:rPr>
      </w:pPr>
      <w:r w:rsidRPr="00C13685">
        <w:rPr>
          <w:rFonts w:ascii="Arial" w:eastAsiaTheme="minorHAnsi" w:hAnsi="Arial" w:cs="Arial"/>
          <w:sz w:val="22"/>
          <w:szCs w:val="22"/>
        </w:rPr>
        <w:t>Pozostałe zapisy dokumentów zamówienia pozostają bez zmian.</w:t>
      </w:r>
    </w:p>
    <w:p w:rsidR="00422150" w:rsidRPr="00C13685" w:rsidRDefault="00422150" w:rsidP="00C1368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eastAsiaTheme="minorHAnsi" w:hAnsi="Arial" w:cs="Arial"/>
          <w:sz w:val="22"/>
          <w:szCs w:val="22"/>
        </w:rPr>
      </w:pPr>
      <w:r w:rsidRPr="00C13685">
        <w:rPr>
          <w:rFonts w:ascii="Arial" w:eastAsiaTheme="minorHAnsi" w:hAnsi="Arial" w:cs="Arial"/>
          <w:sz w:val="22"/>
          <w:szCs w:val="22"/>
        </w:rPr>
        <w:t>Przedmiotowe</w:t>
      </w:r>
      <w:r w:rsidRPr="00C13685">
        <w:rPr>
          <w:rFonts w:ascii="Arial" w:eastAsiaTheme="minorHAnsi" w:hAnsi="Arial" w:cs="Arial"/>
          <w:bCs/>
          <w:sz w:val="22"/>
          <w:szCs w:val="22"/>
        </w:rPr>
        <w:t xml:space="preserve"> wyjaśnienia i zmiany:</w:t>
      </w:r>
    </w:p>
    <w:p w:rsidR="00422150" w:rsidRPr="00C13685" w:rsidRDefault="00422150" w:rsidP="00C13685">
      <w:pPr>
        <w:numPr>
          <w:ilvl w:val="0"/>
          <w:numId w:val="3"/>
        </w:numPr>
        <w:tabs>
          <w:tab w:val="left" w:pos="993"/>
        </w:tabs>
        <w:spacing w:after="0" w:line="276" w:lineRule="auto"/>
        <w:rPr>
          <w:rFonts w:ascii="Arial" w:eastAsiaTheme="minorHAnsi" w:hAnsi="Arial" w:cs="Arial"/>
        </w:rPr>
      </w:pPr>
      <w:r w:rsidRPr="00C13685">
        <w:rPr>
          <w:rFonts w:ascii="Arial" w:eastAsiaTheme="minorHAnsi" w:hAnsi="Arial" w:cs="Arial"/>
          <w:bCs/>
        </w:rPr>
        <w:t>należy uwzględnić przy sporządzaniu oferty i załączników,</w:t>
      </w:r>
    </w:p>
    <w:p w:rsidR="00422150" w:rsidRPr="00C13685" w:rsidRDefault="00422150" w:rsidP="00C13685">
      <w:pPr>
        <w:numPr>
          <w:ilvl w:val="0"/>
          <w:numId w:val="3"/>
        </w:numPr>
        <w:tabs>
          <w:tab w:val="left" w:pos="993"/>
        </w:tabs>
        <w:spacing w:after="0" w:line="276" w:lineRule="auto"/>
        <w:rPr>
          <w:rFonts w:ascii="Arial" w:eastAsiaTheme="minorHAnsi" w:hAnsi="Arial" w:cs="Arial"/>
        </w:rPr>
      </w:pPr>
      <w:r w:rsidRPr="00C13685">
        <w:rPr>
          <w:rFonts w:ascii="Arial" w:eastAsiaTheme="minorHAnsi" w:hAnsi="Arial" w:cs="Arial"/>
          <w:bCs/>
        </w:rPr>
        <w:t>prowadzą do zmiany ogłoszenia.</w:t>
      </w:r>
    </w:p>
    <w:bookmarkEnd w:id="0"/>
    <w:p w:rsidR="00422150" w:rsidRPr="00C13685" w:rsidRDefault="00422150" w:rsidP="00C13685">
      <w:pPr>
        <w:spacing w:after="0" w:line="276" w:lineRule="auto"/>
        <w:rPr>
          <w:rFonts w:ascii="Arial" w:hAnsi="Arial" w:cs="Arial"/>
        </w:rPr>
      </w:pPr>
    </w:p>
    <w:sectPr w:rsidR="00422150" w:rsidRPr="00C1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9E6E95"/>
    <w:multiLevelType w:val="hybridMultilevel"/>
    <w:tmpl w:val="798686E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6723"/>
    <w:multiLevelType w:val="hybridMultilevel"/>
    <w:tmpl w:val="F528838C"/>
    <w:lvl w:ilvl="0" w:tplc="0478A7B0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54281F"/>
    <w:multiLevelType w:val="hybridMultilevel"/>
    <w:tmpl w:val="E6AE5AF0"/>
    <w:lvl w:ilvl="0" w:tplc="FE56D02E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CA63C1E"/>
    <w:multiLevelType w:val="hybridMultilevel"/>
    <w:tmpl w:val="4E7A2C50"/>
    <w:lvl w:ilvl="0" w:tplc="D548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1377AD"/>
    <w:rsid w:val="00422150"/>
    <w:rsid w:val="00425771"/>
    <w:rsid w:val="004A0533"/>
    <w:rsid w:val="00520828"/>
    <w:rsid w:val="00610956"/>
    <w:rsid w:val="00653F8F"/>
    <w:rsid w:val="006D39CF"/>
    <w:rsid w:val="007B3FA8"/>
    <w:rsid w:val="00832F32"/>
    <w:rsid w:val="00874560"/>
    <w:rsid w:val="00A755F4"/>
    <w:rsid w:val="00C13685"/>
    <w:rsid w:val="00C60286"/>
    <w:rsid w:val="00CE2A7A"/>
    <w:rsid w:val="00E74842"/>
    <w:rsid w:val="00F1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EFCA"/>
  <w15:chartTrackingRefBased/>
  <w15:docId w15:val="{FE03D53A-464E-4B24-AFE8-409AFAF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8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377AD"/>
    <w:rPr>
      <w:color w:val="0563C1" w:themeColor="hyperlink"/>
      <w:u w:val="single"/>
    </w:rPr>
  </w:style>
  <w:style w:type="paragraph" w:styleId="Akapitzlist">
    <w:name w:val="List Paragraph"/>
    <w:aliases w:val="normalny tekst,L1,Numerowanie,List Paragraph,Akapit z listą5,Podsis rysunku,Akapit z listą numerowaną,Preambuła,CW_Lista,Normal,Akapit z listą3,Akapit z listą31,Wypunktowanie,Normal2,Adresat stanowisko,sw tekst"/>
    <w:basedOn w:val="Normalny"/>
    <w:link w:val="AkapitzlistZnak"/>
    <w:uiPriority w:val="34"/>
    <w:qFormat/>
    <w:rsid w:val="004221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,List Paragraph Znak,Akapit z listą5 Znak,Podsis rysunku Znak,Akapit z listą numerowaną Znak,Preambuła Znak,CW_Lista Znak,Normal Znak,Akapit z listą3 Znak,Akapit z listą31 Znak,Normal2 Znak"/>
    <w:link w:val="Akapitzlist"/>
    <w:uiPriority w:val="34"/>
    <w:qFormat/>
    <w:locked/>
    <w:rsid w:val="004221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ukacja@microsof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Poronis Anna</cp:lastModifiedBy>
  <cp:revision>5</cp:revision>
  <cp:lastPrinted>2022-01-14T14:03:00Z</cp:lastPrinted>
  <dcterms:created xsi:type="dcterms:W3CDTF">2022-07-07T08:33:00Z</dcterms:created>
  <dcterms:modified xsi:type="dcterms:W3CDTF">2022-07-07T08:46:00Z</dcterms:modified>
</cp:coreProperties>
</file>