
<file path=[Content_Types].xml><?xml version="1.0" encoding="utf-8"?>
<Types xmlns="http://schemas.openxmlformats.org/package/2006/content-types">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D33FA" w:rsidRPr="005411C3" w:rsidRDefault="00AD33FA" w:rsidP="00AD33FA">
      <w:pPr>
        <w:spacing w:before="480"/>
        <w:ind w:left="1701" w:hanging="1701"/>
        <w:rPr>
          <w:rFonts w:ascii="Arial" w:hAnsi="Arial" w:cs="Arial"/>
          <w:b/>
          <w:sz w:val="28"/>
          <w:szCs w:val="28"/>
          <w:lang w:val="cs-CZ"/>
        </w:rPr>
      </w:pPr>
      <w:r w:rsidRPr="000659C9">
        <w:rPr>
          <w:rFonts w:ascii="Arial" w:hAnsi="Arial" w:cs="Arial"/>
          <w:b/>
          <w:sz w:val="28"/>
          <w:szCs w:val="28"/>
          <w:lang w:val="cs-CZ"/>
        </w:rPr>
        <w:t>D.05.03.11. WARSTWA WIĄŻĄCA Z BETONU ASFALTOWEGO</w:t>
      </w:r>
    </w:p>
    <w:p w:rsidR="00AD33FA" w:rsidRPr="005411C3" w:rsidRDefault="00AD33FA" w:rsidP="00AD33FA">
      <w:pPr>
        <w:spacing w:before="360"/>
        <w:ind w:left="709" w:hanging="709"/>
        <w:rPr>
          <w:rFonts w:ascii="Arial" w:hAnsi="Arial" w:cs="Arial"/>
          <w:b/>
          <w:sz w:val="24"/>
          <w:szCs w:val="24"/>
          <w:lang w:val="cs-CZ"/>
        </w:rPr>
      </w:pPr>
      <w:r w:rsidRPr="005411C3">
        <w:rPr>
          <w:rFonts w:ascii="Arial" w:hAnsi="Arial" w:cs="Arial"/>
          <w:b/>
          <w:sz w:val="24"/>
          <w:szCs w:val="24"/>
          <w:lang w:val="cs-CZ"/>
        </w:rPr>
        <w:t>1.</w:t>
      </w:r>
      <w:r w:rsidRPr="005411C3">
        <w:rPr>
          <w:rFonts w:ascii="Arial" w:hAnsi="Arial" w:cs="Arial"/>
          <w:b/>
          <w:sz w:val="24"/>
          <w:szCs w:val="24"/>
          <w:lang w:val="cs-CZ"/>
        </w:rPr>
        <w:tab/>
        <w:t xml:space="preserve">WSTĘP </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1.1.</w:t>
      </w:r>
      <w:r w:rsidRPr="005411C3">
        <w:rPr>
          <w:rFonts w:ascii="Arial" w:hAnsi="Arial" w:cs="Arial"/>
          <w:b/>
          <w:sz w:val="24"/>
          <w:szCs w:val="24"/>
          <w:lang w:val="cs-CZ"/>
        </w:rPr>
        <w:tab/>
        <w:t>Przedmiot niniejszej Specyfikacji.</w:t>
      </w:r>
    </w:p>
    <w:p w:rsidR="00AD33FA" w:rsidRPr="005411C3" w:rsidRDefault="00AD33FA" w:rsidP="00AD33FA">
      <w:pPr>
        <w:tabs>
          <w:tab w:val="left" w:pos="7938"/>
        </w:tabs>
        <w:spacing w:before="120"/>
        <w:ind w:firstLine="851"/>
        <w:jc w:val="both"/>
        <w:rPr>
          <w:rFonts w:ascii="Arial" w:hAnsi="Arial" w:cs="Arial"/>
        </w:rPr>
      </w:pPr>
      <w:r w:rsidRPr="00706BEC">
        <w:rPr>
          <w:rFonts w:ascii="Arial" w:hAnsi="Arial" w:cs="Arial"/>
        </w:rPr>
        <w:t xml:space="preserve">Specyfikacji Technicznej Wykonania i Odbioru Robót Budowlanych (SSTWiORB) są </w:t>
      </w:r>
      <w:r w:rsidRPr="00D36307">
        <w:rPr>
          <w:rFonts w:ascii="Arial" w:hAnsi="Arial" w:cs="Arial"/>
        </w:rPr>
        <w:t xml:space="preserve">wymagania </w:t>
      </w:r>
      <w:r w:rsidRPr="009675D2">
        <w:rPr>
          <w:rFonts w:ascii="Arial" w:hAnsi="Arial" w:cs="Arial"/>
        </w:rPr>
        <w:t xml:space="preserve">dotyczące wykonania i odbioru robót budowlanych </w:t>
      </w:r>
      <w:r w:rsidR="00AF58BC" w:rsidRPr="009675D2">
        <w:rPr>
          <w:rFonts w:ascii="Arial" w:hAnsi="Arial" w:cs="Arial"/>
        </w:rPr>
        <w:t xml:space="preserve">dla zadania inwestycyjnego : </w:t>
      </w:r>
      <w:r w:rsidR="009675D2" w:rsidRPr="009675D2">
        <w:rPr>
          <w:rFonts w:ascii="Arial" w:hAnsi="Arial" w:cs="Arial"/>
        </w:rPr>
        <w:t>„Remont ul. Gajowej (droga gminna) w miejscowości Kaniów, gmina Zagnańsk."</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1.2.</w:t>
      </w:r>
      <w:r w:rsidRPr="005411C3">
        <w:rPr>
          <w:rFonts w:ascii="Arial" w:hAnsi="Arial" w:cs="Arial"/>
          <w:b/>
          <w:sz w:val="24"/>
          <w:szCs w:val="24"/>
          <w:lang w:val="cs-CZ"/>
        </w:rPr>
        <w:tab/>
        <w:t xml:space="preserve">Zakres stosowania STWiORB </w:t>
      </w:r>
    </w:p>
    <w:p w:rsidR="00AD33FA" w:rsidRPr="005411C3" w:rsidRDefault="00AD33FA" w:rsidP="00AD33FA">
      <w:pPr>
        <w:spacing w:before="120"/>
        <w:ind w:firstLine="851"/>
        <w:jc w:val="both"/>
        <w:rPr>
          <w:rFonts w:ascii="Arial" w:hAnsi="Arial" w:cs="Arial"/>
          <w:lang w:val="cs-CZ"/>
        </w:rPr>
      </w:pPr>
      <w:r w:rsidRPr="005411C3">
        <w:rPr>
          <w:rFonts w:ascii="Arial" w:hAnsi="Arial" w:cs="Arial"/>
          <w:lang w:val="cs-CZ"/>
        </w:rPr>
        <w:t>Specyfikacja Techniczna Wykonania i Odbioru Robót Budowlanych jest stosowana jako dokument kontraktowy przy realizacji Robót wymienionych w p</w:t>
      </w:r>
      <w:r>
        <w:rPr>
          <w:rFonts w:ascii="Arial" w:hAnsi="Arial" w:cs="Arial"/>
          <w:lang w:val="cs-CZ"/>
        </w:rPr>
        <w:t>.</w:t>
      </w:r>
      <w:r w:rsidRPr="005411C3">
        <w:rPr>
          <w:rFonts w:ascii="Arial" w:hAnsi="Arial" w:cs="Arial"/>
          <w:lang w:val="cs-CZ"/>
        </w:rPr>
        <w:t xml:space="preserve"> 1.1. </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1.3.</w:t>
      </w:r>
      <w:r w:rsidRPr="005411C3">
        <w:rPr>
          <w:rFonts w:ascii="Arial" w:hAnsi="Arial" w:cs="Arial"/>
          <w:b/>
          <w:sz w:val="24"/>
          <w:szCs w:val="24"/>
          <w:lang w:val="cs-CZ"/>
        </w:rPr>
        <w:tab/>
        <w:t xml:space="preserve">Zakres robót objętych STWiORB </w:t>
      </w:r>
    </w:p>
    <w:p w:rsidR="00AD33FA" w:rsidRPr="005411C3" w:rsidRDefault="00AD33FA" w:rsidP="00AD33FA">
      <w:pPr>
        <w:spacing w:before="60"/>
        <w:ind w:firstLine="709"/>
        <w:jc w:val="both"/>
        <w:rPr>
          <w:rFonts w:ascii="Arial" w:hAnsi="Arial" w:cs="Arial"/>
        </w:rPr>
      </w:pPr>
      <w:r w:rsidRPr="005411C3">
        <w:rPr>
          <w:rFonts w:ascii="Arial" w:hAnsi="Arial" w:cs="Arial"/>
        </w:rPr>
        <w:t xml:space="preserve">Ustalenia zawarte w niniejszej specyfikacji dotyczą zasad prowadzenia robót związanych z wykonaniem </w:t>
      </w:r>
      <w:r w:rsidRPr="00AF0BF2">
        <w:rPr>
          <w:rFonts w:ascii="Arial" w:hAnsi="Arial" w:cs="Arial"/>
          <w:b/>
        </w:rPr>
        <w:t xml:space="preserve">warstwy wiążącej (gr. </w:t>
      </w:r>
      <w:r>
        <w:rPr>
          <w:rFonts w:ascii="Arial" w:hAnsi="Arial" w:cs="Arial"/>
          <w:b/>
        </w:rPr>
        <w:t>6</w:t>
      </w:r>
      <w:r w:rsidRPr="00AF0BF2">
        <w:rPr>
          <w:rFonts w:ascii="Arial" w:hAnsi="Arial" w:cs="Arial"/>
          <w:b/>
        </w:rPr>
        <w:t>cm)</w:t>
      </w:r>
      <w:r w:rsidRPr="005411C3">
        <w:rPr>
          <w:rFonts w:ascii="Arial" w:hAnsi="Arial" w:cs="Arial"/>
        </w:rPr>
        <w:t xml:space="preserve"> i </w:t>
      </w:r>
      <w:r w:rsidRPr="00AF0BF2">
        <w:rPr>
          <w:rFonts w:ascii="Arial" w:hAnsi="Arial" w:cs="Arial"/>
          <w:b/>
        </w:rPr>
        <w:t>wyrównawczej (średnio</w:t>
      </w:r>
      <w:r>
        <w:rPr>
          <w:rFonts w:ascii="Arial" w:hAnsi="Arial" w:cs="Arial"/>
        </w:rPr>
        <w:t xml:space="preserve"> </w:t>
      </w:r>
      <w:r w:rsidRPr="00AF0BF2">
        <w:rPr>
          <w:rFonts w:ascii="Arial" w:hAnsi="Arial" w:cs="Arial"/>
          <w:b/>
        </w:rPr>
        <w:t>125kg/m</w:t>
      </w:r>
      <w:r w:rsidRPr="00AF0BF2">
        <w:rPr>
          <w:rFonts w:ascii="Arial" w:hAnsi="Arial" w:cs="Arial"/>
          <w:b/>
          <w:vertAlign w:val="superscript"/>
        </w:rPr>
        <w:t>2</w:t>
      </w:r>
      <w:r w:rsidRPr="00AF0BF2">
        <w:rPr>
          <w:rFonts w:ascii="Arial" w:hAnsi="Arial" w:cs="Arial"/>
          <w:b/>
        </w:rPr>
        <w:t>)</w:t>
      </w:r>
      <w:r w:rsidRPr="005411C3">
        <w:rPr>
          <w:rFonts w:ascii="Arial" w:hAnsi="Arial" w:cs="Arial"/>
        </w:rPr>
        <w:t xml:space="preserve"> z betonu asfaltowego </w:t>
      </w:r>
      <w:r w:rsidRPr="00AF0BF2">
        <w:rPr>
          <w:rFonts w:ascii="Arial" w:hAnsi="Arial" w:cs="Arial"/>
          <w:b/>
        </w:rPr>
        <w:t>AC16W</w:t>
      </w:r>
      <w:r w:rsidRPr="005411C3">
        <w:rPr>
          <w:rFonts w:ascii="Arial" w:hAnsi="Arial" w:cs="Arial"/>
        </w:rPr>
        <w:t xml:space="preserve"> dla kategorii ruchu </w:t>
      </w:r>
      <w:r w:rsidRPr="0008204D">
        <w:rPr>
          <w:rFonts w:ascii="Arial" w:hAnsi="Arial" w:cs="Arial"/>
          <w:b/>
        </w:rPr>
        <w:t>KR2</w:t>
      </w:r>
      <w:r>
        <w:rPr>
          <w:rFonts w:ascii="Arial" w:hAnsi="Arial" w:cs="Arial"/>
        </w:rPr>
        <w:t xml:space="preserve"> </w:t>
      </w:r>
      <w:r w:rsidRPr="005411C3">
        <w:rPr>
          <w:rFonts w:ascii="Arial" w:hAnsi="Arial" w:cs="Arial"/>
        </w:rPr>
        <w:t xml:space="preserve"> Beton wg PN-EN 13108-1.</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1.4.</w:t>
      </w:r>
      <w:r w:rsidRPr="005411C3">
        <w:rPr>
          <w:rFonts w:ascii="Arial" w:hAnsi="Arial" w:cs="Arial"/>
          <w:b/>
          <w:sz w:val="24"/>
          <w:szCs w:val="24"/>
          <w:lang w:val="cs-CZ"/>
        </w:rPr>
        <w:tab/>
        <w:t xml:space="preserve">Określenia podstawowe </w:t>
      </w:r>
    </w:p>
    <w:p w:rsidR="00AD33FA" w:rsidRPr="005411C3" w:rsidRDefault="00AD33FA" w:rsidP="00AD33FA">
      <w:pPr>
        <w:spacing w:before="120"/>
        <w:rPr>
          <w:rFonts w:ascii="Arial" w:hAnsi="Arial" w:cs="Arial"/>
          <w:lang w:val="cs-CZ"/>
        </w:rPr>
      </w:pPr>
      <w:r w:rsidRPr="005411C3">
        <w:rPr>
          <w:rFonts w:ascii="Arial" w:hAnsi="Arial" w:cs="Arial"/>
          <w:lang w:val="cs-CZ"/>
        </w:rPr>
        <w:t xml:space="preserve">Dla celów niniejszej </w:t>
      </w:r>
      <w:r>
        <w:rPr>
          <w:rFonts w:ascii="Arial" w:hAnsi="Arial" w:cs="Arial"/>
          <w:lang w:val="cs-CZ"/>
        </w:rPr>
        <w:t>specyfikacji</w:t>
      </w:r>
      <w:r w:rsidRPr="005411C3">
        <w:rPr>
          <w:rFonts w:ascii="Arial" w:hAnsi="Arial" w:cs="Arial"/>
          <w:lang w:val="cs-CZ"/>
        </w:rPr>
        <w:t xml:space="preserve"> przyjmuje się następujące określenia podstawowe: </w:t>
      </w:r>
    </w:p>
    <w:p w:rsidR="00AD33FA" w:rsidRPr="005411C3" w:rsidRDefault="00AD33FA" w:rsidP="00AD33FA">
      <w:pPr>
        <w:spacing w:before="60"/>
        <w:ind w:left="851" w:hanging="851"/>
        <w:jc w:val="both"/>
        <w:rPr>
          <w:rFonts w:ascii="Arial" w:hAnsi="Arial" w:cs="Arial"/>
        </w:rPr>
      </w:pPr>
      <w:r w:rsidRPr="005411C3">
        <w:rPr>
          <w:rFonts w:ascii="Arial" w:hAnsi="Arial" w:cs="Arial"/>
          <w:u w:val="single"/>
          <w:lang w:val="cs-CZ"/>
        </w:rPr>
        <w:t>Warstwa wiążąca z betonu asfaltowego</w:t>
      </w:r>
      <w:r w:rsidRPr="005411C3">
        <w:rPr>
          <w:rFonts w:ascii="Arial" w:hAnsi="Arial" w:cs="Arial"/>
          <w:lang w:val="cs-CZ"/>
        </w:rPr>
        <w:t xml:space="preserve"> –warstwa zagęszczonej mieszanki mineralno-asfaltowej, która stanowi warstwę nawierzchni między warstwą ścieralną i podbudową.</w:t>
      </w:r>
    </w:p>
    <w:p w:rsidR="00AD33FA" w:rsidRPr="005411C3" w:rsidRDefault="00AD33FA" w:rsidP="00AD33FA">
      <w:pPr>
        <w:spacing w:before="120"/>
        <w:ind w:left="851" w:hanging="851"/>
        <w:rPr>
          <w:rFonts w:ascii="Arial" w:hAnsi="Arial" w:cs="Arial"/>
          <w:lang w:val="cs-CZ"/>
        </w:rPr>
      </w:pPr>
      <w:r w:rsidRPr="005411C3">
        <w:rPr>
          <w:rFonts w:ascii="Arial" w:hAnsi="Arial" w:cs="Arial"/>
          <w:u w:val="single"/>
          <w:lang w:val="cs-CZ"/>
        </w:rPr>
        <w:t>Warstwa wyrównawcza z betonu asfaltowego</w:t>
      </w:r>
      <w:r w:rsidRPr="005411C3">
        <w:rPr>
          <w:rFonts w:ascii="Arial" w:hAnsi="Arial" w:cs="Arial"/>
          <w:lang w:val="cs-CZ"/>
        </w:rPr>
        <w:t xml:space="preserve"> –warstwa zagęszczonej mieszanki mineralno-asfaltowej, która stanowi warstwę nawierzchni między warstwą wiążącą a istniejącymi warstwami asfaltowymi.</w:t>
      </w:r>
    </w:p>
    <w:p w:rsidR="00AD33FA" w:rsidRPr="005411C3" w:rsidRDefault="00AD33FA" w:rsidP="00AD33FA">
      <w:pPr>
        <w:spacing w:before="120"/>
        <w:ind w:left="851" w:hanging="851"/>
        <w:jc w:val="both"/>
        <w:rPr>
          <w:rFonts w:ascii="Arial" w:hAnsi="Arial" w:cs="Arial"/>
        </w:rPr>
      </w:pPr>
      <w:r w:rsidRPr="005411C3">
        <w:rPr>
          <w:rFonts w:ascii="Arial" w:hAnsi="Arial" w:cs="Arial"/>
          <w:u w:val="single"/>
          <w:lang w:val="cs-CZ"/>
        </w:rPr>
        <w:t>Beton asfaltowy</w:t>
      </w:r>
      <w:r w:rsidRPr="005411C3">
        <w:rPr>
          <w:rFonts w:ascii="Arial" w:hAnsi="Arial" w:cs="Arial"/>
          <w:lang w:val="cs-CZ"/>
        </w:rPr>
        <w:t xml:space="preserve"> –mieszanka mineralno-asfaltowa o uziarnieniu równomiernie stopniowanym, ułożona i zagęszczona.</w:t>
      </w:r>
    </w:p>
    <w:p w:rsidR="00AD33FA" w:rsidRPr="005411C3" w:rsidRDefault="00AD33FA" w:rsidP="00AD33FA">
      <w:pPr>
        <w:spacing w:before="120"/>
        <w:ind w:left="851" w:hanging="851"/>
        <w:rPr>
          <w:rFonts w:ascii="Arial" w:hAnsi="Arial" w:cs="Arial"/>
        </w:rPr>
      </w:pPr>
      <w:r w:rsidRPr="005411C3">
        <w:rPr>
          <w:rFonts w:ascii="Arial" w:hAnsi="Arial" w:cs="Arial"/>
          <w:u w:val="single"/>
          <w:lang w:val="cs-CZ"/>
        </w:rPr>
        <w:t>Podłoże pod warstwę asfaltową</w:t>
      </w:r>
      <w:r w:rsidRPr="005411C3">
        <w:rPr>
          <w:rFonts w:ascii="Arial" w:hAnsi="Arial" w:cs="Arial"/>
          <w:lang w:val="cs-CZ"/>
        </w:rPr>
        <w:t xml:space="preserve"> –powierzchnia przygotowana do ułożenia warstwy z mieszanki mineralno-asfaltowej.</w:t>
      </w:r>
    </w:p>
    <w:p w:rsidR="00AD33FA" w:rsidRPr="005411C3" w:rsidRDefault="00AD33FA" w:rsidP="00AD33FA">
      <w:pPr>
        <w:spacing w:before="120"/>
        <w:ind w:left="851" w:hanging="851"/>
        <w:jc w:val="both"/>
        <w:rPr>
          <w:rFonts w:ascii="Arial" w:hAnsi="Arial" w:cs="Arial"/>
        </w:rPr>
      </w:pPr>
      <w:r w:rsidRPr="005411C3">
        <w:rPr>
          <w:rFonts w:ascii="Arial" w:hAnsi="Arial" w:cs="Arial"/>
          <w:u w:val="single"/>
          <w:lang w:val="cs-CZ"/>
        </w:rPr>
        <w:t>Emulsja asfaltowa kationowa</w:t>
      </w:r>
      <w:r w:rsidRPr="005411C3">
        <w:rPr>
          <w:rFonts w:ascii="Arial" w:hAnsi="Arial" w:cs="Arial"/>
          <w:lang w:val="cs-CZ"/>
        </w:rPr>
        <w:t xml:space="preserve"> –asfalt drogowy w postaci zawiesiny rozproszonego asfaltu w wodzie.</w:t>
      </w:r>
    </w:p>
    <w:p w:rsidR="00AD33FA" w:rsidRPr="005411C3" w:rsidRDefault="00AD33FA" w:rsidP="00AD33FA">
      <w:pPr>
        <w:spacing w:before="120"/>
        <w:ind w:left="851" w:hanging="851"/>
        <w:rPr>
          <w:rFonts w:ascii="Arial" w:hAnsi="Arial" w:cs="Arial"/>
          <w:lang w:val="cs-CZ"/>
        </w:rPr>
      </w:pPr>
      <w:r w:rsidRPr="005411C3">
        <w:rPr>
          <w:rFonts w:ascii="Arial" w:hAnsi="Arial" w:cs="Arial"/>
          <w:u w:val="single"/>
          <w:lang w:val="cs-CZ"/>
        </w:rPr>
        <w:t>Kruszywo grube</w:t>
      </w:r>
      <w:r w:rsidRPr="005411C3">
        <w:rPr>
          <w:rFonts w:ascii="Arial" w:hAnsi="Arial" w:cs="Arial"/>
          <w:lang w:val="cs-CZ"/>
        </w:rPr>
        <w:t xml:space="preserve"> –jest to kruszywo o wymiarach ziaren: D≤45mm oraz D≥2mm.</w:t>
      </w:r>
    </w:p>
    <w:p w:rsidR="00AD33FA" w:rsidRPr="005411C3" w:rsidRDefault="00AD33FA" w:rsidP="00AD33FA">
      <w:pPr>
        <w:spacing w:before="120"/>
        <w:ind w:left="851" w:hanging="851"/>
        <w:jc w:val="both"/>
        <w:rPr>
          <w:rFonts w:ascii="Arial" w:hAnsi="Arial" w:cs="Arial"/>
          <w:lang w:val="cs-CZ"/>
        </w:rPr>
      </w:pPr>
      <w:r w:rsidRPr="005411C3">
        <w:rPr>
          <w:rFonts w:ascii="Arial" w:hAnsi="Arial" w:cs="Arial"/>
          <w:u w:val="single"/>
          <w:lang w:val="cs-CZ"/>
        </w:rPr>
        <w:t>Kruszywo drobne</w:t>
      </w:r>
      <w:r w:rsidRPr="005411C3">
        <w:rPr>
          <w:rFonts w:ascii="Arial" w:hAnsi="Arial" w:cs="Arial"/>
          <w:lang w:val="cs-CZ"/>
        </w:rPr>
        <w:t xml:space="preserve"> –jest to kruszywo o wymiarach ziaren: D≤2mm, która większa część pozostaje na sicie 0,063mm.</w:t>
      </w:r>
    </w:p>
    <w:p w:rsidR="00AD33FA" w:rsidRPr="005411C3" w:rsidRDefault="00AD33FA" w:rsidP="00AD33FA">
      <w:pPr>
        <w:spacing w:before="120"/>
        <w:ind w:left="851" w:hanging="851"/>
        <w:rPr>
          <w:rFonts w:ascii="Arial" w:hAnsi="Arial" w:cs="Arial"/>
          <w:lang w:val="cs-CZ"/>
        </w:rPr>
      </w:pPr>
      <w:r w:rsidRPr="005411C3">
        <w:rPr>
          <w:rFonts w:ascii="Arial" w:hAnsi="Arial" w:cs="Arial"/>
          <w:u w:val="single"/>
          <w:lang w:val="cs-CZ"/>
        </w:rPr>
        <w:t>Wypełniacz</w:t>
      </w:r>
      <w:r w:rsidRPr="005411C3">
        <w:rPr>
          <w:rFonts w:ascii="Arial" w:hAnsi="Arial" w:cs="Arial"/>
          <w:lang w:val="cs-CZ"/>
        </w:rPr>
        <w:t xml:space="preserve"> –jest to kruszywo, którego większa część przechodzi przez sito 0,063mm.</w:t>
      </w:r>
    </w:p>
    <w:p w:rsidR="00AD33FA" w:rsidRPr="005411C3" w:rsidRDefault="00AD33FA" w:rsidP="00AD33FA">
      <w:pPr>
        <w:spacing w:before="120"/>
        <w:ind w:left="851" w:hanging="851"/>
        <w:jc w:val="both"/>
        <w:rPr>
          <w:rFonts w:ascii="Arial" w:hAnsi="Arial" w:cs="Arial"/>
          <w:lang w:val="cs-CZ"/>
        </w:rPr>
      </w:pPr>
      <w:r w:rsidRPr="005411C3">
        <w:rPr>
          <w:rFonts w:ascii="Arial" w:hAnsi="Arial" w:cs="Arial"/>
          <w:u w:val="single"/>
          <w:lang w:val="cs-CZ"/>
        </w:rPr>
        <w:lastRenderedPageBreak/>
        <w:t>Kruszywo o ciągłym uziarnieniu</w:t>
      </w:r>
      <w:r w:rsidRPr="005411C3">
        <w:rPr>
          <w:rFonts w:ascii="Arial" w:hAnsi="Arial" w:cs="Arial"/>
          <w:lang w:val="cs-CZ"/>
        </w:rPr>
        <w:t xml:space="preserve"> –jest to kruszywo, które składa się z kruszywa grubego i drobnego, które może być uzyskiwane bez rozdzielania na kruszywo grube i drobne lub przez połączenie kruszywa grubego i drobnego.</w:t>
      </w:r>
    </w:p>
    <w:p w:rsidR="00AD33FA" w:rsidRPr="005411C3" w:rsidRDefault="00AD33FA" w:rsidP="00AD33FA">
      <w:pPr>
        <w:spacing w:before="120"/>
        <w:ind w:left="851" w:hanging="851"/>
        <w:jc w:val="both"/>
        <w:rPr>
          <w:rFonts w:ascii="Arial" w:hAnsi="Arial" w:cs="Arial"/>
          <w:lang w:val="cs-CZ"/>
        </w:rPr>
      </w:pPr>
      <w:r w:rsidRPr="005411C3">
        <w:rPr>
          <w:rFonts w:ascii="Arial" w:hAnsi="Arial" w:cs="Arial"/>
          <w:u w:val="single"/>
          <w:lang w:val="cs-CZ"/>
        </w:rPr>
        <w:t>Pyły</w:t>
      </w:r>
      <w:r w:rsidRPr="005411C3">
        <w:rPr>
          <w:rFonts w:ascii="Arial" w:hAnsi="Arial" w:cs="Arial"/>
          <w:lang w:val="cs-CZ"/>
        </w:rPr>
        <w:t xml:space="preserve"> –jest to kruszywo o wymiarach ziaren &lt;0,063mm.</w:t>
      </w:r>
    </w:p>
    <w:p w:rsidR="00AD33FA" w:rsidRPr="005411C3" w:rsidRDefault="00AD33FA" w:rsidP="00AD33FA">
      <w:pPr>
        <w:spacing w:before="120"/>
        <w:ind w:left="851" w:hanging="851"/>
        <w:jc w:val="both"/>
        <w:rPr>
          <w:rFonts w:ascii="Arial" w:hAnsi="Arial" w:cs="Arial"/>
          <w:lang w:val="cs-CZ"/>
        </w:rPr>
      </w:pPr>
      <w:r w:rsidRPr="005411C3">
        <w:rPr>
          <w:rFonts w:ascii="Arial" w:hAnsi="Arial" w:cs="Arial"/>
          <w:u w:val="single"/>
          <w:lang w:val="cs-CZ"/>
        </w:rPr>
        <w:t>MMA</w:t>
      </w:r>
      <w:r w:rsidRPr="005411C3">
        <w:rPr>
          <w:rFonts w:ascii="Arial" w:hAnsi="Arial" w:cs="Arial"/>
          <w:lang w:val="cs-CZ"/>
        </w:rPr>
        <w:t>–masa mineralno asfaltowa</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1.5.</w:t>
      </w:r>
      <w:r w:rsidRPr="005411C3">
        <w:rPr>
          <w:rFonts w:ascii="Arial" w:hAnsi="Arial" w:cs="Arial"/>
          <w:b/>
          <w:sz w:val="24"/>
          <w:szCs w:val="24"/>
          <w:lang w:val="cs-CZ"/>
        </w:rPr>
        <w:tab/>
        <w:t xml:space="preserve">Ogólne wymagania dotyczące robót </w:t>
      </w:r>
    </w:p>
    <w:p w:rsidR="00AD33FA" w:rsidRPr="005411C3" w:rsidRDefault="00AD33FA" w:rsidP="00AD33FA">
      <w:pPr>
        <w:spacing w:before="120"/>
        <w:ind w:firstLine="709"/>
        <w:rPr>
          <w:rFonts w:ascii="Arial" w:hAnsi="Arial" w:cs="Arial"/>
          <w:lang w:val="cs-CZ"/>
        </w:rPr>
      </w:pPr>
      <w:r w:rsidRPr="005411C3">
        <w:rPr>
          <w:rFonts w:ascii="Arial" w:hAnsi="Arial" w:cs="Arial"/>
          <w:lang w:val="cs-CZ"/>
        </w:rPr>
        <w:t>Ogólne wymagania dotyczące robót podano w ST D-M.00.00.00. „wymagania ogólne“.</w:t>
      </w:r>
    </w:p>
    <w:p w:rsidR="00AD33FA" w:rsidRPr="005411C3" w:rsidRDefault="00AD33FA" w:rsidP="00AD33FA">
      <w:pPr>
        <w:spacing w:before="360"/>
        <w:ind w:left="709" w:hanging="709"/>
        <w:rPr>
          <w:rFonts w:ascii="Arial" w:hAnsi="Arial" w:cs="Arial"/>
          <w:b/>
          <w:sz w:val="24"/>
          <w:szCs w:val="24"/>
          <w:lang w:val="cs-CZ"/>
        </w:rPr>
      </w:pPr>
      <w:r w:rsidRPr="005411C3">
        <w:rPr>
          <w:rFonts w:ascii="Arial" w:hAnsi="Arial" w:cs="Arial"/>
          <w:b/>
          <w:sz w:val="24"/>
          <w:szCs w:val="24"/>
          <w:lang w:val="cs-CZ"/>
        </w:rPr>
        <w:t>2.</w:t>
      </w:r>
      <w:r w:rsidRPr="005411C3">
        <w:rPr>
          <w:rFonts w:ascii="Arial" w:hAnsi="Arial" w:cs="Arial"/>
          <w:b/>
          <w:sz w:val="24"/>
          <w:szCs w:val="24"/>
          <w:lang w:val="cs-CZ"/>
        </w:rPr>
        <w:tab/>
        <w:t>MATERIAŁY</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2.1.</w:t>
      </w:r>
      <w:r w:rsidRPr="005411C3">
        <w:rPr>
          <w:rFonts w:ascii="Arial" w:hAnsi="Arial" w:cs="Arial"/>
          <w:b/>
          <w:sz w:val="24"/>
          <w:szCs w:val="24"/>
          <w:lang w:val="cs-CZ"/>
        </w:rPr>
        <w:tab/>
        <w:t>Ogólne wymagania dotyczące materiałów.</w:t>
      </w:r>
    </w:p>
    <w:p w:rsidR="00AD33FA" w:rsidRPr="005411C3" w:rsidRDefault="00AD33FA" w:rsidP="00AD33FA">
      <w:pPr>
        <w:tabs>
          <w:tab w:val="left" w:pos="7938"/>
        </w:tabs>
        <w:spacing w:before="120"/>
        <w:ind w:firstLine="851"/>
        <w:jc w:val="both"/>
        <w:rPr>
          <w:rFonts w:ascii="Arial" w:hAnsi="Arial" w:cs="Arial"/>
        </w:rPr>
      </w:pPr>
      <w:r w:rsidRPr="005411C3">
        <w:rPr>
          <w:rFonts w:ascii="Arial" w:hAnsi="Arial" w:cs="Arial"/>
        </w:rPr>
        <w:t xml:space="preserve">Ogólne wymagania dotyczące materiałów, ich pozyskiwania i składowania podano w </w:t>
      </w:r>
      <w:r w:rsidRPr="005411C3">
        <w:rPr>
          <w:rFonts w:ascii="Arial" w:hAnsi="Arial" w:cs="Arial"/>
          <w:lang w:val="cs-CZ"/>
        </w:rPr>
        <w:t>ST</w:t>
      </w:r>
      <w:r>
        <w:rPr>
          <w:rFonts w:ascii="Arial" w:hAnsi="Arial" w:cs="Arial"/>
          <w:lang w:val="cs-CZ"/>
        </w:rPr>
        <w:t>WiORB</w:t>
      </w:r>
      <w:r w:rsidRPr="005411C3">
        <w:rPr>
          <w:rFonts w:ascii="Arial" w:hAnsi="Arial" w:cs="Arial"/>
          <w:lang w:val="cs-CZ"/>
        </w:rPr>
        <w:t xml:space="preserve"> D-M.00.00.00 „wymagania ogólne“ p.2. Wykonawca powinien deklarować przydatność wszystkich materiałów stosowanych do wykonania warstwy wiążącej i wyrównawczej z betonu asfaltowego wg kryteriów podanych w Wymaganiach Technicznych WT-2-2014.</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2.2.</w:t>
      </w:r>
      <w:r w:rsidRPr="005411C3">
        <w:rPr>
          <w:rFonts w:ascii="Arial" w:hAnsi="Arial" w:cs="Arial"/>
          <w:b/>
          <w:sz w:val="24"/>
          <w:szCs w:val="24"/>
          <w:lang w:val="cs-CZ"/>
        </w:rPr>
        <w:tab/>
        <w:t xml:space="preserve">Asfalt </w:t>
      </w:r>
    </w:p>
    <w:p w:rsidR="00AD33FA" w:rsidRPr="005411C3" w:rsidRDefault="00AD33FA" w:rsidP="00AD33FA">
      <w:pPr>
        <w:tabs>
          <w:tab w:val="left" w:pos="7938"/>
        </w:tabs>
        <w:spacing w:before="120"/>
        <w:ind w:firstLine="851"/>
        <w:jc w:val="both"/>
        <w:rPr>
          <w:rFonts w:ascii="Arial" w:hAnsi="Arial" w:cs="Arial"/>
        </w:rPr>
      </w:pPr>
      <w:r w:rsidRPr="005411C3">
        <w:rPr>
          <w:rFonts w:ascii="Arial" w:hAnsi="Arial" w:cs="Arial"/>
        </w:rPr>
        <w:t>Na drogach o kategorii ruchu od KR1 do KR7, należy stosować asfalt drogowy spełniający wymagania określone w PN-EN 12591 wraz załącznikiem krajowym lub asfalt modyfikowany polimerami na drogach o kategorii ruchu od KR3 do KR7 spełniający wymagania określone w PN-EN 14023 wraz z załącznikiem krajowym.</w:t>
      </w:r>
    </w:p>
    <w:p w:rsidR="00AD33FA" w:rsidRPr="005411C3" w:rsidRDefault="00AD33FA" w:rsidP="00AD33FA">
      <w:pPr>
        <w:tabs>
          <w:tab w:val="left" w:pos="7938"/>
        </w:tabs>
        <w:spacing w:before="120"/>
        <w:ind w:firstLine="851"/>
        <w:jc w:val="both"/>
        <w:rPr>
          <w:rFonts w:ascii="Arial" w:hAnsi="Arial" w:cs="Arial"/>
        </w:rPr>
      </w:pPr>
      <w:r w:rsidRPr="005411C3">
        <w:rPr>
          <w:rFonts w:ascii="Arial" w:hAnsi="Arial" w:cs="Arial"/>
        </w:rPr>
        <w:t>Dopuszcza się stosowanie asfaltów specjalnych, np. asfaltów wielorodzajowych spełniających wymagania aprobat technicznych.</w:t>
      </w:r>
    </w:p>
    <w:p w:rsidR="00AD33FA" w:rsidRPr="005411C3" w:rsidRDefault="00AD33FA" w:rsidP="00AD33FA">
      <w:pPr>
        <w:tabs>
          <w:tab w:val="left" w:pos="7938"/>
        </w:tabs>
        <w:spacing w:before="120"/>
        <w:ind w:firstLine="851"/>
        <w:jc w:val="both"/>
        <w:rPr>
          <w:rFonts w:ascii="Arial" w:hAnsi="Arial" w:cs="Arial"/>
        </w:rPr>
      </w:pPr>
      <w:r w:rsidRPr="005411C3">
        <w:rPr>
          <w:rFonts w:ascii="Arial" w:hAnsi="Arial" w:cs="Arial"/>
        </w:rPr>
        <w:t>Dopuszcza się stosowanie asfaltów modyfikowanych gumą lub dodatkiem granulatu gumowo-asfaltowego spełniających wymagania aprobat technicznych.</w:t>
      </w:r>
    </w:p>
    <w:p w:rsidR="00AD33FA" w:rsidRPr="005411C3" w:rsidRDefault="00AD33FA" w:rsidP="00AD33FA">
      <w:pPr>
        <w:tabs>
          <w:tab w:val="left" w:pos="7938"/>
        </w:tabs>
        <w:spacing w:before="120"/>
        <w:ind w:firstLine="851"/>
        <w:jc w:val="both"/>
        <w:rPr>
          <w:rFonts w:ascii="Arial" w:hAnsi="Arial" w:cs="Arial"/>
        </w:rPr>
      </w:pPr>
      <w:r w:rsidRPr="005411C3">
        <w:rPr>
          <w:rFonts w:ascii="Arial" w:hAnsi="Arial" w:cs="Arial"/>
        </w:rPr>
        <w:t>Dobór asfaltów do betonu asfaltowego do warstwy wiążącej w zależności od kategorii ruchu podano w poniższej tablicy.</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088"/>
        <w:gridCol w:w="3100"/>
        <w:gridCol w:w="3100"/>
      </w:tblGrid>
      <w:tr w:rsidR="00AD33FA" w:rsidRPr="005411C3" w:rsidTr="000A7FB3">
        <w:tc>
          <w:tcPr>
            <w:tcW w:w="9354" w:type="dxa"/>
            <w:gridSpan w:val="3"/>
            <w:shd w:val="clear" w:color="auto" w:fill="auto"/>
          </w:tcPr>
          <w:p w:rsidR="00AD33FA" w:rsidRPr="005411C3" w:rsidRDefault="00AD33FA" w:rsidP="000A7FB3">
            <w:pPr>
              <w:spacing w:before="120"/>
              <w:jc w:val="center"/>
              <w:rPr>
                <w:rFonts w:ascii="Arial" w:hAnsi="Arial" w:cs="Arial"/>
                <w:lang w:val="cs-CZ"/>
              </w:rPr>
            </w:pPr>
            <w:r w:rsidRPr="005411C3">
              <w:rPr>
                <w:rFonts w:ascii="Arial" w:hAnsi="Arial" w:cs="Arial"/>
                <w:lang w:val="cs-CZ"/>
              </w:rPr>
              <w:t>Kategoria ruchu</w:t>
            </w:r>
          </w:p>
        </w:tc>
      </w:tr>
      <w:tr w:rsidR="00AD33FA" w:rsidRPr="005411C3" w:rsidTr="000A7FB3">
        <w:tc>
          <w:tcPr>
            <w:tcW w:w="3118" w:type="dxa"/>
            <w:shd w:val="clear" w:color="auto" w:fill="auto"/>
          </w:tcPr>
          <w:p w:rsidR="00AD33FA" w:rsidRPr="005411C3" w:rsidRDefault="00AD33FA" w:rsidP="000A7FB3">
            <w:pPr>
              <w:spacing w:before="120"/>
              <w:jc w:val="center"/>
              <w:rPr>
                <w:rFonts w:ascii="Arial" w:hAnsi="Arial" w:cs="Arial"/>
                <w:lang w:val="cs-CZ"/>
              </w:rPr>
            </w:pPr>
            <w:r w:rsidRPr="005411C3">
              <w:rPr>
                <w:rFonts w:ascii="Arial" w:hAnsi="Arial" w:cs="Arial"/>
                <w:lang w:val="cs-CZ"/>
              </w:rPr>
              <w:t>KR1-KR2</w:t>
            </w:r>
          </w:p>
        </w:tc>
        <w:tc>
          <w:tcPr>
            <w:tcW w:w="3118" w:type="dxa"/>
            <w:shd w:val="clear" w:color="auto" w:fill="auto"/>
          </w:tcPr>
          <w:p w:rsidR="00AD33FA" w:rsidRPr="005411C3" w:rsidRDefault="00AD33FA" w:rsidP="000A7FB3">
            <w:pPr>
              <w:spacing w:before="120"/>
              <w:jc w:val="center"/>
              <w:rPr>
                <w:rFonts w:ascii="Arial" w:hAnsi="Arial" w:cs="Arial"/>
                <w:lang w:val="cs-CZ"/>
              </w:rPr>
            </w:pPr>
            <w:r w:rsidRPr="005411C3">
              <w:rPr>
                <w:rFonts w:ascii="Arial" w:hAnsi="Arial" w:cs="Arial"/>
                <w:lang w:val="cs-CZ"/>
              </w:rPr>
              <w:t>KR3-KR4</w:t>
            </w:r>
          </w:p>
        </w:tc>
        <w:tc>
          <w:tcPr>
            <w:tcW w:w="3118" w:type="dxa"/>
            <w:shd w:val="clear" w:color="auto" w:fill="auto"/>
          </w:tcPr>
          <w:p w:rsidR="00AD33FA" w:rsidRPr="005411C3" w:rsidRDefault="00AD33FA" w:rsidP="000A7FB3">
            <w:pPr>
              <w:spacing w:before="120"/>
              <w:jc w:val="center"/>
              <w:rPr>
                <w:rFonts w:ascii="Arial" w:hAnsi="Arial" w:cs="Arial"/>
                <w:lang w:val="cs-CZ"/>
              </w:rPr>
            </w:pPr>
            <w:r w:rsidRPr="005411C3">
              <w:rPr>
                <w:rFonts w:ascii="Arial" w:hAnsi="Arial" w:cs="Arial"/>
                <w:lang w:val="cs-CZ"/>
              </w:rPr>
              <w:t>KR5-KR7</w:t>
            </w:r>
          </w:p>
        </w:tc>
      </w:tr>
      <w:tr w:rsidR="00AD33FA" w:rsidRPr="005411C3" w:rsidTr="000A7FB3">
        <w:tc>
          <w:tcPr>
            <w:tcW w:w="3118" w:type="dxa"/>
            <w:shd w:val="clear" w:color="auto" w:fill="auto"/>
          </w:tcPr>
          <w:p w:rsidR="00AD33FA" w:rsidRPr="005411C3" w:rsidRDefault="00AD33FA" w:rsidP="000A7FB3">
            <w:pPr>
              <w:spacing w:before="120"/>
              <w:jc w:val="center"/>
              <w:rPr>
                <w:rFonts w:ascii="Arial" w:hAnsi="Arial" w:cs="Arial"/>
                <w:lang w:val="cs-CZ"/>
              </w:rPr>
            </w:pPr>
            <w:r w:rsidRPr="005411C3">
              <w:rPr>
                <w:rFonts w:ascii="Arial" w:hAnsi="Arial" w:cs="Arial"/>
                <w:lang w:val="cs-CZ"/>
              </w:rPr>
              <w:t>50/70</w:t>
            </w:r>
          </w:p>
        </w:tc>
        <w:tc>
          <w:tcPr>
            <w:tcW w:w="3118" w:type="dxa"/>
            <w:shd w:val="clear" w:color="auto" w:fill="auto"/>
          </w:tcPr>
          <w:p w:rsidR="00AD33FA" w:rsidRPr="005411C3" w:rsidRDefault="00AD33FA" w:rsidP="000A7FB3">
            <w:pPr>
              <w:spacing w:before="120"/>
              <w:jc w:val="center"/>
              <w:rPr>
                <w:rFonts w:ascii="Arial" w:hAnsi="Arial" w:cs="Arial"/>
                <w:lang w:val="cs-CZ"/>
              </w:rPr>
            </w:pPr>
            <w:r w:rsidRPr="005411C3">
              <w:rPr>
                <w:rFonts w:ascii="Arial" w:hAnsi="Arial" w:cs="Arial"/>
                <w:lang w:val="cs-CZ"/>
              </w:rPr>
              <w:t>35/50</w:t>
            </w:r>
          </w:p>
          <w:p w:rsidR="00AD33FA" w:rsidRPr="005411C3" w:rsidRDefault="00AD33FA" w:rsidP="000A7FB3">
            <w:pPr>
              <w:spacing w:before="120"/>
              <w:jc w:val="center"/>
              <w:rPr>
                <w:rFonts w:ascii="Arial" w:hAnsi="Arial" w:cs="Arial"/>
                <w:lang w:val="cs-CZ"/>
              </w:rPr>
            </w:pPr>
            <w:r w:rsidRPr="005411C3">
              <w:rPr>
                <w:rFonts w:ascii="Arial" w:hAnsi="Arial" w:cs="Arial"/>
                <w:lang w:val="cs-CZ"/>
              </w:rPr>
              <w:t>50/70</w:t>
            </w:r>
          </w:p>
          <w:p w:rsidR="00AD33FA" w:rsidRPr="005411C3" w:rsidRDefault="00AD33FA" w:rsidP="000A7FB3">
            <w:pPr>
              <w:spacing w:before="120"/>
              <w:jc w:val="center"/>
              <w:rPr>
                <w:rFonts w:ascii="Arial" w:hAnsi="Arial" w:cs="Arial"/>
                <w:lang w:val="cs-CZ"/>
              </w:rPr>
            </w:pPr>
            <w:r w:rsidRPr="005411C3">
              <w:rPr>
                <w:rFonts w:ascii="Arial" w:hAnsi="Arial" w:cs="Arial"/>
                <w:lang w:val="cs-CZ"/>
              </w:rPr>
              <w:t>PmB 25/55-60</w:t>
            </w:r>
          </w:p>
          <w:p w:rsidR="00AD33FA" w:rsidRPr="005411C3" w:rsidRDefault="00AD33FA" w:rsidP="000A7FB3">
            <w:pPr>
              <w:spacing w:before="120"/>
              <w:jc w:val="center"/>
              <w:rPr>
                <w:rFonts w:ascii="Arial" w:hAnsi="Arial" w:cs="Arial"/>
                <w:lang w:val="cs-CZ"/>
              </w:rPr>
            </w:pPr>
            <w:r w:rsidRPr="005411C3">
              <w:rPr>
                <w:rFonts w:ascii="Arial" w:hAnsi="Arial" w:cs="Arial"/>
                <w:lang w:val="cs-CZ"/>
              </w:rPr>
              <w:t>Wielorodzajowy 35/50</w:t>
            </w:r>
          </w:p>
          <w:p w:rsidR="00AD33FA" w:rsidRPr="005411C3" w:rsidRDefault="00AD33FA" w:rsidP="000A7FB3">
            <w:pPr>
              <w:spacing w:before="120"/>
              <w:jc w:val="center"/>
              <w:rPr>
                <w:rFonts w:ascii="Arial" w:hAnsi="Arial" w:cs="Arial"/>
                <w:lang w:val="cs-CZ"/>
              </w:rPr>
            </w:pPr>
            <w:r w:rsidRPr="005411C3">
              <w:rPr>
                <w:rFonts w:ascii="Arial" w:hAnsi="Arial" w:cs="Arial"/>
                <w:lang w:val="cs-CZ"/>
              </w:rPr>
              <w:lastRenderedPageBreak/>
              <w:t>Wielorodzajowy 50/70</w:t>
            </w:r>
          </w:p>
        </w:tc>
        <w:tc>
          <w:tcPr>
            <w:tcW w:w="3118" w:type="dxa"/>
            <w:shd w:val="clear" w:color="auto" w:fill="auto"/>
          </w:tcPr>
          <w:p w:rsidR="00AD33FA" w:rsidRPr="005411C3" w:rsidRDefault="00AD33FA" w:rsidP="000A7FB3">
            <w:pPr>
              <w:spacing w:before="120"/>
              <w:jc w:val="center"/>
              <w:rPr>
                <w:rFonts w:ascii="Arial" w:hAnsi="Arial" w:cs="Arial"/>
                <w:lang w:val="cs-CZ"/>
              </w:rPr>
            </w:pPr>
            <w:r w:rsidRPr="005411C3">
              <w:rPr>
                <w:rFonts w:ascii="Arial" w:hAnsi="Arial" w:cs="Arial"/>
                <w:lang w:val="cs-CZ"/>
              </w:rPr>
              <w:lastRenderedPageBreak/>
              <w:t>35/50</w:t>
            </w:r>
          </w:p>
          <w:p w:rsidR="00AD33FA" w:rsidRPr="005411C3" w:rsidRDefault="00AD33FA" w:rsidP="000A7FB3">
            <w:pPr>
              <w:spacing w:before="120"/>
              <w:jc w:val="center"/>
              <w:rPr>
                <w:rFonts w:ascii="Arial" w:hAnsi="Arial" w:cs="Arial"/>
                <w:lang w:val="cs-CZ"/>
              </w:rPr>
            </w:pPr>
            <w:r w:rsidRPr="005411C3">
              <w:rPr>
                <w:rFonts w:ascii="Arial" w:hAnsi="Arial" w:cs="Arial"/>
                <w:lang w:val="cs-CZ"/>
              </w:rPr>
              <w:t>PmB 25/55-60</w:t>
            </w:r>
          </w:p>
          <w:p w:rsidR="00AD33FA" w:rsidRPr="005411C3" w:rsidRDefault="00AD33FA" w:rsidP="000A7FB3">
            <w:pPr>
              <w:spacing w:before="120"/>
              <w:jc w:val="center"/>
              <w:rPr>
                <w:rFonts w:ascii="Arial" w:hAnsi="Arial" w:cs="Arial"/>
                <w:lang w:val="cs-CZ"/>
              </w:rPr>
            </w:pPr>
            <w:r w:rsidRPr="005411C3">
              <w:rPr>
                <w:rFonts w:ascii="Arial" w:hAnsi="Arial" w:cs="Arial"/>
                <w:lang w:val="cs-CZ"/>
              </w:rPr>
              <w:t>Wielorodzajowy 35/50</w:t>
            </w:r>
          </w:p>
        </w:tc>
      </w:tr>
    </w:tbl>
    <w:p w:rsidR="00AD33FA" w:rsidRPr="005411C3" w:rsidRDefault="00AD33FA" w:rsidP="00AD33FA">
      <w:pPr>
        <w:spacing w:before="120" w:after="0"/>
        <w:jc w:val="both"/>
        <w:rPr>
          <w:rFonts w:ascii="Arial" w:hAnsi="Arial" w:cs="Arial"/>
          <w:lang w:val="cs-CZ"/>
        </w:rPr>
      </w:pPr>
    </w:p>
    <w:p w:rsidR="00AD33FA" w:rsidRPr="005411C3" w:rsidRDefault="00AD33FA" w:rsidP="00AD33FA">
      <w:pPr>
        <w:tabs>
          <w:tab w:val="left" w:pos="7938"/>
        </w:tabs>
        <w:spacing w:after="0"/>
        <w:ind w:firstLine="851"/>
        <w:jc w:val="both"/>
        <w:rPr>
          <w:rFonts w:ascii="Arial" w:hAnsi="Arial" w:cs="Arial"/>
        </w:rPr>
      </w:pPr>
      <w:r w:rsidRPr="005411C3">
        <w:rPr>
          <w:rFonts w:ascii="Arial" w:hAnsi="Arial" w:cs="Arial"/>
        </w:rPr>
        <w:t>Dopuszcza się stosowanie dodatków modyfikujących asfalty, np. modyfikacja asfaltu gumą z przetworzonych opon samochodowych lub granulatu gumowo-asfaltowego.</w:t>
      </w:r>
    </w:p>
    <w:p w:rsidR="00AD33FA" w:rsidRPr="005411C3" w:rsidRDefault="00AD33FA" w:rsidP="00AD33FA">
      <w:pPr>
        <w:tabs>
          <w:tab w:val="left" w:pos="7938"/>
        </w:tabs>
        <w:spacing w:after="0"/>
        <w:ind w:firstLine="851"/>
        <w:jc w:val="both"/>
        <w:rPr>
          <w:rFonts w:ascii="Arial" w:hAnsi="Arial" w:cs="Arial"/>
        </w:rPr>
      </w:pP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2.3.</w:t>
      </w:r>
      <w:r w:rsidRPr="005411C3">
        <w:rPr>
          <w:rFonts w:ascii="Arial" w:hAnsi="Arial" w:cs="Arial"/>
          <w:b/>
          <w:sz w:val="24"/>
          <w:szCs w:val="24"/>
          <w:lang w:val="cs-CZ"/>
        </w:rPr>
        <w:tab/>
        <w:t>Wypełniacz</w:t>
      </w:r>
    </w:p>
    <w:p w:rsidR="00AD33FA" w:rsidRPr="005411C3" w:rsidRDefault="00AD33FA" w:rsidP="00AD33FA">
      <w:pPr>
        <w:tabs>
          <w:tab w:val="left" w:pos="7938"/>
        </w:tabs>
        <w:spacing w:after="120"/>
        <w:jc w:val="both"/>
        <w:rPr>
          <w:rFonts w:ascii="Arial" w:hAnsi="Arial" w:cs="Arial"/>
        </w:rPr>
      </w:pPr>
      <w:r w:rsidRPr="005411C3">
        <w:rPr>
          <w:rFonts w:ascii="Arial" w:hAnsi="Arial" w:cs="Arial"/>
        </w:rPr>
        <w:t>Wypełniacz zastosowany do MMA powinien spełniać wymagania poniższej tablicy.</w:t>
      </w:r>
    </w:p>
    <w:p w:rsidR="00AD33FA" w:rsidRPr="005411C3" w:rsidRDefault="00AD33FA" w:rsidP="00AD33FA">
      <w:pPr>
        <w:tabs>
          <w:tab w:val="left" w:pos="7938"/>
        </w:tabs>
        <w:spacing w:before="120" w:after="0"/>
        <w:ind w:firstLine="851"/>
        <w:jc w:val="both"/>
        <w:rPr>
          <w:rFonts w:ascii="Arial" w:hAnsi="Arial" w:cs="Arial"/>
        </w:rPr>
      </w:pPr>
      <w:r w:rsidRPr="005411C3">
        <w:rPr>
          <w:rFonts w:ascii="Arial" w:hAnsi="Arial" w:cs="Arial"/>
        </w:rPr>
        <w:t xml:space="preserve">Wymagane właściwości wypełniacza  </w:t>
      </w:r>
    </w:p>
    <w:tbl>
      <w:tblPr>
        <w:tblW w:w="9395" w:type="dxa"/>
        <w:jc w:val="right"/>
        <w:tblInd w:w="594" w:type="dxa"/>
        <w:tblLayout w:type="fixed"/>
        <w:tblCellMar>
          <w:left w:w="40" w:type="dxa"/>
          <w:right w:w="40" w:type="dxa"/>
        </w:tblCellMar>
        <w:tblLook w:val="0000"/>
      </w:tblPr>
      <w:tblGrid>
        <w:gridCol w:w="5402"/>
        <w:gridCol w:w="1313"/>
        <w:gridCol w:w="1299"/>
        <w:gridCol w:w="1381"/>
      </w:tblGrid>
      <w:tr w:rsidR="00AD33FA" w:rsidRPr="005411C3" w:rsidTr="000A7FB3">
        <w:trPr>
          <w:trHeight w:hRule="exact" w:val="521"/>
          <w:jc w:val="right"/>
        </w:trPr>
        <w:tc>
          <w:tcPr>
            <w:tcW w:w="5402" w:type="dxa"/>
            <w:vMerge w:val="restart"/>
            <w:tcBorders>
              <w:top w:val="single" w:sz="6" w:space="0" w:color="auto"/>
              <w:left w:val="single" w:sz="6" w:space="0" w:color="auto"/>
              <w:bottom w:val="nil"/>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w w:val="88"/>
              </w:rPr>
            </w:pPr>
            <w:r w:rsidRPr="005411C3">
              <w:rPr>
                <w:rFonts w:ascii="Arial" w:hAnsi="Arial" w:cs="Arial"/>
                <w:w w:val="88"/>
              </w:rPr>
              <w:t>Właściwości wypełniacza</w:t>
            </w:r>
          </w:p>
        </w:tc>
        <w:tc>
          <w:tcPr>
            <w:tcW w:w="3993"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w w:val="88"/>
              </w:rPr>
            </w:pPr>
            <w:r w:rsidRPr="005411C3">
              <w:rPr>
                <w:rFonts w:ascii="Arial" w:hAnsi="Arial" w:cs="Arial"/>
                <w:w w:val="88"/>
              </w:rPr>
              <w:t>Wymagania w zależności od kategorii ruchu</w:t>
            </w:r>
          </w:p>
        </w:tc>
      </w:tr>
      <w:tr w:rsidR="00AD33FA" w:rsidRPr="005411C3" w:rsidTr="000A7FB3">
        <w:trPr>
          <w:trHeight w:hRule="exact" w:val="415"/>
          <w:jc w:val="right"/>
        </w:trPr>
        <w:tc>
          <w:tcPr>
            <w:tcW w:w="5402" w:type="dxa"/>
            <w:tcBorders>
              <w:top w:val="nil"/>
              <w:left w:val="single" w:sz="6" w:space="0" w:color="auto"/>
              <w:bottom w:val="single" w:sz="6" w:space="0" w:color="auto"/>
              <w:right w:val="single" w:sz="6" w:space="0" w:color="auto"/>
            </w:tcBorders>
            <w:shd w:val="clear" w:color="auto" w:fill="FFFFFF"/>
            <w:vAlign w:val="center"/>
          </w:tcPr>
          <w:p w:rsidR="00AD33FA" w:rsidRPr="005411C3" w:rsidRDefault="00AD33FA" w:rsidP="000A7FB3">
            <w:pPr>
              <w:jc w:val="center"/>
              <w:rPr>
                <w:rFonts w:ascii="Arial" w:hAnsi="Arial" w:cs="Arial"/>
                <w:w w:val="88"/>
              </w:rPr>
            </w:pPr>
          </w:p>
          <w:p w:rsidR="00AD33FA" w:rsidRPr="005411C3" w:rsidRDefault="00AD33FA" w:rsidP="000A7FB3">
            <w:pPr>
              <w:jc w:val="center"/>
              <w:rPr>
                <w:rFonts w:ascii="Arial" w:hAnsi="Arial" w:cs="Arial"/>
                <w:w w:val="88"/>
              </w:rPr>
            </w:pPr>
          </w:p>
        </w:tc>
        <w:tc>
          <w:tcPr>
            <w:tcW w:w="1313"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lang w:val="en-US"/>
              </w:rPr>
              <w:t>KR1</w:t>
            </w:r>
            <w:r w:rsidRPr="005411C3">
              <w:rPr>
                <w:rFonts w:ascii="Arial" w:hAnsi="Arial" w:cs="Arial"/>
                <w:spacing w:val="-20"/>
                <w:lang w:val="en-US"/>
              </w:rPr>
              <w:t>÷</w:t>
            </w:r>
            <w:r w:rsidRPr="005411C3">
              <w:rPr>
                <w:rFonts w:ascii="Arial" w:hAnsi="Arial" w:cs="Arial"/>
                <w:lang w:val="en-US"/>
              </w:rPr>
              <w:t>KR2</w:t>
            </w:r>
          </w:p>
        </w:tc>
        <w:tc>
          <w:tcPr>
            <w:tcW w:w="1299"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w w:val="88"/>
              </w:rPr>
            </w:pPr>
            <w:r w:rsidRPr="005411C3">
              <w:rPr>
                <w:rFonts w:ascii="Arial" w:hAnsi="Arial" w:cs="Arial"/>
                <w:w w:val="88"/>
              </w:rPr>
              <w:t>KR3</w:t>
            </w:r>
            <w:r w:rsidRPr="005411C3">
              <w:rPr>
                <w:rFonts w:ascii="Arial" w:hAnsi="Arial" w:cs="Arial"/>
                <w:spacing w:val="-20"/>
                <w:lang w:val="en-US"/>
              </w:rPr>
              <w:t>÷</w:t>
            </w:r>
            <w:r w:rsidRPr="005411C3">
              <w:rPr>
                <w:rFonts w:ascii="Arial" w:hAnsi="Arial" w:cs="Arial"/>
                <w:w w:val="88"/>
              </w:rPr>
              <w:t>KR4</w:t>
            </w:r>
          </w:p>
        </w:tc>
        <w:tc>
          <w:tcPr>
            <w:tcW w:w="1381"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lang w:val="en-US"/>
              </w:rPr>
              <w:t>KR5</w:t>
            </w:r>
            <w:r w:rsidRPr="005411C3">
              <w:rPr>
                <w:rFonts w:ascii="Arial" w:hAnsi="Arial" w:cs="Arial"/>
                <w:spacing w:val="-20"/>
                <w:lang w:val="en-US"/>
              </w:rPr>
              <w:t>÷</w:t>
            </w:r>
            <w:r w:rsidRPr="005411C3">
              <w:rPr>
                <w:rFonts w:ascii="Arial" w:hAnsi="Arial" w:cs="Arial"/>
                <w:bCs/>
                <w:lang w:val="en-US"/>
              </w:rPr>
              <w:t>KR7</w:t>
            </w:r>
          </w:p>
        </w:tc>
      </w:tr>
      <w:tr w:rsidR="00AD33FA" w:rsidRPr="005411C3" w:rsidTr="000A7FB3">
        <w:trPr>
          <w:trHeight w:hRule="exact" w:val="430"/>
          <w:jc w:val="right"/>
        </w:trPr>
        <w:tc>
          <w:tcPr>
            <w:tcW w:w="5402"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rPr>
                <w:rFonts w:ascii="Arial" w:hAnsi="Arial" w:cs="Arial"/>
                <w:w w:val="88"/>
              </w:rPr>
            </w:pPr>
            <w:r w:rsidRPr="005411C3">
              <w:rPr>
                <w:rFonts w:ascii="Arial" w:hAnsi="Arial" w:cs="Arial"/>
                <w:w w:val="88"/>
              </w:rPr>
              <w:t>Uziarnienie według PN-EN 933-10:</w:t>
            </w:r>
          </w:p>
        </w:tc>
        <w:tc>
          <w:tcPr>
            <w:tcW w:w="3993"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w w:val="88"/>
              </w:rPr>
            </w:pPr>
            <w:r w:rsidRPr="005411C3">
              <w:rPr>
                <w:rFonts w:ascii="Arial" w:hAnsi="Arial" w:cs="Arial"/>
                <w:i/>
                <w:w w:val="88"/>
              </w:rPr>
              <w:t>zgodne z tablicą 24 w PN-EN 13043</w:t>
            </w:r>
          </w:p>
        </w:tc>
      </w:tr>
      <w:tr w:rsidR="00AD33FA" w:rsidRPr="005411C3" w:rsidTr="000A7FB3">
        <w:trPr>
          <w:trHeight w:hRule="exact" w:val="448"/>
          <w:jc w:val="right"/>
        </w:trPr>
        <w:tc>
          <w:tcPr>
            <w:tcW w:w="5402"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rPr>
                <w:rFonts w:ascii="Arial" w:hAnsi="Arial" w:cs="Arial"/>
                <w:w w:val="88"/>
              </w:rPr>
            </w:pPr>
            <w:r w:rsidRPr="005411C3">
              <w:rPr>
                <w:rFonts w:ascii="Arial" w:hAnsi="Arial" w:cs="Arial"/>
                <w:w w:val="88"/>
              </w:rPr>
              <w:t>Jakość pyłów według PN-EN 933-9, kategoria nie wyższa niż</w:t>
            </w:r>
          </w:p>
        </w:tc>
        <w:tc>
          <w:tcPr>
            <w:tcW w:w="3993"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rPr>
            </w:pPr>
            <w:r w:rsidRPr="005411C3">
              <w:rPr>
                <w:rFonts w:ascii="Arial" w:hAnsi="Arial" w:cs="Arial"/>
                <w:i/>
                <w:w w:val="88"/>
              </w:rPr>
              <w:t>MB</w:t>
            </w:r>
            <w:r w:rsidRPr="005411C3">
              <w:rPr>
                <w:rFonts w:ascii="Arial" w:hAnsi="Arial" w:cs="Arial"/>
                <w:i/>
                <w:w w:val="88"/>
                <w:vertAlign w:val="subscript"/>
              </w:rPr>
              <w:t>F</w:t>
            </w:r>
            <w:r w:rsidRPr="005411C3">
              <w:rPr>
                <w:rFonts w:ascii="Arial" w:hAnsi="Arial" w:cs="Arial"/>
                <w:i/>
                <w:w w:val="88"/>
              </w:rPr>
              <w:t>10</w:t>
            </w:r>
          </w:p>
        </w:tc>
      </w:tr>
      <w:tr w:rsidR="00AD33FA" w:rsidRPr="005411C3" w:rsidTr="000A7FB3">
        <w:trPr>
          <w:trHeight w:hRule="exact" w:val="370"/>
          <w:jc w:val="right"/>
        </w:trPr>
        <w:tc>
          <w:tcPr>
            <w:tcW w:w="5402"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rPr>
                <w:rFonts w:ascii="Arial" w:hAnsi="Arial" w:cs="Arial"/>
                <w:w w:val="88"/>
              </w:rPr>
            </w:pPr>
            <w:r w:rsidRPr="005411C3">
              <w:rPr>
                <w:rFonts w:ascii="Arial" w:hAnsi="Arial" w:cs="Arial"/>
                <w:w w:val="88"/>
              </w:rPr>
              <w:t>Zawartość wody według PN-EN 1097-5, nie wyższa niż:</w:t>
            </w:r>
          </w:p>
        </w:tc>
        <w:tc>
          <w:tcPr>
            <w:tcW w:w="3993"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w w:val="88"/>
              </w:rPr>
            </w:pPr>
            <w:r w:rsidRPr="005411C3">
              <w:rPr>
                <w:rFonts w:ascii="Arial" w:hAnsi="Arial" w:cs="Arial"/>
                <w:i/>
                <w:w w:val="88"/>
              </w:rPr>
              <w:t>1 % (m/m)</w:t>
            </w:r>
          </w:p>
        </w:tc>
      </w:tr>
      <w:tr w:rsidR="00AD33FA" w:rsidRPr="005411C3" w:rsidTr="000A7FB3">
        <w:trPr>
          <w:trHeight w:hRule="exact" w:val="432"/>
          <w:jc w:val="right"/>
        </w:trPr>
        <w:tc>
          <w:tcPr>
            <w:tcW w:w="5402"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rPr>
                <w:rFonts w:ascii="Arial" w:hAnsi="Arial" w:cs="Arial"/>
                <w:w w:val="88"/>
              </w:rPr>
            </w:pPr>
            <w:r w:rsidRPr="005411C3">
              <w:rPr>
                <w:rFonts w:ascii="Arial" w:hAnsi="Arial" w:cs="Arial"/>
                <w:w w:val="88"/>
              </w:rPr>
              <w:t>Gęstość  ziaren według PN-EN 1097-7</w:t>
            </w:r>
          </w:p>
        </w:tc>
        <w:tc>
          <w:tcPr>
            <w:tcW w:w="3993"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w w:val="88"/>
              </w:rPr>
            </w:pPr>
            <w:r w:rsidRPr="005411C3">
              <w:rPr>
                <w:rFonts w:ascii="Arial" w:hAnsi="Arial" w:cs="Arial"/>
                <w:i/>
                <w:w w:val="88"/>
              </w:rPr>
              <w:t>deklarowana przez producenta</w:t>
            </w:r>
          </w:p>
        </w:tc>
      </w:tr>
      <w:tr w:rsidR="00AD33FA" w:rsidRPr="005411C3" w:rsidTr="000A7FB3">
        <w:trPr>
          <w:trHeight w:hRule="exact" w:val="616"/>
          <w:jc w:val="right"/>
        </w:trPr>
        <w:tc>
          <w:tcPr>
            <w:tcW w:w="5402"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spacing w:line="209" w:lineRule="exact"/>
              <w:rPr>
                <w:rFonts w:ascii="Arial" w:hAnsi="Arial" w:cs="Arial"/>
                <w:w w:val="88"/>
              </w:rPr>
            </w:pPr>
            <w:r w:rsidRPr="005411C3">
              <w:rPr>
                <w:rFonts w:ascii="Arial" w:hAnsi="Arial" w:cs="Arial"/>
                <w:w w:val="88"/>
              </w:rPr>
              <w:t>Wolne przestrzenie w suchym  zagęszczonym wypełniaczu według PN-EN 1097-4, wymagana kategoria:</w:t>
            </w:r>
          </w:p>
        </w:tc>
        <w:tc>
          <w:tcPr>
            <w:tcW w:w="3993"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rPr>
            </w:pPr>
            <w:r w:rsidRPr="005411C3">
              <w:rPr>
                <w:rFonts w:ascii="Arial" w:hAnsi="Arial" w:cs="Arial"/>
                <w:bCs/>
                <w:i/>
                <w:lang w:val="en-US"/>
              </w:rPr>
              <w:t>V</w:t>
            </w:r>
            <w:r w:rsidRPr="005411C3">
              <w:rPr>
                <w:rFonts w:ascii="Arial" w:hAnsi="Arial" w:cs="Arial"/>
                <w:bCs/>
                <w:i/>
                <w:vertAlign w:val="subscript"/>
                <w:lang w:val="en-US"/>
              </w:rPr>
              <w:t>28/45</w:t>
            </w:r>
          </w:p>
        </w:tc>
      </w:tr>
      <w:tr w:rsidR="00AD33FA" w:rsidRPr="005411C3" w:rsidTr="000A7FB3">
        <w:trPr>
          <w:trHeight w:hRule="exact" w:val="555"/>
          <w:jc w:val="right"/>
        </w:trPr>
        <w:tc>
          <w:tcPr>
            <w:tcW w:w="5402"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rPr>
                <w:rFonts w:ascii="Arial" w:hAnsi="Arial" w:cs="Arial"/>
                <w:w w:val="88"/>
              </w:rPr>
            </w:pPr>
            <w:r w:rsidRPr="005411C3">
              <w:rPr>
                <w:rFonts w:ascii="Arial" w:hAnsi="Arial" w:cs="Arial"/>
                <w:w w:val="88"/>
              </w:rPr>
              <w:t>Przyrost temperatury mięknienia według PN-EN 13179-1, wymagana kategoria:</w:t>
            </w:r>
          </w:p>
        </w:tc>
        <w:tc>
          <w:tcPr>
            <w:tcW w:w="3993"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rPr>
            </w:pPr>
            <w:r w:rsidRPr="005411C3">
              <w:rPr>
                <w:rFonts w:ascii="Arial" w:hAnsi="Arial" w:cs="Arial"/>
                <w:bCs/>
                <w:i/>
                <w:lang w:val="en-US"/>
              </w:rPr>
              <w:t>Δ</w:t>
            </w:r>
            <w:r w:rsidRPr="005411C3">
              <w:rPr>
                <w:rFonts w:ascii="Arial" w:hAnsi="Arial" w:cs="Arial"/>
                <w:bCs/>
                <w:i/>
                <w:vertAlign w:val="subscript"/>
                <w:lang w:val="en-US"/>
              </w:rPr>
              <w:t>R&amp;B</w:t>
            </w:r>
            <w:r w:rsidRPr="005411C3">
              <w:rPr>
                <w:rFonts w:ascii="Arial" w:hAnsi="Arial" w:cs="Arial"/>
                <w:bCs/>
                <w:i/>
                <w:lang w:val="en-US"/>
              </w:rPr>
              <w:t>8/25</w:t>
            </w:r>
          </w:p>
        </w:tc>
      </w:tr>
      <w:tr w:rsidR="00AD33FA" w:rsidRPr="005411C3" w:rsidTr="000A7FB3">
        <w:trPr>
          <w:trHeight w:hRule="exact" w:val="547"/>
          <w:jc w:val="right"/>
        </w:trPr>
        <w:tc>
          <w:tcPr>
            <w:tcW w:w="5402"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rPr>
                <w:rFonts w:ascii="Arial" w:hAnsi="Arial" w:cs="Arial"/>
                <w:w w:val="88"/>
              </w:rPr>
            </w:pPr>
            <w:r w:rsidRPr="005411C3">
              <w:rPr>
                <w:rFonts w:ascii="Arial" w:hAnsi="Arial" w:cs="Arial"/>
                <w:w w:val="88"/>
              </w:rPr>
              <w:t>Rozpuszczalność w wodzie według PN-EN 1744-1, kategoria nie wyższa niż:</w:t>
            </w:r>
          </w:p>
        </w:tc>
        <w:tc>
          <w:tcPr>
            <w:tcW w:w="3993"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rPr>
            </w:pPr>
            <w:r w:rsidRPr="005411C3">
              <w:rPr>
                <w:rFonts w:ascii="Arial" w:hAnsi="Arial" w:cs="Arial"/>
                <w:bCs/>
                <w:i/>
                <w:iCs/>
                <w:lang w:val="en-US"/>
              </w:rPr>
              <w:t>WS</w:t>
            </w:r>
            <w:r w:rsidRPr="005411C3">
              <w:rPr>
                <w:rFonts w:ascii="Arial" w:hAnsi="Arial" w:cs="Arial"/>
                <w:bCs/>
                <w:i/>
                <w:iCs/>
                <w:vertAlign w:val="subscript"/>
                <w:lang w:val="en-US"/>
              </w:rPr>
              <w:t>10</w:t>
            </w:r>
          </w:p>
        </w:tc>
      </w:tr>
      <w:tr w:rsidR="00AD33FA" w:rsidRPr="005411C3" w:rsidTr="000A7FB3">
        <w:trPr>
          <w:trHeight w:hRule="exact" w:val="538"/>
          <w:jc w:val="right"/>
        </w:trPr>
        <w:tc>
          <w:tcPr>
            <w:tcW w:w="5402"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rPr>
                <w:rFonts w:ascii="Arial" w:hAnsi="Arial" w:cs="Arial"/>
                <w:w w:val="88"/>
              </w:rPr>
            </w:pPr>
            <w:r w:rsidRPr="005411C3">
              <w:rPr>
                <w:rFonts w:ascii="Arial" w:hAnsi="Arial" w:cs="Arial"/>
                <w:w w:val="88"/>
              </w:rPr>
              <w:t>Zawartość CaCO3 w wypełniaczu wapiennym według PN-EN 196-2, kategoria nie niższa niż:</w:t>
            </w:r>
          </w:p>
        </w:tc>
        <w:tc>
          <w:tcPr>
            <w:tcW w:w="3993"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rPr>
            </w:pPr>
            <w:r w:rsidRPr="005411C3">
              <w:rPr>
                <w:rFonts w:ascii="Arial" w:hAnsi="Arial" w:cs="Arial"/>
                <w:bCs/>
                <w:i/>
                <w:iCs/>
                <w:lang w:val="en-US"/>
              </w:rPr>
              <w:t>CC</w:t>
            </w:r>
            <w:r w:rsidRPr="005411C3">
              <w:rPr>
                <w:rFonts w:ascii="Arial" w:hAnsi="Arial" w:cs="Arial"/>
                <w:bCs/>
                <w:i/>
                <w:iCs/>
                <w:vertAlign w:val="subscript"/>
                <w:lang w:val="en-US"/>
              </w:rPr>
              <w:t xml:space="preserve"> 70</w:t>
            </w:r>
          </w:p>
        </w:tc>
      </w:tr>
      <w:tr w:rsidR="00AD33FA" w:rsidRPr="005411C3" w:rsidTr="000A7FB3">
        <w:trPr>
          <w:trHeight w:hRule="exact" w:val="659"/>
          <w:jc w:val="right"/>
        </w:trPr>
        <w:tc>
          <w:tcPr>
            <w:tcW w:w="5402"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rPr>
                <w:rFonts w:ascii="Arial" w:hAnsi="Arial" w:cs="Arial"/>
                <w:w w:val="88"/>
              </w:rPr>
            </w:pPr>
            <w:r w:rsidRPr="005411C3">
              <w:rPr>
                <w:rFonts w:ascii="Arial" w:hAnsi="Arial" w:cs="Arial"/>
                <w:w w:val="88"/>
              </w:rPr>
              <w:t>Zawartość  wodorotlenku wapnia w wypełniaczu mieszanym według PN-EN 459-2, wymagana kategoria:</w:t>
            </w:r>
          </w:p>
        </w:tc>
        <w:tc>
          <w:tcPr>
            <w:tcW w:w="3993"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rPr>
            </w:pPr>
            <w:proofErr w:type="spellStart"/>
            <w:r w:rsidRPr="005411C3">
              <w:rPr>
                <w:rFonts w:ascii="Arial" w:hAnsi="Arial" w:cs="Arial"/>
                <w:bCs/>
                <w:i/>
                <w:lang w:val="en-US"/>
              </w:rPr>
              <w:t>K</w:t>
            </w:r>
            <w:r w:rsidRPr="005411C3">
              <w:rPr>
                <w:rFonts w:ascii="Arial" w:hAnsi="Arial" w:cs="Arial"/>
                <w:bCs/>
                <w:i/>
                <w:vertAlign w:val="subscript"/>
                <w:lang w:val="en-US"/>
              </w:rPr>
              <w:t>aDeklarowana</w:t>
            </w:r>
            <w:proofErr w:type="spellEnd"/>
          </w:p>
        </w:tc>
      </w:tr>
      <w:tr w:rsidR="00AD33FA" w:rsidRPr="005411C3" w:rsidTr="000A7FB3">
        <w:trPr>
          <w:trHeight w:hRule="exact" w:val="619"/>
          <w:jc w:val="right"/>
        </w:trPr>
        <w:tc>
          <w:tcPr>
            <w:tcW w:w="5402"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7"/>
              <w:rPr>
                <w:rFonts w:ascii="Arial" w:hAnsi="Arial" w:cs="Arial"/>
                <w:w w:val="88"/>
              </w:rPr>
            </w:pPr>
            <w:r w:rsidRPr="005411C3">
              <w:rPr>
                <w:rFonts w:ascii="Arial" w:hAnsi="Arial" w:cs="Arial"/>
                <w:w w:val="88"/>
              </w:rPr>
              <w:t>„Liczba asfaltowa" według PN-EN 13179-2, wymagana kategoria:</w:t>
            </w:r>
          </w:p>
        </w:tc>
        <w:tc>
          <w:tcPr>
            <w:tcW w:w="3993"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rPr>
            </w:pPr>
            <w:proofErr w:type="spellStart"/>
            <w:r w:rsidRPr="005411C3">
              <w:rPr>
                <w:rFonts w:ascii="Arial" w:hAnsi="Arial" w:cs="Arial"/>
                <w:bCs/>
                <w:i/>
                <w:lang w:val="en-US"/>
              </w:rPr>
              <w:t>BN</w:t>
            </w:r>
            <w:r w:rsidRPr="005411C3">
              <w:rPr>
                <w:rFonts w:ascii="Arial" w:hAnsi="Arial" w:cs="Arial"/>
                <w:bCs/>
                <w:i/>
                <w:vertAlign w:val="subscript"/>
                <w:lang w:val="en-US"/>
              </w:rPr>
              <w:t>Deklarowana</w:t>
            </w:r>
            <w:proofErr w:type="spellEnd"/>
          </w:p>
        </w:tc>
      </w:tr>
    </w:tbl>
    <w:p w:rsidR="00AD33FA" w:rsidRDefault="00AD33FA" w:rsidP="00AD33FA">
      <w:pPr>
        <w:spacing w:line="120" w:lineRule="atLeast"/>
        <w:jc w:val="both"/>
        <w:rPr>
          <w:rFonts w:ascii="Arial" w:hAnsi="Arial" w:cs="Arial"/>
          <w:i/>
          <w:vertAlign w:val="subscript"/>
        </w:rPr>
      </w:pPr>
      <w:r w:rsidRPr="005411C3">
        <w:rPr>
          <w:rFonts w:ascii="Arial" w:hAnsi="Arial" w:cs="Arial"/>
          <w:i/>
          <w:vertAlign w:val="superscript"/>
        </w:rPr>
        <w:t>*)</w:t>
      </w:r>
      <w:r w:rsidRPr="005411C3">
        <w:rPr>
          <w:rFonts w:ascii="Arial" w:hAnsi="Arial" w:cs="Arial"/>
          <w:i/>
        </w:rPr>
        <w:t xml:space="preserve"> Można stosować płyty z odpylania, pod warunkiem spełnienia wymagań jak dla wypełniacza zgodnie z p. 5 PN-EN 13043. Proporcja pyłów i wypełniacza wapiennego powinna być tak dobrana, aby kategoria zawartości CaCO</w:t>
      </w:r>
      <w:r w:rsidRPr="005411C3">
        <w:rPr>
          <w:rFonts w:ascii="Arial" w:hAnsi="Arial" w:cs="Arial"/>
          <w:i/>
          <w:vertAlign w:val="subscript"/>
        </w:rPr>
        <w:t>3</w:t>
      </w:r>
      <w:r w:rsidRPr="005411C3">
        <w:rPr>
          <w:rFonts w:ascii="Arial" w:hAnsi="Arial" w:cs="Arial"/>
          <w:i/>
        </w:rPr>
        <w:t xml:space="preserve"> w mieszance pyłów i wypełniacza wapiennego była nie niższa niż CC</w:t>
      </w:r>
      <w:r w:rsidRPr="005411C3">
        <w:rPr>
          <w:rFonts w:ascii="Arial" w:hAnsi="Arial" w:cs="Arial"/>
          <w:i/>
          <w:vertAlign w:val="subscript"/>
        </w:rPr>
        <w:t>70</w:t>
      </w:r>
    </w:p>
    <w:p w:rsidR="00AD33FA" w:rsidRDefault="00AD33FA" w:rsidP="00AD33FA">
      <w:pPr>
        <w:spacing w:line="120" w:lineRule="atLeast"/>
        <w:jc w:val="both"/>
        <w:rPr>
          <w:rFonts w:ascii="Arial" w:hAnsi="Arial" w:cs="Arial"/>
          <w:i/>
          <w:vertAlign w:val="subscript"/>
        </w:rPr>
      </w:pPr>
    </w:p>
    <w:p w:rsidR="00AD33FA" w:rsidRPr="005411C3" w:rsidRDefault="00AD33FA" w:rsidP="00AD33FA">
      <w:pPr>
        <w:spacing w:line="120" w:lineRule="atLeast"/>
        <w:jc w:val="both"/>
        <w:rPr>
          <w:rFonts w:ascii="Arial" w:hAnsi="Arial" w:cs="Arial"/>
          <w:i/>
          <w:vertAlign w:val="subscript"/>
        </w:rPr>
      </w:pP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2.4.</w:t>
      </w:r>
      <w:r w:rsidRPr="005411C3">
        <w:rPr>
          <w:rFonts w:ascii="Arial" w:hAnsi="Arial" w:cs="Arial"/>
          <w:b/>
          <w:sz w:val="24"/>
          <w:szCs w:val="24"/>
          <w:lang w:val="cs-CZ"/>
        </w:rPr>
        <w:tab/>
        <w:t>Kruszywo</w:t>
      </w:r>
    </w:p>
    <w:p w:rsidR="00AD33FA" w:rsidRPr="005411C3" w:rsidRDefault="00AD33FA" w:rsidP="00AD33FA">
      <w:pPr>
        <w:tabs>
          <w:tab w:val="left" w:pos="7938"/>
        </w:tabs>
        <w:spacing w:before="120"/>
        <w:ind w:firstLine="851"/>
        <w:jc w:val="both"/>
        <w:rPr>
          <w:rFonts w:ascii="Arial" w:hAnsi="Arial" w:cs="Arial"/>
        </w:rPr>
      </w:pPr>
      <w:r w:rsidRPr="005411C3">
        <w:rPr>
          <w:rFonts w:ascii="Arial" w:hAnsi="Arial" w:cs="Arial"/>
        </w:rPr>
        <w:t>Należy stosować kruszywa o właściwościach określonych w poniższych tablicach.</w:t>
      </w:r>
    </w:p>
    <w:p w:rsidR="00AD33FA" w:rsidRPr="005411C3" w:rsidRDefault="00AD33FA" w:rsidP="00AD33FA">
      <w:pPr>
        <w:pStyle w:val="Zwykytekst"/>
        <w:spacing w:before="240" w:after="120"/>
        <w:ind w:left="720" w:hanging="720"/>
        <w:rPr>
          <w:rFonts w:ascii="Arial" w:hAnsi="Arial" w:cs="Arial"/>
          <w:sz w:val="22"/>
          <w:szCs w:val="22"/>
        </w:rPr>
      </w:pPr>
      <w:r w:rsidRPr="005411C3">
        <w:rPr>
          <w:rFonts w:ascii="Arial" w:hAnsi="Arial" w:cs="Arial"/>
          <w:sz w:val="22"/>
          <w:szCs w:val="22"/>
        </w:rPr>
        <w:t>Wymagania wobec kruszywa grubego do warstwy wiążącej z mieszanki AC</w:t>
      </w:r>
    </w:p>
    <w:tbl>
      <w:tblPr>
        <w:tblW w:w="9395" w:type="dxa"/>
        <w:jc w:val="right"/>
        <w:tblInd w:w="426" w:type="dxa"/>
        <w:tblLayout w:type="fixed"/>
        <w:tblCellMar>
          <w:left w:w="40" w:type="dxa"/>
          <w:right w:w="40" w:type="dxa"/>
        </w:tblCellMar>
        <w:tblLook w:val="0000"/>
      </w:tblPr>
      <w:tblGrid>
        <w:gridCol w:w="6069"/>
        <w:gridCol w:w="1108"/>
        <w:gridCol w:w="1109"/>
        <w:gridCol w:w="1109"/>
      </w:tblGrid>
      <w:tr w:rsidR="00AD33FA" w:rsidRPr="005411C3" w:rsidTr="000A7FB3">
        <w:trPr>
          <w:trHeight w:hRule="exact" w:val="629"/>
          <w:jc w:val="right"/>
        </w:trPr>
        <w:tc>
          <w:tcPr>
            <w:tcW w:w="6069" w:type="dxa"/>
            <w:vMerge w:val="restart"/>
            <w:tcBorders>
              <w:top w:val="single" w:sz="6" w:space="0" w:color="auto"/>
              <w:left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spacing w:val="-20"/>
              </w:rPr>
            </w:pPr>
            <w:r w:rsidRPr="005411C3">
              <w:rPr>
                <w:rFonts w:ascii="Arial" w:hAnsi="Arial" w:cs="Arial"/>
                <w:w w:val="88"/>
              </w:rPr>
              <w:t>Właściwości kruszywa</w:t>
            </w:r>
          </w:p>
        </w:tc>
        <w:tc>
          <w:tcPr>
            <w:tcW w:w="3326"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spacing w:line="266" w:lineRule="exact"/>
              <w:ind w:left="72" w:right="130"/>
              <w:jc w:val="center"/>
              <w:rPr>
                <w:rFonts w:ascii="Arial" w:hAnsi="Arial" w:cs="Arial"/>
                <w:spacing w:val="-20"/>
              </w:rPr>
            </w:pPr>
            <w:r w:rsidRPr="005411C3">
              <w:rPr>
                <w:rFonts w:ascii="Arial" w:hAnsi="Arial" w:cs="Arial"/>
                <w:spacing w:val="-20"/>
              </w:rPr>
              <w:t>Wymagania w zależności od kategorii ruchu</w:t>
            </w:r>
          </w:p>
        </w:tc>
      </w:tr>
      <w:tr w:rsidR="00AD33FA" w:rsidRPr="005411C3" w:rsidTr="000A7FB3">
        <w:trPr>
          <w:trHeight w:hRule="exact" w:val="556"/>
          <w:jc w:val="right"/>
        </w:trPr>
        <w:tc>
          <w:tcPr>
            <w:tcW w:w="6069" w:type="dxa"/>
            <w:vMerge/>
            <w:tcBorders>
              <w:left w:val="single" w:sz="6" w:space="0" w:color="auto"/>
              <w:bottom w:val="single" w:sz="6" w:space="0" w:color="auto"/>
              <w:right w:val="single" w:sz="6" w:space="0" w:color="auto"/>
            </w:tcBorders>
            <w:shd w:val="clear" w:color="auto" w:fill="FFFFFF"/>
            <w:vAlign w:val="center"/>
          </w:tcPr>
          <w:p w:rsidR="00AD33FA" w:rsidRPr="005411C3" w:rsidRDefault="00AD33FA" w:rsidP="000A7FB3">
            <w:pPr>
              <w:jc w:val="center"/>
              <w:rPr>
                <w:rFonts w:ascii="Arial" w:hAnsi="Arial" w:cs="Arial"/>
                <w:spacing w:val="-20"/>
              </w:rPr>
            </w:pPr>
          </w:p>
        </w:tc>
        <w:tc>
          <w:tcPr>
            <w:tcW w:w="1108"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spacing w:val="-20"/>
              </w:rPr>
            </w:pPr>
            <w:r w:rsidRPr="005411C3">
              <w:rPr>
                <w:rFonts w:ascii="Arial" w:hAnsi="Arial" w:cs="Arial"/>
                <w:spacing w:val="-20"/>
                <w:lang w:val="en-US"/>
              </w:rPr>
              <w:t>KR1÷KR2</w:t>
            </w:r>
          </w:p>
        </w:tc>
        <w:tc>
          <w:tcPr>
            <w:tcW w:w="1109"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spacing w:val="-20"/>
              </w:rPr>
            </w:pPr>
            <w:r w:rsidRPr="005411C3">
              <w:rPr>
                <w:rFonts w:ascii="Arial" w:hAnsi="Arial" w:cs="Arial"/>
                <w:spacing w:val="-20"/>
                <w:lang w:val="en-US"/>
              </w:rPr>
              <w:t>KR3÷KR4</w:t>
            </w:r>
          </w:p>
        </w:tc>
        <w:tc>
          <w:tcPr>
            <w:tcW w:w="1109"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spacing w:val="-20"/>
              </w:rPr>
            </w:pPr>
            <w:r w:rsidRPr="005411C3">
              <w:rPr>
                <w:rFonts w:ascii="Arial" w:hAnsi="Arial" w:cs="Arial"/>
                <w:spacing w:val="-20"/>
                <w:lang w:val="en-US"/>
              </w:rPr>
              <w:t>KR5÷KR7</w:t>
            </w:r>
          </w:p>
        </w:tc>
      </w:tr>
      <w:tr w:rsidR="00AD33FA" w:rsidRPr="005411C3" w:rsidTr="000A7FB3">
        <w:trPr>
          <w:trHeight w:val="538"/>
          <w:jc w:val="right"/>
        </w:trPr>
        <w:tc>
          <w:tcPr>
            <w:tcW w:w="6069"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7"/>
              <w:rPr>
                <w:rFonts w:ascii="Arial" w:hAnsi="Arial" w:cs="Arial"/>
                <w:spacing w:val="-20"/>
                <w:sz w:val="20"/>
                <w:szCs w:val="20"/>
              </w:rPr>
            </w:pPr>
            <w:r w:rsidRPr="005411C3">
              <w:rPr>
                <w:rFonts w:ascii="Arial" w:hAnsi="Arial" w:cs="Arial"/>
                <w:w w:val="88"/>
              </w:rPr>
              <w:t>Uziarnienie według PN-EN 933-1; kategoria nie niższa niż:</w:t>
            </w:r>
          </w:p>
        </w:tc>
        <w:tc>
          <w:tcPr>
            <w:tcW w:w="1108"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spacing w:val="-20"/>
              </w:rPr>
            </w:pPr>
            <w:r w:rsidRPr="005411C3">
              <w:rPr>
                <w:rFonts w:ascii="Arial" w:hAnsi="Arial" w:cs="Arial"/>
                <w:i/>
                <w:spacing w:val="-20"/>
                <w:lang w:val="en-US"/>
              </w:rPr>
              <w:t>G</w:t>
            </w:r>
            <w:r w:rsidRPr="005411C3">
              <w:rPr>
                <w:rFonts w:ascii="Arial" w:hAnsi="Arial" w:cs="Arial"/>
                <w:i/>
                <w:spacing w:val="-20"/>
                <w:vertAlign w:val="subscript"/>
                <w:lang w:val="en-US"/>
              </w:rPr>
              <w:t>c</w:t>
            </w:r>
            <w:r w:rsidRPr="005411C3">
              <w:rPr>
                <w:rFonts w:ascii="Arial" w:hAnsi="Arial" w:cs="Arial"/>
                <w:i/>
                <w:spacing w:val="-20"/>
                <w:lang w:val="en-US"/>
              </w:rPr>
              <w:t>85/20</w:t>
            </w:r>
          </w:p>
        </w:tc>
        <w:tc>
          <w:tcPr>
            <w:tcW w:w="1109"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spacing w:val="-20"/>
              </w:rPr>
            </w:pPr>
            <w:r w:rsidRPr="005411C3">
              <w:rPr>
                <w:rFonts w:ascii="Arial" w:hAnsi="Arial" w:cs="Arial"/>
                <w:i/>
                <w:spacing w:val="-20"/>
                <w:lang w:val="en-US"/>
              </w:rPr>
              <w:t>G</w:t>
            </w:r>
            <w:r w:rsidRPr="005411C3">
              <w:rPr>
                <w:rFonts w:ascii="Arial" w:hAnsi="Arial" w:cs="Arial"/>
                <w:i/>
                <w:spacing w:val="-20"/>
                <w:vertAlign w:val="subscript"/>
                <w:lang w:val="en-US"/>
              </w:rPr>
              <w:t>c</w:t>
            </w:r>
            <w:r w:rsidRPr="005411C3">
              <w:rPr>
                <w:rFonts w:ascii="Arial" w:hAnsi="Arial" w:cs="Arial"/>
                <w:i/>
                <w:spacing w:val="-20"/>
                <w:lang w:val="en-US"/>
              </w:rPr>
              <w:t>85/20</w:t>
            </w:r>
          </w:p>
        </w:tc>
        <w:tc>
          <w:tcPr>
            <w:tcW w:w="1109"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spacing w:val="-20"/>
              </w:rPr>
            </w:pPr>
            <w:r w:rsidRPr="005411C3">
              <w:rPr>
                <w:rFonts w:ascii="Arial" w:hAnsi="Arial" w:cs="Arial"/>
                <w:i/>
                <w:spacing w:val="-20"/>
                <w:lang w:val="en-US"/>
              </w:rPr>
              <w:t>G</w:t>
            </w:r>
            <w:r w:rsidRPr="005411C3">
              <w:rPr>
                <w:rFonts w:ascii="Arial" w:hAnsi="Arial" w:cs="Arial"/>
                <w:i/>
                <w:spacing w:val="-20"/>
                <w:vertAlign w:val="subscript"/>
                <w:lang w:val="en-US"/>
              </w:rPr>
              <w:t>c</w:t>
            </w:r>
            <w:r w:rsidRPr="005411C3">
              <w:rPr>
                <w:rFonts w:ascii="Arial" w:hAnsi="Arial" w:cs="Arial"/>
                <w:i/>
                <w:spacing w:val="-20"/>
                <w:lang w:val="en-US"/>
              </w:rPr>
              <w:t>90/20</w:t>
            </w:r>
          </w:p>
        </w:tc>
      </w:tr>
      <w:tr w:rsidR="00AD33FA" w:rsidRPr="005411C3" w:rsidTr="000A7FB3">
        <w:trPr>
          <w:trHeight w:val="538"/>
          <w:jc w:val="right"/>
        </w:trPr>
        <w:tc>
          <w:tcPr>
            <w:tcW w:w="6069" w:type="dxa"/>
            <w:tcBorders>
              <w:top w:val="single" w:sz="6" w:space="0" w:color="auto"/>
              <w:left w:val="single" w:sz="4"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7"/>
              <w:rPr>
                <w:rFonts w:ascii="Arial" w:hAnsi="Arial" w:cs="Arial"/>
                <w:b/>
                <w:spacing w:val="-20"/>
                <w:sz w:val="20"/>
                <w:szCs w:val="20"/>
              </w:rPr>
            </w:pPr>
            <w:r w:rsidRPr="005411C3">
              <w:rPr>
                <w:rFonts w:ascii="Arial" w:hAnsi="Arial" w:cs="Arial"/>
                <w:w w:val="88"/>
              </w:rPr>
              <w:t>Tolerancja uziarnienia; wymagane kategorie:</w:t>
            </w:r>
          </w:p>
        </w:tc>
        <w:tc>
          <w:tcPr>
            <w:tcW w:w="1108"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spacing w:val="-20"/>
                <w:vertAlign w:val="subscript"/>
                <w:lang w:val="en-US"/>
              </w:rPr>
            </w:pPr>
            <w:r w:rsidRPr="005411C3">
              <w:rPr>
                <w:rFonts w:ascii="Arial" w:hAnsi="Arial" w:cs="Arial"/>
                <w:i/>
                <w:spacing w:val="-20"/>
                <w:lang w:val="en-US"/>
              </w:rPr>
              <w:t>G</w:t>
            </w:r>
            <w:r w:rsidRPr="005411C3">
              <w:rPr>
                <w:rFonts w:ascii="Arial" w:hAnsi="Arial" w:cs="Arial"/>
                <w:i/>
                <w:spacing w:val="-20"/>
                <w:vertAlign w:val="subscript"/>
                <w:lang w:val="en-US"/>
              </w:rPr>
              <w:t>25/15</w:t>
            </w:r>
          </w:p>
          <w:p w:rsidR="00AD33FA" w:rsidRPr="005411C3" w:rsidRDefault="00AD33FA" w:rsidP="000A7FB3">
            <w:pPr>
              <w:shd w:val="clear" w:color="auto" w:fill="FFFFFF"/>
              <w:jc w:val="center"/>
              <w:rPr>
                <w:rFonts w:ascii="Arial" w:hAnsi="Arial" w:cs="Arial"/>
                <w:i/>
                <w:spacing w:val="-20"/>
                <w:vertAlign w:val="subscript"/>
                <w:lang w:val="en-US"/>
              </w:rPr>
            </w:pPr>
            <w:r w:rsidRPr="005411C3">
              <w:rPr>
                <w:rFonts w:ascii="Arial" w:hAnsi="Arial" w:cs="Arial"/>
                <w:i/>
                <w:spacing w:val="-20"/>
                <w:lang w:val="en-US"/>
              </w:rPr>
              <w:t>G</w:t>
            </w:r>
            <w:r w:rsidRPr="005411C3">
              <w:rPr>
                <w:rFonts w:ascii="Arial" w:hAnsi="Arial" w:cs="Arial"/>
                <w:i/>
                <w:spacing w:val="-20"/>
                <w:vertAlign w:val="subscript"/>
                <w:lang w:val="en-US"/>
              </w:rPr>
              <w:t>20/15</w:t>
            </w:r>
          </w:p>
          <w:p w:rsidR="00AD33FA" w:rsidRPr="005411C3" w:rsidRDefault="00AD33FA" w:rsidP="000A7FB3">
            <w:pPr>
              <w:shd w:val="clear" w:color="auto" w:fill="FFFFFF"/>
              <w:jc w:val="center"/>
              <w:rPr>
                <w:rFonts w:ascii="Arial" w:hAnsi="Arial" w:cs="Arial"/>
                <w:i/>
                <w:spacing w:val="-20"/>
                <w:vertAlign w:val="subscript"/>
                <w:lang w:val="en-US"/>
              </w:rPr>
            </w:pPr>
            <w:r w:rsidRPr="005411C3">
              <w:rPr>
                <w:rFonts w:ascii="Arial" w:hAnsi="Arial" w:cs="Arial"/>
                <w:i/>
                <w:spacing w:val="-20"/>
                <w:lang w:val="en-US"/>
              </w:rPr>
              <w:t>G</w:t>
            </w:r>
            <w:r w:rsidRPr="005411C3">
              <w:rPr>
                <w:rFonts w:ascii="Arial" w:hAnsi="Arial" w:cs="Arial"/>
                <w:i/>
                <w:spacing w:val="-20"/>
                <w:vertAlign w:val="subscript"/>
                <w:lang w:val="en-US"/>
              </w:rPr>
              <w:t>20/17,5</w:t>
            </w:r>
          </w:p>
          <w:p w:rsidR="00AD33FA" w:rsidRPr="005411C3" w:rsidRDefault="00AD33FA" w:rsidP="000A7FB3">
            <w:pPr>
              <w:shd w:val="clear" w:color="auto" w:fill="FFFFFF"/>
              <w:jc w:val="center"/>
              <w:rPr>
                <w:rFonts w:ascii="Arial" w:hAnsi="Arial" w:cs="Arial"/>
                <w:i/>
                <w:spacing w:val="-20"/>
                <w:vertAlign w:val="subscript"/>
                <w:lang w:val="en-US"/>
              </w:rPr>
            </w:pPr>
          </w:p>
        </w:tc>
        <w:tc>
          <w:tcPr>
            <w:tcW w:w="1109"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spacing w:val="-20"/>
                <w:vertAlign w:val="subscript"/>
                <w:lang w:val="en-US"/>
              </w:rPr>
            </w:pPr>
            <w:r w:rsidRPr="005411C3">
              <w:rPr>
                <w:rFonts w:ascii="Arial" w:hAnsi="Arial" w:cs="Arial"/>
                <w:i/>
                <w:spacing w:val="-20"/>
                <w:lang w:val="en-US"/>
              </w:rPr>
              <w:t>G</w:t>
            </w:r>
            <w:r w:rsidRPr="005411C3">
              <w:rPr>
                <w:rFonts w:ascii="Arial" w:hAnsi="Arial" w:cs="Arial"/>
                <w:i/>
                <w:spacing w:val="-20"/>
                <w:vertAlign w:val="subscript"/>
                <w:lang w:val="en-US"/>
              </w:rPr>
              <w:t>25/15</w:t>
            </w:r>
          </w:p>
          <w:p w:rsidR="00AD33FA" w:rsidRPr="005411C3" w:rsidRDefault="00AD33FA" w:rsidP="000A7FB3">
            <w:pPr>
              <w:shd w:val="clear" w:color="auto" w:fill="FFFFFF"/>
              <w:jc w:val="center"/>
              <w:rPr>
                <w:rFonts w:ascii="Arial" w:hAnsi="Arial" w:cs="Arial"/>
                <w:i/>
                <w:spacing w:val="-20"/>
                <w:vertAlign w:val="subscript"/>
                <w:lang w:val="en-US"/>
              </w:rPr>
            </w:pPr>
            <w:r w:rsidRPr="005411C3">
              <w:rPr>
                <w:rFonts w:ascii="Arial" w:hAnsi="Arial" w:cs="Arial"/>
                <w:i/>
                <w:spacing w:val="-20"/>
                <w:lang w:val="en-US"/>
              </w:rPr>
              <w:t>G</w:t>
            </w:r>
            <w:r w:rsidRPr="005411C3">
              <w:rPr>
                <w:rFonts w:ascii="Arial" w:hAnsi="Arial" w:cs="Arial"/>
                <w:i/>
                <w:spacing w:val="-20"/>
                <w:vertAlign w:val="subscript"/>
                <w:lang w:val="en-US"/>
              </w:rPr>
              <w:t>20/15</w:t>
            </w:r>
          </w:p>
          <w:p w:rsidR="00AD33FA" w:rsidRPr="005411C3" w:rsidRDefault="00AD33FA" w:rsidP="000A7FB3">
            <w:pPr>
              <w:shd w:val="clear" w:color="auto" w:fill="FFFFFF"/>
              <w:jc w:val="center"/>
              <w:rPr>
                <w:rFonts w:ascii="Arial" w:hAnsi="Arial" w:cs="Arial"/>
                <w:i/>
                <w:spacing w:val="-20"/>
                <w:vertAlign w:val="subscript"/>
                <w:lang w:val="en-US"/>
              </w:rPr>
            </w:pPr>
            <w:r w:rsidRPr="005411C3">
              <w:rPr>
                <w:rFonts w:ascii="Arial" w:hAnsi="Arial" w:cs="Arial"/>
                <w:i/>
                <w:spacing w:val="-20"/>
                <w:lang w:val="en-US"/>
              </w:rPr>
              <w:t>G</w:t>
            </w:r>
            <w:r w:rsidRPr="005411C3">
              <w:rPr>
                <w:rFonts w:ascii="Arial" w:hAnsi="Arial" w:cs="Arial"/>
                <w:i/>
                <w:spacing w:val="-20"/>
                <w:vertAlign w:val="subscript"/>
                <w:lang w:val="en-US"/>
              </w:rPr>
              <w:t>20/17,5</w:t>
            </w:r>
          </w:p>
          <w:p w:rsidR="00AD33FA" w:rsidRPr="005411C3" w:rsidRDefault="00AD33FA" w:rsidP="000A7FB3">
            <w:pPr>
              <w:shd w:val="clear" w:color="auto" w:fill="FFFFFF"/>
              <w:jc w:val="center"/>
              <w:rPr>
                <w:rFonts w:ascii="Arial" w:hAnsi="Arial" w:cs="Arial"/>
                <w:i/>
                <w:spacing w:val="-20"/>
              </w:rPr>
            </w:pPr>
          </w:p>
        </w:tc>
        <w:tc>
          <w:tcPr>
            <w:tcW w:w="1109"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spacing w:val="-20"/>
                <w:vertAlign w:val="subscript"/>
                <w:lang w:val="en-US"/>
              </w:rPr>
            </w:pPr>
            <w:r w:rsidRPr="005411C3">
              <w:rPr>
                <w:rFonts w:ascii="Arial" w:hAnsi="Arial" w:cs="Arial"/>
                <w:i/>
                <w:spacing w:val="-20"/>
                <w:lang w:val="en-US"/>
              </w:rPr>
              <w:t>G</w:t>
            </w:r>
            <w:r w:rsidRPr="005411C3">
              <w:rPr>
                <w:rFonts w:ascii="Arial" w:hAnsi="Arial" w:cs="Arial"/>
                <w:i/>
                <w:spacing w:val="-20"/>
                <w:vertAlign w:val="subscript"/>
                <w:lang w:val="en-US"/>
              </w:rPr>
              <w:t>25/15</w:t>
            </w:r>
          </w:p>
          <w:p w:rsidR="00AD33FA" w:rsidRPr="005411C3" w:rsidRDefault="00AD33FA" w:rsidP="000A7FB3">
            <w:pPr>
              <w:shd w:val="clear" w:color="auto" w:fill="FFFFFF"/>
              <w:jc w:val="center"/>
              <w:rPr>
                <w:rFonts w:ascii="Arial" w:hAnsi="Arial" w:cs="Arial"/>
                <w:i/>
                <w:spacing w:val="-20"/>
                <w:vertAlign w:val="subscript"/>
                <w:lang w:val="en-US"/>
              </w:rPr>
            </w:pPr>
            <w:r w:rsidRPr="005411C3">
              <w:rPr>
                <w:rFonts w:ascii="Arial" w:hAnsi="Arial" w:cs="Arial"/>
                <w:i/>
                <w:spacing w:val="-20"/>
                <w:lang w:val="en-US"/>
              </w:rPr>
              <w:t>G</w:t>
            </w:r>
            <w:r w:rsidRPr="005411C3">
              <w:rPr>
                <w:rFonts w:ascii="Arial" w:hAnsi="Arial" w:cs="Arial"/>
                <w:i/>
                <w:spacing w:val="-20"/>
                <w:vertAlign w:val="subscript"/>
                <w:lang w:val="en-US"/>
              </w:rPr>
              <w:t>20/15</w:t>
            </w:r>
          </w:p>
          <w:p w:rsidR="00AD33FA" w:rsidRPr="005411C3" w:rsidRDefault="00AD33FA" w:rsidP="000A7FB3">
            <w:pPr>
              <w:shd w:val="clear" w:color="auto" w:fill="FFFFFF"/>
              <w:jc w:val="center"/>
              <w:rPr>
                <w:rFonts w:ascii="Arial" w:hAnsi="Arial" w:cs="Arial"/>
                <w:i/>
                <w:spacing w:val="-20"/>
                <w:vertAlign w:val="subscript"/>
                <w:lang w:val="en-US"/>
              </w:rPr>
            </w:pPr>
            <w:r w:rsidRPr="005411C3">
              <w:rPr>
                <w:rFonts w:ascii="Arial" w:hAnsi="Arial" w:cs="Arial"/>
                <w:i/>
                <w:spacing w:val="-20"/>
                <w:lang w:val="en-US"/>
              </w:rPr>
              <w:t>G</w:t>
            </w:r>
            <w:r w:rsidRPr="005411C3">
              <w:rPr>
                <w:rFonts w:ascii="Arial" w:hAnsi="Arial" w:cs="Arial"/>
                <w:i/>
                <w:spacing w:val="-20"/>
                <w:vertAlign w:val="subscript"/>
                <w:lang w:val="en-US"/>
              </w:rPr>
              <w:t>20/17,5</w:t>
            </w:r>
          </w:p>
          <w:p w:rsidR="00AD33FA" w:rsidRPr="005411C3" w:rsidRDefault="00AD33FA" w:rsidP="000A7FB3">
            <w:pPr>
              <w:shd w:val="clear" w:color="auto" w:fill="FFFFFF"/>
              <w:jc w:val="center"/>
              <w:rPr>
                <w:rFonts w:ascii="Arial" w:hAnsi="Arial" w:cs="Arial"/>
                <w:i/>
                <w:spacing w:val="-20"/>
              </w:rPr>
            </w:pPr>
          </w:p>
        </w:tc>
      </w:tr>
      <w:tr w:rsidR="00AD33FA" w:rsidRPr="005411C3" w:rsidTr="000A7FB3">
        <w:trPr>
          <w:trHeight w:val="539"/>
          <w:jc w:val="right"/>
        </w:trPr>
        <w:tc>
          <w:tcPr>
            <w:tcW w:w="6069" w:type="dxa"/>
            <w:tcBorders>
              <w:top w:val="single" w:sz="6" w:space="0" w:color="auto"/>
              <w:left w:val="single" w:sz="4"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7"/>
              <w:rPr>
                <w:rFonts w:ascii="Arial" w:hAnsi="Arial" w:cs="Arial"/>
                <w:w w:val="88"/>
              </w:rPr>
            </w:pPr>
            <w:r w:rsidRPr="005411C3">
              <w:rPr>
                <w:rFonts w:ascii="Arial" w:hAnsi="Arial" w:cs="Arial"/>
                <w:w w:val="88"/>
              </w:rPr>
              <w:t>Zawartość pyłów według PN-EN 933-1; kategoria nie wyższa niż:</w:t>
            </w:r>
          </w:p>
        </w:tc>
        <w:tc>
          <w:tcPr>
            <w:tcW w:w="3326"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color w:val="000000"/>
                <w:spacing w:val="-20"/>
              </w:rPr>
            </w:pPr>
            <w:r w:rsidRPr="005411C3">
              <w:rPr>
                <w:rFonts w:ascii="Arial" w:hAnsi="Arial" w:cs="Arial"/>
                <w:i/>
                <w:iCs/>
                <w:color w:val="000000"/>
                <w:spacing w:val="-20"/>
              </w:rPr>
              <w:t>f</w:t>
            </w:r>
            <w:r w:rsidRPr="005411C3">
              <w:rPr>
                <w:rFonts w:ascii="Arial" w:hAnsi="Arial" w:cs="Arial"/>
                <w:i/>
                <w:iCs/>
                <w:color w:val="000000"/>
                <w:spacing w:val="-20"/>
                <w:vertAlign w:val="subscript"/>
              </w:rPr>
              <w:t>2</w:t>
            </w:r>
          </w:p>
        </w:tc>
      </w:tr>
      <w:tr w:rsidR="00AD33FA" w:rsidRPr="005411C3" w:rsidTr="000A7FB3">
        <w:trPr>
          <w:trHeight w:hRule="exact" w:val="814"/>
          <w:jc w:val="right"/>
        </w:trPr>
        <w:tc>
          <w:tcPr>
            <w:tcW w:w="6069" w:type="dxa"/>
            <w:tcBorders>
              <w:top w:val="single" w:sz="4" w:space="0" w:color="auto"/>
              <w:left w:val="single" w:sz="4"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7"/>
              <w:rPr>
                <w:rFonts w:ascii="Arial" w:hAnsi="Arial" w:cs="Arial"/>
                <w:w w:val="88"/>
              </w:rPr>
            </w:pPr>
            <w:r w:rsidRPr="005411C3">
              <w:rPr>
                <w:rFonts w:ascii="Arial" w:hAnsi="Arial" w:cs="Arial"/>
                <w:w w:val="88"/>
              </w:rPr>
              <w:t>Kształt kruszywa według PN-EN 933-3 lub według PN-EN 933-4; kategoria nie wyższa niż:</w:t>
            </w:r>
          </w:p>
        </w:tc>
        <w:tc>
          <w:tcPr>
            <w:tcW w:w="1108"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158"/>
              <w:jc w:val="center"/>
              <w:rPr>
                <w:rFonts w:ascii="Arial" w:hAnsi="Arial" w:cs="Arial"/>
                <w:i/>
                <w:spacing w:val="-20"/>
                <w:vertAlign w:val="subscript"/>
                <w:lang w:val="en-US"/>
              </w:rPr>
            </w:pPr>
            <w:r w:rsidRPr="005411C3">
              <w:rPr>
                <w:rFonts w:ascii="Arial" w:hAnsi="Arial" w:cs="Arial"/>
                <w:i/>
                <w:spacing w:val="-20"/>
                <w:lang w:val="en-US"/>
              </w:rPr>
              <w:t>FI</w:t>
            </w:r>
            <w:r w:rsidRPr="005411C3">
              <w:rPr>
                <w:rFonts w:ascii="Arial" w:hAnsi="Arial" w:cs="Arial"/>
                <w:i/>
                <w:spacing w:val="-20"/>
                <w:vertAlign w:val="subscript"/>
                <w:lang w:val="en-US"/>
              </w:rPr>
              <w:t>35</w:t>
            </w:r>
          </w:p>
          <w:p w:rsidR="00AD33FA" w:rsidRPr="005411C3" w:rsidRDefault="00AD33FA" w:rsidP="000A7FB3">
            <w:pPr>
              <w:shd w:val="clear" w:color="auto" w:fill="FFFFFF"/>
              <w:ind w:left="158"/>
              <w:jc w:val="center"/>
              <w:rPr>
                <w:rFonts w:ascii="Arial" w:hAnsi="Arial" w:cs="Arial"/>
                <w:i/>
                <w:spacing w:val="-20"/>
                <w:vertAlign w:val="subscript"/>
              </w:rPr>
            </w:pPr>
            <w:proofErr w:type="spellStart"/>
            <w:r w:rsidRPr="005411C3">
              <w:rPr>
                <w:rFonts w:ascii="Arial" w:hAnsi="Arial" w:cs="Arial"/>
                <w:i/>
                <w:spacing w:val="-20"/>
                <w:lang w:val="en-US"/>
              </w:rPr>
              <w:t>lub</w:t>
            </w:r>
            <w:proofErr w:type="spellEnd"/>
            <w:r w:rsidRPr="005411C3">
              <w:rPr>
                <w:rFonts w:ascii="Arial" w:hAnsi="Arial" w:cs="Arial"/>
                <w:i/>
                <w:spacing w:val="-20"/>
                <w:lang w:val="en-US"/>
              </w:rPr>
              <w:t xml:space="preserve"> </w:t>
            </w:r>
            <w:r w:rsidRPr="005411C3">
              <w:rPr>
                <w:rFonts w:ascii="Arial" w:hAnsi="Arial" w:cs="Arial"/>
                <w:i/>
                <w:spacing w:val="-20"/>
              </w:rPr>
              <w:t xml:space="preserve">SI </w:t>
            </w:r>
            <w:r w:rsidRPr="005411C3">
              <w:rPr>
                <w:rFonts w:ascii="Arial" w:hAnsi="Arial" w:cs="Arial"/>
                <w:i/>
                <w:spacing w:val="-20"/>
                <w:vertAlign w:val="subscript"/>
              </w:rPr>
              <w:t>35</w:t>
            </w:r>
          </w:p>
        </w:tc>
        <w:tc>
          <w:tcPr>
            <w:tcW w:w="1109"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158"/>
              <w:jc w:val="center"/>
              <w:rPr>
                <w:rFonts w:ascii="Arial" w:hAnsi="Arial" w:cs="Arial"/>
                <w:i/>
                <w:spacing w:val="-20"/>
                <w:vertAlign w:val="subscript"/>
                <w:lang w:val="en-US"/>
              </w:rPr>
            </w:pPr>
            <w:r w:rsidRPr="005411C3">
              <w:rPr>
                <w:rFonts w:ascii="Arial" w:hAnsi="Arial" w:cs="Arial"/>
                <w:i/>
                <w:spacing w:val="-20"/>
                <w:lang w:val="en-US"/>
              </w:rPr>
              <w:t>FI</w:t>
            </w:r>
            <w:r w:rsidRPr="005411C3">
              <w:rPr>
                <w:rFonts w:ascii="Arial" w:hAnsi="Arial" w:cs="Arial"/>
                <w:i/>
                <w:spacing w:val="-20"/>
                <w:vertAlign w:val="subscript"/>
                <w:lang w:val="en-US"/>
              </w:rPr>
              <w:t xml:space="preserve"> 25</w:t>
            </w:r>
          </w:p>
          <w:p w:rsidR="00AD33FA" w:rsidRPr="005411C3" w:rsidRDefault="00AD33FA" w:rsidP="000A7FB3">
            <w:pPr>
              <w:shd w:val="clear" w:color="auto" w:fill="FFFFFF"/>
              <w:jc w:val="center"/>
              <w:rPr>
                <w:rFonts w:ascii="Arial" w:hAnsi="Arial" w:cs="Arial"/>
                <w:i/>
                <w:spacing w:val="-20"/>
              </w:rPr>
            </w:pPr>
            <w:proofErr w:type="spellStart"/>
            <w:r w:rsidRPr="005411C3">
              <w:rPr>
                <w:rFonts w:ascii="Arial" w:hAnsi="Arial" w:cs="Arial"/>
                <w:i/>
                <w:spacing w:val="-20"/>
                <w:lang w:val="en-US"/>
              </w:rPr>
              <w:t>lub</w:t>
            </w:r>
            <w:proofErr w:type="spellEnd"/>
            <w:r w:rsidRPr="005411C3">
              <w:rPr>
                <w:rFonts w:ascii="Arial" w:hAnsi="Arial" w:cs="Arial"/>
                <w:i/>
                <w:spacing w:val="-20"/>
                <w:lang w:val="en-US"/>
              </w:rPr>
              <w:t xml:space="preserve"> </w:t>
            </w:r>
            <w:r w:rsidRPr="005411C3">
              <w:rPr>
                <w:rFonts w:ascii="Arial" w:hAnsi="Arial" w:cs="Arial"/>
                <w:i/>
                <w:spacing w:val="-20"/>
              </w:rPr>
              <w:t xml:space="preserve">SI </w:t>
            </w:r>
            <w:r w:rsidRPr="005411C3">
              <w:rPr>
                <w:rFonts w:ascii="Arial" w:hAnsi="Arial" w:cs="Arial"/>
                <w:i/>
                <w:spacing w:val="-20"/>
                <w:vertAlign w:val="subscript"/>
              </w:rPr>
              <w:t>25</w:t>
            </w:r>
          </w:p>
        </w:tc>
        <w:tc>
          <w:tcPr>
            <w:tcW w:w="1109"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158"/>
              <w:jc w:val="center"/>
              <w:rPr>
                <w:rFonts w:ascii="Arial" w:hAnsi="Arial" w:cs="Arial"/>
                <w:i/>
                <w:spacing w:val="-20"/>
                <w:vertAlign w:val="subscript"/>
                <w:lang w:val="en-US"/>
              </w:rPr>
            </w:pPr>
            <w:r w:rsidRPr="005411C3">
              <w:rPr>
                <w:rFonts w:ascii="Arial" w:hAnsi="Arial" w:cs="Arial"/>
                <w:i/>
                <w:spacing w:val="-20"/>
                <w:lang w:val="en-US"/>
              </w:rPr>
              <w:t>FI</w:t>
            </w:r>
            <w:r w:rsidRPr="005411C3">
              <w:rPr>
                <w:rFonts w:ascii="Arial" w:hAnsi="Arial" w:cs="Arial"/>
                <w:i/>
                <w:spacing w:val="-20"/>
                <w:vertAlign w:val="subscript"/>
                <w:lang w:val="en-US"/>
              </w:rPr>
              <w:t xml:space="preserve"> 25</w:t>
            </w:r>
          </w:p>
          <w:p w:rsidR="00AD33FA" w:rsidRPr="005411C3" w:rsidRDefault="00AD33FA" w:rsidP="000A7FB3">
            <w:pPr>
              <w:shd w:val="clear" w:color="auto" w:fill="FFFFFF"/>
              <w:spacing w:line="266" w:lineRule="exact"/>
              <w:ind w:left="144" w:right="223"/>
              <w:jc w:val="center"/>
              <w:rPr>
                <w:rFonts w:ascii="Arial" w:hAnsi="Arial" w:cs="Arial"/>
                <w:i/>
                <w:spacing w:val="-20"/>
              </w:rPr>
            </w:pPr>
            <w:proofErr w:type="spellStart"/>
            <w:r w:rsidRPr="005411C3">
              <w:rPr>
                <w:rFonts w:ascii="Arial" w:hAnsi="Arial" w:cs="Arial"/>
                <w:i/>
                <w:spacing w:val="-20"/>
                <w:lang w:val="en-US"/>
              </w:rPr>
              <w:t>lub</w:t>
            </w:r>
            <w:proofErr w:type="spellEnd"/>
            <w:r w:rsidRPr="005411C3">
              <w:rPr>
                <w:rFonts w:ascii="Arial" w:hAnsi="Arial" w:cs="Arial"/>
                <w:i/>
                <w:spacing w:val="-20"/>
                <w:lang w:val="en-US"/>
              </w:rPr>
              <w:t xml:space="preserve"> </w:t>
            </w:r>
            <w:r w:rsidRPr="005411C3">
              <w:rPr>
                <w:rFonts w:ascii="Arial" w:hAnsi="Arial" w:cs="Arial"/>
                <w:i/>
                <w:spacing w:val="-20"/>
              </w:rPr>
              <w:t xml:space="preserve">SI </w:t>
            </w:r>
            <w:r w:rsidRPr="005411C3">
              <w:rPr>
                <w:rFonts w:ascii="Arial" w:hAnsi="Arial" w:cs="Arial"/>
                <w:i/>
                <w:spacing w:val="-20"/>
                <w:vertAlign w:val="subscript"/>
              </w:rPr>
              <w:t>25</w:t>
            </w:r>
          </w:p>
        </w:tc>
      </w:tr>
      <w:tr w:rsidR="00AD33FA" w:rsidRPr="005411C3" w:rsidTr="000A7FB3">
        <w:trPr>
          <w:trHeight w:hRule="exact" w:val="868"/>
          <w:jc w:val="right"/>
        </w:trPr>
        <w:tc>
          <w:tcPr>
            <w:tcW w:w="6069" w:type="dxa"/>
            <w:tcBorders>
              <w:top w:val="single" w:sz="6" w:space="0" w:color="auto"/>
              <w:left w:val="single" w:sz="4"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7"/>
              <w:rPr>
                <w:rFonts w:ascii="Arial" w:hAnsi="Arial" w:cs="Arial"/>
                <w:w w:val="88"/>
              </w:rPr>
            </w:pPr>
            <w:r w:rsidRPr="005411C3">
              <w:rPr>
                <w:rFonts w:ascii="Arial" w:hAnsi="Arial" w:cs="Arial"/>
                <w:w w:val="88"/>
              </w:rPr>
              <w:t>Procentowa zawartość ziaren o powierzchni przekruszonej i łamanej w kruszywie grubym według PN-EN 933-5; kategoria nie niższa niż:</w:t>
            </w:r>
          </w:p>
        </w:tc>
        <w:tc>
          <w:tcPr>
            <w:tcW w:w="1108"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spacing w:val="-20"/>
              </w:rPr>
            </w:pPr>
            <w:proofErr w:type="spellStart"/>
            <w:r w:rsidRPr="005411C3">
              <w:rPr>
                <w:rFonts w:ascii="Arial" w:hAnsi="Arial" w:cs="Arial"/>
                <w:i/>
                <w:spacing w:val="-20"/>
                <w:lang w:val="en-US"/>
              </w:rPr>
              <w:t>C</w:t>
            </w:r>
            <w:r w:rsidRPr="005411C3">
              <w:rPr>
                <w:rFonts w:ascii="Arial" w:hAnsi="Arial" w:cs="Arial"/>
                <w:i/>
                <w:spacing w:val="-20"/>
                <w:vertAlign w:val="subscript"/>
                <w:lang w:val="en-US"/>
              </w:rPr>
              <w:t>Deklarowana</w:t>
            </w:r>
            <w:proofErr w:type="spellEnd"/>
          </w:p>
        </w:tc>
        <w:tc>
          <w:tcPr>
            <w:tcW w:w="1109"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spacing w:val="-20"/>
              </w:rPr>
            </w:pPr>
            <w:r w:rsidRPr="005411C3">
              <w:rPr>
                <w:rFonts w:ascii="Arial" w:hAnsi="Arial" w:cs="Arial"/>
                <w:i/>
                <w:smallCaps/>
                <w:spacing w:val="-20"/>
                <w:lang w:val="en-US"/>
              </w:rPr>
              <w:t xml:space="preserve">C </w:t>
            </w:r>
            <w:r w:rsidRPr="005411C3">
              <w:rPr>
                <w:rFonts w:ascii="Arial" w:hAnsi="Arial" w:cs="Arial"/>
                <w:i/>
                <w:smallCaps/>
                <w:spacing w:val="-20"/>
                <w:vertAlign w:val="subscript"/>
                <w:lang w:val="en-US"/>
              </w:rPr>
              <w:t>50/10</w:t>
            </w:r>
          </w:p>
        </w:tc>
        <w:tc>
          <w:tcPr>
            <w:tcW w:w="1109"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spacing w:val="-20"/>
              </w:rPr>
            </w:pPr>
            <w:r w:rsidRPr="005411C3">
              <w:rPr>
                <w:rFonts w:ascii="Arial" w:hAnsi="Arial" w:cs="Arial"/>
                <w:i/>
                <w:smallCaps/>
                <w:spacing w:val="-20"/>
                <w:lang w:val="en-US"/>
              </w:rPr>
              <w:t xml:space="preserve">C </w:t>
            </w:r>
            <w:r w:rsidRPr="005411C3">
              <w:rPr>
                <w:rFonts w:ascii="Arial" w:hAnsi="Arial" w:cs="Arial"/>
                <w:i/>
                <w:smallCaps/>
                <w:spacing w:val="-20"/>
                <w:vertAlign w:val="subscript"/>
                <w:lang w:val="en-US"/>
              </w:rPr>
              <w:t>50/10</w:t>
            </w:r>
          </w:p>
        </w:tc>
      </w:tr>
      <w:tr w:rsidR="00AD33FA" w:rsidRPr="005411C3" w:rsidTr="000A7FB3">
        <w:trPr>
          <w:trHeight w:hRule="exact" w:val="980"/>
          <w:jc w:val="right"/>
        </w:trPr>
        <w:tc>
          <w:tcPr>
            <w:tcW w:w="6069" w:type="dxa"/>
            <w:tcBorders>
              <w:top w:val="single" w:sz="6" w:space="0" w:color="auto"/>
              <w:left w:val="single" w:sz="4"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7"/>
              <w:rPr>
                <w:rFonts w:ascii="Arial" w:hAnsi="Arial" w:cs="Arial"/>
                <w:w w:val="88"/>
              </w:rPr>
            </w:pPr>
            <w:r w:rsidRPr="005411C3">
              <w:rPr>
                <w:rFonts w:ascii="Arial" w:hAnsi="Arial" w:cs="Arial"/>
                <w:w w:val="88"/>
              </w:rPr>
              <w:t>Odporność kruszywa na rozdrabnianie według normy PN-EN 1097-2, badana na kruszywie o wymiarze 10/14, rozdział 5; kategoria nie wyższa niż:</w:t>
            </w:r>
          </w:p>
        </w:tc>
        <w:tc>
          <w:tcPr>
            <w:tcW w:w="1108"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spacing w:val="-20"/>
              </w:rPr>
            </w:pPr>
            <w:r w:rsidRPr="005411C3">
              <w:rPr>
                <w:rFonts w:ascii="Arial" w:hAnsi="Arial" w:cs="Arial"/>
                <w:i/>
                <w:iCs/>
                <w:spacing w:val="-20"/>
                <w:lang w:val="en-US"/>
              </w:rPr>
              <w:t>LA</w:t>
            </w:r>
            <w:r w:rsidRPr="005411C3">
              <w:rPr>
                <w:rFonts w:ascii="Arial" w:hAnsi="Arial" w:cs="Arial"/>
                <w:i/>
                <w:iCs/>
                <w:spacing w:val="-20"/>
                <w:vertAlign w:val="subscript"/>
                <w:lang w:val="en-US"/>
              </w:rPr>
              <w:t xml:space="preserve">  40</w:t>
            </w:r>
          </w:p>
        </w:tc>
        <w:tc>
          <w:tcPr>
            <w:tcW w:w="1109"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spacing w:val="-20"/>
              </w:rPr>
            </w:pPr>
            <w:r w:rsidRPr="005411C3">
              <w:rPr>
                <w:rFonts w:ascii="Arial" w:hAnsi="Arial" w:cs="Arial"/>
                <w:i/>
                <w:iCs/>
                <w:spacing w:val="-20"/>
                <w:lang w:val="en-US"/>
              </w:rPr>
              <w:t>LA</w:t>
            </w:r>
            <w:r w:rsidRPr="005411C3">
              <w:rPr>
                <w:rFonts w:ascii="Arial" w:hAnsi="Arial" w:cs="Arial"/>
                <w:i/>
                <w:iCs/>
                <w:spacing w:val="-20"/>
                <w:vertAlign w:val="subscript"/>
                <w:lang w:val="en-US"/>
              </w:rPr>
              <w:t>30</w:t>
            </w:r>
          </w:p>
        </w:tc>
        <w:tc>
          <w:tcPr>
            <w:tcW w:w="1109"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spacing w:val="-20"/>
              </w:rPr>
            </w:pPr>
            <w:r w:rsidRPr="005411C3">
              <w:rPr>
                <w:rFonts w:ascii="Arial" w:hAnsi="Arial" w:cs="Arial"/>
                <w:i/>
                <w:iCs/>
                <w:smallCaps/>
                <w:spacing w:val="-20"/>
                <w:lang w:val="en-US"/>
              </w:rPr>
              <w:t>LA</w:t>
            </w:r>
            <w:r w:rsidRPr="005411C3">
              <w:rPr>
                <w:rFonts w:ascii="Arial" w:hAnsi="Arial" w:cs="Arial"/>
                <w:i/>
                <w:iCs/>
                <w:smallCaps/>
                <w:spacing w:val="-20"/>
                <w:vertAlign w:val="subscript"/>
                <w:lang w:val="en-US"/>
              </w:rPr>
              <w:t>30</w:t>
            </w:r>
          </w:p>
        </w:tc>
      </w:tr>
      <w:tr w:rsidR="00AD33FA" w:rsidRPr="005411C3" w:rsidTr="000A7FB3">
        <w:trPr>
          <w:trHeight w:val="470"/>
          <w:jc w:val="right"/>
        </w:trPr>
        <w:tc>
          <w:tcPr>
            <w:tcW w:w="6069" w:type="dxa"/>
            <w:tcBorders>
              <w:top w:val="single" w:sz="6" w:space="0" w:color="auto"/>
              <w:left w:val="single" w:sz="4"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7"/>
              <w:rPr>
                <w:rFonts w:ascii="Arial" w:hAnsi="Arial" w:cs="Arial"/>
                <w:w w:val="88"/>
              </w:rPr>
            </w:pPr>
            <w:r w:rsidRPr="005411C3">
              <w:rPr>
                <w:rFonts w:ascii="Arial" w:hAnsi="Arial" w:cs="Arial"/>
                <w:w w:val="88"/>
              </w:rPr>
              <w:t>Gęstość ziaren według PN-EN 1097-6, rozdz. 7, 8 lub 9:</w:t>
            </w:r>
          </w:p>
        </w:tc>
        <w:tc>
          <w:tcPr>
            <w:tcW w:w="3326"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spacing w:val="-20"/>
              </w:rPr>
            </w:pPr>
            <w:proofErr w:type="spellStart"/>
            <w:r w:rsidRPr="005411C3">
              <w:rPr>
                <w:rFonts w:ascii="Arial" w:hAnsi="Arial" w:cs="Arial"/>
                <w:i/>
                <w:spacing w:val="-20"/>
                <w:lang w:val="en-US"/>
              </w:rPr>
              <w:t>deklarowana</w:t>
            </w:r>
            <w:proofErr w:type="spellEnd"/>
            <w:r w:rsidRPr="005411C3">
              <w:rPr>
                <w:rFonts w:ascii="Arial" w:hAnsi="Arial" w:cs="Arial"/>
                <w:i/>
                <w:spacing w:val="-20"/>
                <w:lang w:val="en-US"/>
              </w:rPr>
              <w:t xml:space="preserve"> </w:t>
            </w:r>
            <w:proofErr w:type="spellStart"/>
            <w:r w:rsidRPr="005411C3">
              <w:rPr>
                <w:rFonts w:ascii="Arial" w:hAnsi="Arial" w:cs="Arial"/>
                <w:i/>
                <w:spacing w:val="-20"/>
                <w:lang w:val="en-US"/>
              </w:rPr>
              <w:t>przez</w:t>
            </w:r>
            <w:proofErr w:type="spellEnd"/>
            <w:r w:rsidRPr="005411C3">
              <w:rPr>
                <w:rFonts w:ascii="Arial" w:hAnsi="Arial" w:cs="Arial"/>
                <w:i/>
                <w:spacing w:val="-20"/>
                <w:lang w:val="en-US"/>
              </w:rPr>
              <w:t xml:space="preserve"> </w:t>
            </w:r>
            <w:proofErr w:type="spellStart"/>
            <w:r w:rsidRPr="005411C3">
              <w:rPr>
                <w:rFonts w:ascii="Arial" w:hAnsi="Arial" w:cs="Arial"/>
                <w:i/>
                <w:spacing w:val="-20"/>
                <w:lang w:val="en-US"/>
              </w:rPr>
              <w:t>producenta</w:t>
            </w:r>
            <w:proofErr w:type="spellEnd"/>
          </w:p>
        </w:tc>
      </w:tr>
      <w:tr w:rsidR="00AD33FA" w:rsidRPr="005411C3" w:rsidTr="000A7FB3">
        <w:trPr>
          <w:trHeight w:val="536"/>
          <w:jc w:val="right"/>
        </w:trPr>
        <w:tc>
          <w:tcPr>
            <w:tcW w:w="6069" w:type="dxa"/>
            <w:tcBorders>
              <w:top w:val="single" w:sz="6" w:space="0" w:color="auto"/>
              <w:left w:val="single" w:sz="4"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7"/>
              <w:rPr>
                <w:rFonts w:ascii="Arial" w:hAnsi="Arial" w:cs="Arial"/>
                <w:w w:val="88"/>
              </w:rPr>
            </w:pPr>
            <w:r w:rsidRPr="005411C3">
              <w:rPr>
                <w:rFonts w:ascii="Arial" w:hAnsi="Arial" w:cs="Arial"/>
                <w:w w:val="88"/>
              </w:rPr>
              <w:t>Nasiąkliwość według PN-EN 1097-6, rozdz. 7, 8 lub 9</w:t>
            </w:r>
          </w:p>
        </w:tc>
        <w:tc>
          <w:tcPr>
            <w:tcW w:w="3326"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spacing w:val="-20"/>
              </w:rPr>
            </w:pPr>
            <w:proofErr w:type="spellStart"/>
            <w:r w:rsidRPr="005411C3">
              <w:rPr>
                <w:rFonts w:ascii="Arial" w:hAnsi="Arial" w:cs="Arial"/>
                <w:i/>
                <w:spacing w:val="-20"/>
                <w:lang w:val="en-US"/>
              </w:rPr>
              <w:t>deklarowana</w:t>
            </w:r>
            <w:proofErr w:type="spellEnd"/>
            <w:r w:rsidRPr="005411C3">
              <w:rPr>
                <w:rFonts w:ascii="Arial" w:hAnsi="Arial" w:cs="Arial"/>
                <w:i/>
                <w:spacing w:val="-20"/>
                <w:lang w:val="en-US"/>
              </w:rPr>
              <w:t xml:space="preserve"> </w:t>
            </w:r>
            <w:proofErr w:type="spellStart"/>
            <w:r w:rsidRPr="005411C3">
              <w:rPr>
                <w:rFonts w:ascii="Arial" w:hAnsi="Arial" w:cs="Arial"/>
                <w:i/>
                <w:spacing w:val="-20"/>
                <w:lang w:val="en-US"/>
              </w:rPr>
              <w:t>przez</w:t>
            </w:r>
            <w:proofErr w:type="spellEnd"/>
            <w:r w:rsidRPr="005411C3">
              <w:rPr>
                <w:rFonts w:ascii="Arial" w:hAnsi="Arial" w:cs="Arial"/>
                <w:i/>
                <w:spacing w:val="-20"/>
                <w:lang w:val="en-US"/>
              </w:rPr>
              <w:t xml:space="preserve"> </w:t>
            </w:r>
            <w:proofErr w:type="spellStart"/>
            <w:r w:rsidRPr="005411C3">
              <w:rPr>
                <w:rFonts w:ascii="Arial" w:hAnsi="Arial" w:cs="Arial"/>
                <w:i/>
                <w:spacing w:val="-20"/>
                <w:lang w:val="en-US"/>
              </w:rPr>
              <w:t>producenta</w:t>
            </w:r>
            <w:proofErr w:type="spellEnd"/>
          </w:p>
        </w:tc>
      </w:tr>
      <w:tr w:rsidR="00AD33FA" w:rsidRPr="005411C3" w:rsidTr="000A7FB3">
        <w:trPr>
          <w:trHeight w:hRule="exact" w:val="543"/>
          <w:jc w:val="right"/>
        </w:trPr>
        <w:tc>
          <w:tcPr>
            <w:tcW w:w="6069" w:type="dxa"/>
            <w:tcBorders>
              <w:top w:val="single" w:sz="6" w:space="0" w:color="auto"/>
              <w:left w:val="single" w:sz="4"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7"/>
              <w:rPr>
                <w:rFonts w:ascii="Arial" w:hAnsi="Arial" w:cs="Arial"/>
                <w:w w:val="88"/>
              </w:rPr>
            </w:pPr>
            <w:r w:rsidRPr="005411C3">
              <w:rPr>
                <w:rFonts w:ascii="Arial" w:hAnsi="Arial" w:cs="Arial"/>
                <w:w w:val="88"/>
              </w:rPr>
              <w:t>Mrozoodporność według PN-EN 1367-1 badana na kruszywie o wymiarze 8/11, 11/16 lub 8/16; kategoria nie wyższa niż:</w:t>
            </w:r>
          </w:p>
        </w:tc>
        <w:tc>
          <w:tcPr>
            <w:tcW w:w="3326"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spacing w:val="-20"/>
              </w:rPr>
            </w:pPr>
            <w:r w:rsidRPr="005411C3">
              <w:rPr>
                <w:rFonts w:ascii="Arial" w:hAnsi="Arial" w:cs="Arial"/>
                <w:i/>
                <w:iCs/>
                <w:color w:val="000000"/>
                <w:spacing w:val="-20"/>
                <w:lang w:val="en-US"/>
              </w:rPr>
              <w:t>F</w:t>
            </w:r>
            <w:r w:rsidRPr="005411C3">
              <w:rPr>
                <w:rFonts w:ascii="Arial" w:hAnsi="Arial" w:cs="Arial"/>
                <w:i/>
                <w:iCs/>
                <w:color w:val="000000"/>
                <w:spacing w:val="-20"/>
                <w:vertAlign w:val="subscript"/>
                <w:lang w:val="en-US"/>
              </w:rPr>
              <w:t>2</w:t>
            </w:r>
          </w:p>
        </w:tc>
      </w:tr>
      <w:tr w:rsidR="00AD33FA" w:rsidRPr="005411C3" w:rsidTr="000A7FB3">
        <w:trPr>
          <w:trHeight w:hRule="exact" w:val="600"/>
          <w:jc w:val="right"/>
        </w:trPr>
        <w:tc>
          <w:tcPr>
            <w:tcW w:w="6069" w:type="dxa"/>
            <w:tcBorders>
              <w:top w:val="single" w:sz="6" w:space="0" w:color="auto"/>
              <w:left w:val="single" w:sz="4"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7"/>
              <w:rPr>
                <w:rFonts w:ascii="Arial" w:hAnsi="Arial" w:cs="Arial"/>
                <w:w w:val="88"/>
              </w:rPr>
            </w:pPr>
            <w:r w:rsidRPr="005411C3">
              <w:rPr>
                <w:rFonts w:ascii="Arial" w:hAnsi="Arial" w:cs="Arial"/>
                <w:w w:val="88"/>
              </w:rPr>
              <w:t>„Zgorzel słoneczna" bazaltu według PN-EN 1367-3, wymagana  kategoria:</w:t>
            </w:r>
          </w:p>
        </w:tc>
        <w:tc>
          <w:tcPr>
            <w:tcW w:w="3326"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spacing w:val="-20"/>
              </w:rPr>
            </w:pPr>
            <w:r w:rsidRPr="005411C3">
              <w:rPr>
                <w:rFonts w:ascii="Arial" w:hAnsi="Arial" w:cs="Arial"/>
                <w:i/>
                <w:iCs/>
                <w:color w:val="000000"/>
                <w:spacing w:val="-20"/>
                <w:lang w:val="en-US"/>
              </w:rPr>
              <w:t>SB</w:t>
            </w:r>
            <w:r w:rsidRPr="005411C3">
              <w:rPr>
                <w:rFonts w:ascii="Arial" w:hAnsi="Arial" w:cs="Arial"/>
                <w:i/>
                <w:iCs/>
                <w:color w:val="000000"/>
                <w:spacing w:val="-20"/>
                <w:vertAlign w:val="subscript"/>
                <w:lang w:val="en-US"/>
              </w:rPr>
              <w:t>LA</w:t>
            </w:r>
          </w:p>
        </w:tc>
      </w:tr>
      <w:tr w:rsidR="00AD33FA" w:rsidRPr="005411C3" w:rsidTr="000A7FB3">
        <w:trPr>
          <w:trHeight w:hRule="exact" w:val="566"/>
          <w:jc w:val="right"/>
        </w:trPr>
        <w:tc>
          <w:tcPr>
            <w:tcW w:w="6069" w:type="dxa"/>
            <w:tcBorders>
              <w:top w:val="single" w:sz="6" w:space="0" w:color="auto"/>
              <w:left w:val="single" w:sz="4"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7"/>
              <w:rPr>
                <w:rFonts w:ascii="Arial" w:hAnsi="Arial" w:cs="Arial"/>
                <w:w w:val="88"/>
              </w:rPr>
            </w:pPr>
            <w:r w:rsidRPr="005411C3">
              <w:rPr>
                <w:rFonts w:ascii="Arial" w:hAnsi="Arial" w:cs="Arial"/>
                <w:w w:val="88"/>
              </w:rPr>
              <w:t>Skład chemiczny - uproszczony opis petrograficzny według    PN-EN 932-3:</w:t>
            </w:r>
          </w:p>
        </w:tc>
        <w:tc>
          <w:tcPr>
            <w:tcW w:w="3326"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spacing w:val="-20"/>
              </w:rPr>
            </w:pPr>
            <w:proofErr w:type="spellStart"/>
            <w:r w:rsidRPr="005411C3">
              <w:rPr>
                <w:rFonts w:ascii="Arial" w:hAnsi="Arial" w:cs="Arial"/>
                <w:i/>
                <w:color w:val="000000"/>
                <w:spacing w:val="-20"/>
                <w:lang w:val="en-US"/>
              </w:rPr>
              <w:t>deklarowany</w:t>
            </w:r>
            <w:proofErr w:type="spellEnd"/>
            <w:r w:rsidRPr="005411C3">
              <w:rPr>
                <w:rFonts w:ascii="Arial" w:hAnsi="Arial" w:cs="Arial"/>
                <w:i/>
                <w:color w:val="000000"/>
                <w:spacing w:val="-20"/>
                <w:lang w:val="en-US"/>
              </w:rPr>
              <w:t xml:space="preserve"> </w:t>
            </w:r>
            <w:proofErr w:type="spellStart"/>
            <w:r w:rsidRPr="005411C3">
              <w:rPr>
                <w:rFonts w:ascii="Arial" w:hAnsi="Arial" w:cs="Arial"/>
                <w:i/>
                <w:color w:val="000000"/>
                <w:spacing w:val="-20"/>
                <w:lang w:val="en-US"/>
              </w:rPr>
              <w:t>przez</w:t>
            </w:r>
            <w:proofErr w:type="spellEnd"/>
            <w:r w:rsidRPr="005411C3">
              <w:rPr>
                <w:rFonts w:ascii="Arial" w:hAnsi="Arial" w:cs="Arial"/>
                <w:i/>
                <w:color w:val="000000"/>
                <w:spacing w:val="-20"/>
                <w:lang w:val="en-US"/>
              </w:rPr>
              <w:t xml:space="preserve"> </w:t>
            </w:r>
            <w:proofErr w:type="spellStart"/>
            <w:r w:rsidRPr="005411C3">
              <w:rPr>
                <w:rFonts w:ascii="Arial" w:hAnsi="Arial" w:cs="Arial"/>
                <w:i/>
                <w:color w:val="000000"/>
                <w:spacing w:val="-20"/>
                <w:lang w:val="en-US"/>
              </w:rPr>
              <w:t>producenta</w:t>
            </w:r>
            <w:proofErr w:type="spellEnd"/>
          </w:p>
        </w:tc>
      </w:tr>
      <w:tr w:rsidR="00AD33FA" w:rsidRPr="005411C3" w:rsidTr="000A7FB3">
        <w:trPr>
          <w:trHeight w:hRule="exact" w:val="536"/>
          <w:jc w:val="right"/>
        </w:trPr>
        <w:tc>
          <w:tcPr>
            <w:tcW w:w="6069" w:type="dxa"/>
            <w:tcBorders>
              <w:top w:val="single" w:sz="6" w:space="0" w:color="auto"/>
              <w:left w:val="single" w:sz="4"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7"/>
              <w:rPr>
                <w:rFonts w:ascii="Arial" w:hAnsi="Arial" w:cs="Arial"/>
                <w:w w:val="88"/>
              </w:rPr>
            </w:pPr>
            <w:r w:rsidRPr="005411C3">
              <w:rPr>
                <w:rFonts w:ascii="Arial" w:hAnsi="Arial" w:cs="Arial"/>
                <w:w w:val="88"/>
              </w:rPr>
              <w:t>Grube zanieczyszczenia lekkie według PN-EN 1744-1 p. 14.2, kategoria nie wyższa niż:</w:t>
            </w:r>
          </w:p>
        </w:tc>
        <w:tc>
          <w:tcPr>
            <w:tcW w:w="3326"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spacing w:val="-20"/>
                <w:vertAlign w:val="superscript"/>
              </w:rPr>
            </w:pPr>
            <w:r w:rsidRPr="005411C3">
              <w:rPr>
                <w:rFonts w:ascii="Arial" w:hAnsi="Arial" w:cs="Arial"/>
                <w:i/>
                <w:spacing w:val="-20"/>
              </w:rPr>
              <w:t>m</w:t>
            </w:r>
            <w:r w:rsidRPr="005411C3">
              <w:rPr>
                <w:rFonts w:ascii="Arial" w:hAnsi="Arial" w:cs="Arial"/>
                <w:i/>
                <w:spacing w:val="-20"/>
                <w:vertAlign w:val="subscript"/>
              </w:rPr>
              <w:t xml:space="preserve">LPC </w:t>
            </w:r>
            <w:r w:rsidRPr="005411C3">
              <w:rPr>
                <w:rFonts w:ascii="Arial" w:hAnsi="Arial" w:cs="Arial"/>
                <w:i/>
                <w:spacing w:val="-20"/>
              </w:rPr>
              <w:t>0,1</w:t>
            </w:r>
          </w:p>
        </w:tc>
      </w:tr>
      <w:tr w:rsidR="00AD33FA" w:rsidRPr="005411C3" w:rsidTr="000A7FB3">
        <w:trPr>
          <w:trHeight w:hRule="exact" w:val="813"/>
          <w:jc w:val="right"/>
        </w:trPr>
        <w:tc>
          <w:tcPr>
            <w:tcW w:w="6069" w:type="dxa"/>
            <w:tcBorders>
              <w:top w:val="single" w:sz="6" w:space="0" w:color="auto"/>
              <w:left w:val="single" w:sz="4"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7"/>
              <w:rPr>
                <w:rFonts w:ascii="Arial" w:hAnsi="Arial" w:cs="Arial"/>
                <w:w w:val="88"/>
              </w:rPr>
            </w:pPr>
            <w:r w:rsidRPr="005411C3">
              <w:rPr>
                <w:rFonts w:ascii="Arial" w:hAnsi="Arial" w:cs="Arial"/>
                <w:w w:val="88"/>
              </w:rPr>
              <w:t>Rozpad krzemianu dwuwapniowego w kruszywie z żużla wielkopiecowego chłodzonego powietrzem według PN-EN 1744-1, p. 19.1:</w:t>
            </w:r>
          </w:p>
        </w:tc>
        <w:tc>
          <w:tcPr>
            <w:tcW w:w="3326"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spacing w:val="-20"/>
              </w:rPr>
            </w:pPr>
            <w:proofErr w:type="spellStart"/>
            <w:r w:rsidRPr="005411C3">
              <w:rPr>
                <w:rFonts w:ascii="Arial" w:hAnsi="Arial" w:cs="Arial"/>
                <w:i/>
                <w:color w:val="000000"/>
                <w:spacing w:val="-20"/>
                <w:lang w:val="en-US"/>
              </w:rPr>
              <w:t>wymagana</w:t>
            </w:r>
            <w:proofErr w:type="spellEnd"/>
            <w:r w:rsidRPr="005411C3">
              <w:rPr>
                <w:rFonts w:ascii="Arial" w:hAnsi="Arial" w:cs="Arial"/>
                <w:i/>
                <w:color w:val="000000"/>
                <w:spacing w:val="-20"/>
                <w:lang w:val="en-US"/>
              </w:rPr>
              <w:t xml:space="preserve"> </w:t>
            </w:r>
            <w:proofErr w:type="spellStart"/>
            <w:r w:rsidRPr="005411C3">
              <w:rPr>
                <w:rFonts w:ascii="Arial" w:hAnsi="Arial" w:cs="Arial"/>
                <w:i/>
                <w:color w:val="000000"/>
                <w:spacing w:val="-20"/>
                <w:lang w:val="en-US"/>
              </w:rPr>
              <w:t>odporność</w:t>
            </w:r>
            <w:proofErr w:type="spellEnd"/>
          </w:p>
        </w:tc>
      </w:tr>
      <w:tr w:rsidR="00AD33FA" w:rsidRPr="005411C3" w:rsidTr="000A7FB3">
        <w:trPr>
          <w:trHeight w:hRule="exact" w:val="712"/>
          <w:jc w:val="right"/>
        </w:trPr>
        <w:tc>
          <w:tcPr>
            <w:tcW w:w="6069" w:type="dxa"/>
            <w:tcBorders>
              <w:top w:val="single" w:sz="6" w:space="0" w:color="auto"/>
              <w:left w:val="single" w:sz="4"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7"/>
              <w:rPr>
                <w:rFonts w:ascii="Arial" w:hAnsi="Arial" w:cs="Arial"/>
                <w:w w:val="88"/>
              </w:rPr>
            </w:pPr>
            <w:r w:rsidRPr="005411C3">
              <w:rPr>
                <w:rFonts w:ascii="Arial" w:hAnsi="Arial" w:cs="Arial"/>
                <w:w w:val="88"/>
              </w:rPr>
              <w:t>Rozpad związków żelaza w kruszywie z żużla wielkopiecowego chłodzonego powietrzem według PN-EN 1744-1, p. 19.2:</w:t>
            </w:r>
          </w:p>
        </w:tc>
        <w:tc>
          <w:tcPr>
            <w:tcW w:w="3326"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spacing w:val="-20"/>
              </w:rPr>
            </w:pPr>
            <w:proofErr w:type="spellStart"/>
            <w:r w:rsidRPr="005411C3">
              <w:rPr>
                <w:rFonts w:ascii="Arial" w:hAnsi="Arial" w:cs="Arial"/>
                <w:i/>
                <w:color w:val="000000"/>
                <w:spacing w:val="-20"/>
                <w:lang w:val="en-US"/>
              </w:rPr>
              <w:t>wymagana</w:t>
            </w:r>
            <w:proofErr w:type="spellEnd"/>
            <w:r w:rsidRPr="005411C3">
              <w:rPr>
                <w:rFonts w:ascii="Arial" w:hAnsi="Arial" w:cs="Arial"/>
                <w:i/>
                <w:color w:val="000000"/>
                <w:spacing w:val="-20"/>
                <w:lang w:val="en-US"/>
              </w:rPr>
              <w:t xml:space="preserve"> </w:t>
            </w:r>
            <w:proofErr w:type="spellStart"/>
            <w:r w:rsidRPr="005411C3">
              <w:rPr>
                <w:rFonts w:ascii="Arial" w:hAnsi="Arial" w:cs="Arial"/>
                <w:i/>
                <w:color w:val="000000"/>
                <w:spacing w:val="-20"/>
                <w:lang w:val="en-US"/>
              </w:rPr>
              <w:t>odporność</w:t>
            </w:r>
            <w:proofErr w:type="spellEnd"/>
          </w:p>
        </w:tc>
      </w:tr>
      <w:tr w:rsidR="00AD33FA" w:rsidRPr="005411C3" w:rsidTr="000A7FB3">
        <w:trPr>
          <w:trHeight w:hRule="exact" w:val="550"/>
          <w:jc w:val="right"/>
        </w:trPr>
        <w:tc>
          <w:tcPr>
            <w:tcW w:w="6069" w:type="dxa"/>
            <w:tcBorders>
              <w:top w:val="single" w:sz="6" w:space="0" w:color="auto"/>
              <w:left w:val="single" w:sz="4"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7"/>
              <w:rPr>
                <w:rFonts w:ascii="Arial" w:hAnsi="Arial" w:cs="Arial"/>
                <w:w w:val="88"/>
              </w:rPr>
            </w:pPr>
            <w:r w:rsidRPr="005411C3">
              <w:rPr>
                <w:rFonts w:ascii="Arial" w:hAnsi="Arial" w:cs="Arial"/>
                <w:w w:val="88"/>
              </w:rPr>
              <w:t>Stałość objętości kruszywa z żużla stalowniczego według PN-EN 1744-1, p. 19.3; kategoria nie wyższa niż:</w:t>
            </w:r>
          </w:p>
        </w:tc>
        <w:tc>
          <w:tcPr>
            <w:tcW w:w="3326"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spacing w:val="-20"/>
                <w:vertAlign w:val="subscript"/>
              </w:rPr>
            </w:pPr>
            <w:r w:rsidRPr="005411C3">
              <w:rPr>
                <w:rFonts w:ascii="Arial" w:hAnsi="Arial" w:cs="Arial"/>
                <w:i/>
                <w:color w:val="000000"/>
                <w:spacing w:val="-20"/>
                <w:lang w:val="en-US"/>
              </w:rPr>
              <w:t>V</w:t>
            </w:r>
            <w:r w:rsidRPr="005411C3">
              <w:rPr>
                <w:rFonts w:ascii="Arial" w:hAnsi="Arial" w:cs="Arial"/>
                <w:i/>
                <w:color w:val="000000"/>
                <w:spacing w:val="-20"/>
                <w:vertAlign w:val="subscript"/>
                <w:lang w:val="en-US"/>
              </w:rPr>
              <w:t>3,5</w:t>
            </w:r>
          </w:p>
        </w:tc>
      </w:tr>
    </w:tbl>
    <w:p w:rsidR="00AD33FA" w:rsidRPr="005411C3" w:rsidRDefault="00AD33FA" w:rsidP="00AD33FA">
      <w:pPr>
        <w:pStyle w:val="Zwykytekst"/>
        <w:spacing w:before="240" w:after="120"/>
        <w:rPr>
          <w:rFonts w:ascii="Arial" w:hAnsi="Arial" w:cs="Arial"/>
          <w:sz w:val="22"/>
          <w:szCs w:val="22"/>
        </w:rPr>
      </w:pPr>
      <w:r w:rsidRPr="005411C3">
        <w:rPr>
          <w:rFonts w:ascii="Arial" w:hAnsi="Arial" w:cs="Arial"/>
          <w:sz w:val="22"/>
          <w:szCs w:val="22"/>
        </w:rPr>
        <w:t>Wymagania wobec kruszywa łamanego drobnego o ciągłym uziarnieniu do D≤8mm do warstwy wiążącej i wyrównawczej z betonu asfaltowego.</w:t>
      </w:r>
    </w:p>
    <w:tbl>
      <w:tblPr>
        <w:tblW w:w="9395" w:type="dxa"/>
        <w:jc w:val="right"/>
        <w:tblInd w:w="791" w:type="dxa"/>
        <w:tblLayout w:type="fixed"/>
        <w:tblCellMar>
          <w:left w:w="40" w:type="dxa"/>
          <w:right w:w="40" w:type="dxa"/>
        </w:tblCellMar>
        <w:tblLook w:val="0000"/>
      </w:tblPr>
      <w:tblGrid>
        <w:gridCol w:w="5239"/>
        <w:gridCol w:w="1408"/>
        <w:gridCol w:w="1357"/>
        <w:gridCol w:w="1391"/>
      </w:tblGrid>
      <w:tr w:rsidR="00AD33FA" w:rsidRPr="005411C3" w:rsidTr="000A7FB3">
        <w:trPr>
          <w:trHeight w:val="490"/>
          <w:jc w:val="right"/>
        </w:trPr>
        <w:tc>
          <w:tcPr>
            <w:tcW w:w="5239" w:type="dxa"/>
            <w:vMerge w:val="restart"/>
            <w:tcBorders>
              <w:top w:val="single" w:sz="6" w:space="0" w:color="auto"/>
              <w:left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color w:val="000000"/>
                <w:w w:val="88"/>
              </w:rPr>
              <w:t>Właściwości kruszywa</w:t>
            </w:r>
          </w:p>
        </w:tc>
        <w:tc>
          <w:tcPr>
            <w:tcW w:w="4156" w:type="dxa"/>
            <w:gridSpan w:val="3"/>
            <w:tcBorders>
              <w:top w:val="single" w:sz="6" w:space="0" w:color="auto"/>
              <w:left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color w:val="000000"/>
                <w:w w:val="88"/>
              </w:rPr>
              <w:t>Wymagania w zależności od kategorii ruchu</w:t>
            </w:r>
          </w:p>
        </w:tc>
      </w:tr>
      <w:tr w:rsidR="00AD33FA" w:rsidRPr="005411C3" w:rsidTr="000A7FB3">
        <w:trPr>
          <w:trHeight w:hRule="exact" w:val="480"/>
          <w:jc w:val="right"/>
        </w:trPr>
        <w:tc>
          <w:tcPr>
            <w:tcW w:w="5239" w:type="dxa"/>
            <w:vMerge/>
            <w:tcBorders>
              <w:left w:val="single" w:sz="6" w:space="0" w:color="auto"/>
              <w:bottom w:val="single" w:sz="6" w:space="0" w:color="auto"/>
              <w:right w:val="single" w:sz="6" w:space="0" w:color="auto"/>
            </w:tcBorders>
            <w:shd w:val="clear" w:color="auto" w:fill="FFFFFF"/>
            <w:vAlign w:val="center"/>
          </w:tcPr>
          <w:p w:rsidR="00AD33FA" w:rsidRPr="005411C3" w:rsidRDefault="00AD33FA" w:rsidP="000A7FB3">
            <w:pPr>
              <w:jc w:val="center"/>
              <w:rPr>
                <w:rFonts w:ascii="Arial" w:hAnsi="Arial" w:cs="Arial"/>
              </w:rPr>
            </w:pPr>
          </w:p>
        </w:tc>
        <w:tc>
          <w:tcPr>
            <w:tcW w:w="1408"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color w:val="000000"/>
                <w:w w:val="88"/>
                <w:lang w:val="en-US"/>
              </w:rPr>
              <w:t>KR1</w:t>
            </w:r>
            <w:r w:rsidRPr="005411C3">
              <w:rPr>
                <w:rFonts w:ascii="Arial" w:hAnsi="Arial" w:cs="Arial"/>
                <w:color w:val="000000"/>
                <w:spacing w:val="-20"/>
                <w:lang w:val="en-US"/>
              </w:rPr>
              <w:t>÷</w:t>
            </w:r>
            <w:r w:rsidRPr="005411C3">
              <w:rPr>
                <w:rFonts w:ascii="Arial" w:hAnsi="Arial" w:cs="Arial"/>
                <w:color w:val="000000"/>
                <w:w w:val="88"/>
                <w:lang w:val="en-US"/>
              </w:rPr>
              <w:t>KR2</w:t>
            </w:r>
          </w:p>
        </w:tc>
        <w:tc>
          <w:tcPr>
            <w:tcW w:w="1357"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color w:val="000000"/>
                <w:w w:val="88"/>
                <w:lang w:val="en-US"/>
              </w:rPr>
              <w:t>KR3</w:t>
            </w:r>
            <w:r w:rsidRPr="005411C3">
              <w:rPr>
                <w:rFonts w:ascii="Arial" w:hAnsi="Arial" w:cs="Arial"/>
                <w:color w:val="000000"/>
                <w:spacing w:val="-20"/>
                <w:lang w:val="en-US"/>
              </w:rPr>
              <w:t>÷</w:t>
            </w:r>
            <w:r w:rsidRPr="005411C3">
              <w:rPr>
                <w:rFonts w:ascii="Arial" w:hAnsi="Arial" w:cs="Arial"/>
                <w:color w:val="000000"/>
                <w:w w:val="88"/>
                <w:lang w:val="en-US"/>
              </w:rPr>
              <w:t>KR4</w:t>
            </w:r>
          </w:p>
        </w:tc>
        <w:tc>
          <w:tcPr>
            <w:tcW w:w="1391"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158"/>
              <w:jc w:val="center"/>
              <w:rPr>
                <w:rFonts w:ascii="Arial" w:hAnsi="Arial" w:cs="Arial"/>
              </w:rPr>
            </w:pPr>
            <w:r w:rsidRPr="005411C3">
              <w:rPr>
                <w:rFonts w:ascii="Arial" w:hAnsi="Arial" w:cs="Arial"/>
                <w:color w:val="000000"/>
                <w:w w:val="88"/>
                <w:lang w:val="en-US"/>
              </w:rPr>
              <w:t>KR5</w:t>
            </w:r>
            <w:r w:rsidRPr="005411C3">
              <w:rPr>
                <w:rFonts w:ascii="Arial" w:hAnsi="Arial" w:cs="Arial"/>
                <w:color w:val="000000"/>
                <w:spacing w:val="-20"/>
                <w:lang w:val="en-US"/>
              </w:rPr>
              <w:t>÷</w:t>
            </w:r>
            <w:r w:rsidRPr="005411C3">
              <w:rPr>
                <w:rFonts w:ascii="Arial" w:hAnsi="Arial" w:cs="Arial"/>
                <w:w w:val="88"/>
                <w:lang w:val="en-US"/>
              </w:rPr>
              <w:t>KR7</w:t>
            </w:r>
          </w:p>
        </w:tc>
      </w:tr>
      <w:tr w:rsidR="00AD33FA" w:rsidRPr="005411C3" w:rsidTr="000A7FB3">
        <w:trPr>
          <w:trHeight w:hRule="exact" w:val="470"/>
          <w:jc w:val="right"/>
        </w:trPr>
        <w:tc>
          <w:tcPr>
            <w:tcW w:w="5239"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7"/>
              <w:rPr>
                <w:rFonts w:ascii="Arial" w:hAnsi="Arial" w:cs="Arial"/>
                <w:w w:val="88"/>
              </w:rPr>
            </w:pPr>
            <w:r w:rsidRPr="005411C3">
              <w:rPr>
                <w:rFonts w:ascii="Arial" w:hAnsi="Arial" w:cs="Arial"/>
                <w:w w:val="88"/>
              </w:rPr>
              <w:lastRenderedPageBreak/>
              <w:t>Uziarnienie według PN-EN 933-1, wymagana kategoria:</w:t>
            </w:r>
          </w:p>
        </w:tc>
        <w:tc>
          <w:tcPr>
            <w:tcW w:w="4156"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color w:val="FF0000"/>
              </w:rPr>
            </w:pPr>
            <w:r w:rsidRPr="005411C3">
              <w:rPr>
                <w:rFonts w:ascii="Arial" w:hAnsi="Arial" w:cs="Arial"/>
                <w:i/>
                <w:color w:val="000000"/>
                <w:w w:val="88"/>
                <w:lang w:val="en-US"/>
              </w:rPr>
              <w:t>G</w:t>
            </w:r>
            <w:r w:rsidRPr="005411C3">
              <w:rPr>
                <w:rFonts w:ascii="Arial" w:hAnsi="Arial" w:cs="Arial"/>
                <w:i/>
                <w:color w:val="000000"/>
                <w:w w:val="88"/>
                <w:vertAlign w:val="subscript"/>
                <w:lang w:val="en-US"/>
              </w:rPr>
              <w:t>F</w:t>
            </w:r>
            <w:r w:rsidRPr="005411C3">
              <w:rPr>
                <w:rFonts w:ascii="Arial" w:hAnsi="Arial" w:cs="Arial"/>
                <w:i/>
                <w:color w:val="000000"/>
                <w:w w:val="88"/>
                <w:lang w:val="en-US"/>
              </w:rPr>
              <w:t xml:space="preserve">85 </w:t>
            </w:r>
            <w:proofErr w:type="spellStart"/>
            <w:r w:rsidRPr="005411C3">
              <w:rPr>
                <w:rFonts w:ascii="Arial" w:hAnsi="Arial" w:cs="Arial"/>
                <w:i/>
                <w:color w:val="000000"/>
                <w:w w:val="88"/>
                <w:lang w:val="en-US"/>
              </w:rPr>
              <w:t>lub</w:t>
            </w:r>
            <w:proofErr w:type="spellEnd"/>
            <w:r w:rsidRPr="005411C3">
              <w:rPr>
                <w:rFonts w:ascii="Arial" w:hAnsi="Arial" w:cs="Arial"/>
                <w:i/>
                <w:color w:val="000000"/>
                <w:w w:val="88"/>
                <w:lang w:val="en-US"/>
              </w:rPr>
              <w:t xml:space="preserve"> G</w:t>
            </w:r>
            <w:r w:rsidRPr="005411C3">
              <w:rPr>
                <w:rFonts w:ascii="Arial" w:hAnsi="Arial" w:cs="Arial"/>
                <w:i/>
                <w:color w:val="000000"/>
                <w:w w:val="88"/>
                <w:vertAlign w:val="subscript"/>
                <w:lang w:val="en-US"/>
              </w:rPr>
              <w:t>A</w:t>
            </w:r>
            <w:r w:rsidRPr="005411C3">
              <w:rPr>
                <w:rFonts w:ascii="Arial" w:hAnsi="Arial" w:cs="Arial"/>
                <w:i/>
                <w:color w:val="000000"/>
                <w:w w:val="88"/>
                <w:lang w:val="en-US"/>
              </w:rPr>
              <w:t>85</w:t>
            </w:r>
          </w:p>
        </w:tc>
      </w:tr>
      <w:tr w:rsidR="00AD33FA" w:rsidRPr="005411C3" w:rsidTr="000A7FB3">
        <w:trPr>
          <w:trHeight w:hRule="exact" w:val="564"/>
          <w:jc w:val="right"/>
        </w:trPr>
        <w:tc>
          <w:tcPr>
            <w:tcW w:w="5239"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7"/>
              <w:rPr>
                <w:rFonts w:ascii="Arial" w:hAnsi="Arial" w:cs="Arial"/>
                <w:w w:val="88"/>
              </w:rPr>
            </w:pPr>
            <w:r w:rsidRPr="005411C3">
              <w:rPr>
                <w:rFonts w:ascii="Arial" w:hAnsi="Arial" w:cs="Arial"/>
                <w:w w:val="88"/>
              </w:rPr>
              <w:t>Tolerancja uziarnienia; odchylenie nie większe niż według kategorii:</w:t>
            </w:r>
          </w:p>
        </w:tc>
        <w:tc>
          <w:tcPr>
            <w:tcW w:w="1408"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rPr>
            </w:pPr>
            <w:r w:rsidRPr="005411C3">
              <w:rPr>
                <w:rFonts w:ascii="Arial" w:hAnsi="Arial" w:cs="Arial"/>
                <w:i/>
                <w:w w:val="88"/>
                <w:lang w:val="en-US"/>
              </w:rPr>
              <w:t>G</w:t>
            </w:r>
            <w:r w:rsidRPr="005411C3">
              <w:rPr>
                <w:rFonts w:ascii="Arial" w:hAnsi="Arial" w:cs="Arial"/>
                <w:i/>
                <w:w w:val="88"/>
                <w:vertAlign w:val="subscript"/>
                <w:lang w:val="en-US"/>
              </w:rPr>
              <w:t>TC</w:t>
            </w:r>
            <w:r w:rsidRPr="005411C3">
              <w:rPr>
                <w:rFonts w:ascii="Arial" w:hAnsi="Arial" w:cs="Arial"/>
                <w:i/>
                <w:w w:val="88"/>
                <w:lang w:val="en-US"/>
              </w:rPr>
              <w:t>NR</w:t>
            </w:r>
          </w:p>
        </w:tc>
        <w:tc>
          <w:tcPr>
            <w:tcW w:w="1357"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rPr>
            </w:pPr>
            <w:r w:rsidRPr="005411C3">
              <w:rPr>
                <w:rFonts w:ascii="Arial" w:hAnsi="Arial" w:cs="Arial"/>
                <w:i/>
                <w:color w:val="000000"/>
                <w:w w:val="88"/>
                <w:lang w:val="en-US"/>
              </w:rPr>
              <w:t>G</w:t>
            </w:r>
            <w:r w:rsidRPr="005411C3">
              <w:rPr>
                <w:rFonts w:ascii="Arial" w:hAnsi="Arial" w:cs="Arial"/>
                <w:i/>
                <w:color w:val="000000"/>
                <w:w w:val="88"/>
                <w:vertAlign w:val="subscript"/>
                <w:lang w:val="en-US"/>
              </w:rPr>
              <w:t>TC</w:t>
            </w:r>
            <w:r w:rsidRPr="005411C3">
              <w:rPr>
                <w:rFonts w:ascii="Arial" w:hAnsi="Arial" w:cs="Arial"/>
                <w:i/>
                <w:color w:val="000000"/>
                <w:w w:val="88"/>
                <w:lang w:val="en-US"/>
              </w:rPr>
              <w:t>20</w:t>
            </w:r>
          </w:p>
        </w:tc>
        <w:tc>
          <w:tcPr>
            <w:tcW w:w="1391"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rPr>
            </w:pPr>
            <w:r w:rsidRPr="005411C3">
              <w:rPr>
                <w:rFonts w:ascii="Arial" w:hAnsi="Arial" w:cs="Arial"/>
                <w:i/>
                <w:color w:val="000000"/>
                <w:w w:val="88"/>
                <w:lang w:val="en-US"/>
              </w:rPr>
              <w:t>G</w:t>
            </w:r>
            <w:r w:rsidRPr="005411C3">
              <w:rPr>
                <w:rFonts w:ascii="Arial" w:hAnsi="Arial" w:cs="Arial"/>
                <w:i/>
                <w:color w:val="000000"/>
                <w:w w:val="88"/>
                <w:vertAlign w:val="subscript"/>
                <w:lang w:val="en-US"/>
              </w:rPr>
              <w:t>TC</w:t>
            </w:r>
            <w:r w:rsidRPr="005411C3">
              <w:rPr>
                <w:rFonts w:ascii="Arial" w:hAnsi="Arial" w:cs="Arial"/>
                <w:i/>
                <w:color w:val="000000"/>
                <w:w w:val="88"/>
                <w:lang w:val="en-US"/>
              </w:rPr>
              <w:t>20</w:t>
            </w:r>
          </w:p>
        </w:tc>
      </w:tr>
      <w:tr w:rsidR="00AD33FA" w:rsidRPr="005411C3" w:rsidTr="000A7FB3">
        <w:trPr>
          <w:trHeight w:hRule="exact" w:val="436"/>
          <w:jc w:val="right"/>
        </w:trPr>
        <w:tc>
          <w:tcPr>
            <w:tcW w:w="5239"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7"/>
              <w:rPr>
                <w:rFonts w:ascii="Arial" w:hAnsi="Arial" w:cs="Arial"/>
                <w:w w:val="88"/>
              </w:rPr>
            </w:pPr>
            <w:r w:rsidRPr="005411C3">
              <w:rPr>
                <w:rFonts w:ascii="Arial" w:hAnsi="Arial" w:cs="Arial"/>
                <w:w w:val="88"/>
              </w:rPr>
              <w:t>Zawartość pyłów według PN-EN 933-1, kategoria nie wyższa niż:</w:t>
            </w:r>
          </w:p>
        </w:tc>
        <w:tc>
          <w:tcPr>
            <w:tcW w:w="4156"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rPr>
            </w:pPr>
            <w:r w:rsidRPr="005411C3">
              <w:rPr>
                <w:rFonts w:ascii="Arial" w:hAnsi="Arial" w:cs="Arial"/>
                <w:i/>
                <w:iCs/>
                <w:lang w:val="en-US"/>
              </w:rPr>
              <w:t>f</w:t>
            </w:r>
            <w:r w:rsidRPr="005411C3">
              <w:rPr>
                <w:rFonts w:ascii="Arial" w:hAnsi="Arial" w:cs="Arial"/>
                <w:i/>
                <w:iCs/>
                <w:vertAlign w:val="subscript"/>
                <w:lang w:val="en-US"/>
              </w:rPr>
              <w:t xml:space="preserve"> 16</w:t>
            </w:r>
          </w:p>
        </w:tc>
      </w:tr>
      <w:tr w:rsidR="00AD33FA" w:rsidRPr="005411C3" w:rsidTr="000A7FB3">
        <w:trPr>
          <w:trHeight w:hRule="exact" w:val="432"/>
          <w:jc w:val="right"/>
        </w:trPr>
        <w:tc>
          <w:tcPr>
            <w:tcW w:w="5239"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7"/>
              <w:rPr>
                <w:rFonts w:ascii="Arial" w:hAnsi="Arial" w:cs="Arial"/>
                <w:w w:val="88"/>
              </w:rPr>
            </w:pPr>
            <w:r w:rsidRPr="005411C3">
              <w:rPr>
                <w:rFonts w:ascii="Arial" w:hAnsi="Arial" w:cs="Arial"/>
                <w:w w:val="88"/>
              </w:rPr>
              <w:t>Jakość pyłów według PN-EN 933-9; kategoria nie wyższa niż:</w:t>
            </w:r>
          </w:p>
        </w:tc>
        <w:tc>
          <w:tcPr>
            <w:tcW w:w="4156"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rPr>
            </w:pPr>
            <w:r w:rsidRPr="005411C3">
              <w:rPr>
                <w:rFonts w:ascii="Arial" w:hAnsi="Arial" w:cs="Arial"/>
                <w:i/>
                <w:iCs/>
                <w:w w:val="88"/>
                <w:lang w:val="en-US"/>
              </w:rPr>
              <w:t>MB</w:t>
            </w:r>
            <w:r w:rsidRPr="005411C3">
              <w:rPr>
                <w:rFonts w:ascii="Arial" w:hAnsi="Arial" w:cs="Arial"/>
                <w:i/>
                <w:iCs/>
                <w:w w:val="88"/>
                <w:vertAlign w:val="subscript"/>
                <w:lang w:val="en-US"/>
              </w:rPr>
              <w:t>F</w:t>
            </w:r>
            <w:r w:rsidRPr="005411C3">
              <w:rPr>
                <w:rFonts w:ascii="Arial" w:hAnsi="Arial" w:cs="Arial"/>
                <w:i/>
                <w:iCs/>
                <w:w w:val="88"/>
                <w:lang w:val="en-US"/>
              </w:rPr>
              <w:t>10</w:t>
            </w:r>
          </w:p>
        </w:tc>
      </w:tr>
      <w:tr w:rsidR="00AD33FA" w:rsidRPr="005411C3" w:rsidTr="000A7FB3">
        <w:trPr>
          <w:trHeight w:hRule="exact" w:val="904"/>
          <w:jc w:val="right"/>
        </w:trPr>
        <w:tc>
          <w:tcPr>
            <w:tcW w:w="5239"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7"/>
              <w:rPr>
                <w:rFonts w:ascii="Arial" w:hAnsi="Arial" w:cs="Arial"/>
                <w:w w:val="88"/>
              </w:rPr>
            </w:pPr>
            <w:r w:rsidRPr="005411C3">
              <w:rPr>
                <w:rFonts w:ascii="Arial" w:hAnsi="Arial" w:cs="Arial"/>
                <w:w w:val="88"/>
              </w:rPr>
              <w:t>Kanciastość kruszywa drobnego lub kruszywa 0/2 wydzielonego z kruszywa o ciągłym uziarnieniu według PN-EN 933-6, rozdz. 8, kategoria nie niższa niż:</w:t>
            </w:r>
          </w:p>
        </w:tc>
        <w:tc>
          <w:tcPr>
            <w:tcW w:w="1408"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rPr>
            </w:pPr>
            <w:proofErr w:type="spellStart"/>
            <w:r w:rsidRPr="005411C3">
              <w:rPr>
                <w:rFonts w:ascii="Arial" w:hAnsi="Arial" w:cs="Arial"/>
                <w:bCs/>
                <w:i/>
                <w:spacing w:val="-1"/>
                <w:w w:val="88"/>
                <w:lang w:val="en-US"/>
              </w:rPr>
              <w:t>E</w:t>
            </w:r>
            <w:r w:rsidRPr="005411C3">
              <w:rPr>
                <w:rFonts w:ascii="Arial" w:hAnsi="Arial" w:cs="Arial"/>
                <w:bCs/>
                <w:i/>
                <w:spacing w:val="-1"/>
                <w:w w:val="88"/>
                <w:vertAlign w:val="subscript"/>
                <w:lang w:val="en-US"/>
              </w:rPr>
              <w:t>cs</w:t>
            </w:r>
            <w:proofErr w:type="spellEnd"/>
            <w:r w:rsidRPr="005411C3">
              <w:rPr>
                <w:rFonts w:ascii="Arial" w:hAnsi="Arial" w:cs="Arial"/>
                <w:bCs/>
                <w:i/>
                <w:spacing w:val="-1"/>
                <w:w w:val="88"/>
                <w:vertAlign w:val="subscript"/>
                <w:lang w:val="en-US"/>
              </w:rPr>
              <w:t xml:space="preserve"> </w:t>
            </w:r>
            <w:proofErr w:type="spellStart"/>
            <w:r w:rsidRPr="005411C3">
              <w:rPr>
                <w:rFonts w:ascii="Arial" w:hAnsi="Arial" w:cs="Arial"/>
                <w:bCs/>
                <w:i/>
                <w:spacing w:val="-1"/>
                <w:w w:val="88"/>
                <w:vertAlign w:val="subscript"/>
                <w:lang w:val="en-US"/>
              </w:rPr>
              <w:t>Deklarowana</w:t>
            </w:r>
            <w:proofErr w:type="spellEnd"/>
          </w:p>
        </w:tc>
        <w:tc>
          <w:tcPr>
            <w:tcW w:w="1357"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rPr>
            </w:pPr>
            <w:proofErr w:type="spellStart"/>
            <w:r w:rsidRPr="005411C3">
              <w:rPr>
                <w:rFonts w:ascii="Arial" w:hAnsi="Arial" w:cs="Arial"/>
                <w:i/>
                <w:color w:val="000000"/>
                <w:w w:val="88"/>
                <w:lang w:val="en-US"/>
              </w:rPr>
              <w:t>E</w:t>
            </w:r>
            <w:r w:rsidRPr="005411C3">
              <w:rPr>
                <w:rFonts w:ascii="Arial" w:hAnsi="Arial" w:cs="Arial"/>
                <w:i/>
                <w:color w:val="000000"/>
                <w:w w:val="88"/>
                <w:vertAlign w:val="subscript"/>
                <w:lang w:val="en-US"/>
              </w:rPr>
              <w:t>cs</w:t>
            </w:r>
            <w:proofErr w:type="spellEnd"/>
            <w:r w:rsidRPr="005411C3">
              <w:rPr>
                <w:rFonts w:ascii="Arial" w:hAnsi="Arial" w:cs="Arial"/>
                <w:i/>
                <w:color w:val="000000"/>
                <w:w w:val="88"/>
                <w:vertAlign w:val="subscript"/>
                <w:lang w:val="en-US"/>
              </w:rPr>
              <w:t xml:space="preserve"> </w:t>
            </w:r>
            <w:r w:rsidRPr="005411C3">
              <w:rPr>
                <w:rFonts w:ascii="Arial" w:hAnsi="Arial" w:cs="Arial"/>
                <w:i/>
                <w:color w:val="000000"/>
                <w:w w:val="88"/>
                <w:lang w:val="en-US"/>
              </w:rPr>
              <w:t>30</w:t>
            </w:r>
          </w:p>
        </w:tc>
        <w:tc>
          <w:tcPr>
            <w:tcW w:w="1391"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rPr>
            </w:pPr>
            <w:proofErr w:type="spellStart"/>
            <w:r w:rsidRPr="005411C3">
              <w:rPr>
                <w:rFonts w:ascii="Arial" w:hAnsi="Arial" w:cs="Arial"/>
                <w:i/>
                <w:color w:val="000000"/>
                <w:w w:val="88"/>
                <w:lang w:val="en-US"/>
              </w:rPr>
              <w:t>E</w:t>
            </w:r>
            <w:r w:rsidRPr="005411C3">
              <w:rPr>
                <w:rFonts w:ascii="Arial" w:hAnsi="Arial" w:cs="Arial"/>
                <w:i/>
                <w:color w:val="000000"/>
                <w:w w:val="88"/>
                <w:vertAlign w:val="subscript"/>
                <w:lang w:val="en-US"/>
              </w:rPr>
              <w:t>cs</w:t>
            </w:r>
            <w:proofErr w:type="spellEnd"/>
            <w:r w:rsidRPr="005411C3">
              <w:rPr>
                <w:rFonts w:ascii="Arial" w:hAnsi="Arial" w:cs="Arial"/>
                <w:i/>
                <w:color w:val="000000"/>
                <w:w w:val="88"/>
                <w:vertAlign w:val="subscript"/>
                <w:lang w:val="en-US"/>
              </w:rPr>
              <w:t xml:space="preserve"> </w:t>
            </w:r>
            <w:r w:rsidRPr="005411C3">
              <w:rPr>
                <w:rFonts w:ascii="Arial" w:hAnsi="Arial" w:cs="Arial"/>
                <w:i/>
                <w:color w:val="000000"/>
                <w:w w:val="88"/>
                <w:lang w:val="en-US"/>
              </w:rPr>
              <w:t>30</w:t>
            </w:r>
          </w:p>
        </w:tc>
      </w:tr>
      <w:tr w:rsidR="00AD33FA" w:rsidRPr="005411C3" w:rsidTr="000A7FB3">
        <w:trPr>
          <w:trHeight w:hRule="exact" w:val="436"/>
          <w:jc w:val="right"/>
        </w:trPr>
        <w:tc>
          <w:tcPr>
            <w:tcW w:w="5239"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7"/>
              <w:rPr>
                <w:rFonts w:ascii="Arial" w:hAnsi="Arial" w:cs="Arial"/>
                <w:w w:val="88"/>
              </w:rPr>
            </w:pPr>
            <w:r w:rsidRPr="005411C3">
              <w:rPr>
                <w:rFonts w:ascii="Arial" w:hAnsi="Arial" w:cs="Arial"/>
                <w:w w:val="88"/>
              </w:rPr>
              <w:t>Gęstość ziaren według PN-EN 1097-6, rozdz. 7,8 lub 9:</w:t>
            </w:r>
          </w:p>
        </w:tc>
        <w:tc>
          <w:tcPr>
            <w:tcW w:w="4156"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rPr>
            </w:pPr>
            <w:proofErr w:type="spellStart"/>
            <w:r w:rsidRPr="005411C3">
              <w:rPr>
                <w:rFonts w:ascii="Arial" w:hAnsi="Arial" w:cs="Arial"/>
                <w:i/>
                <w:w w:val="88"/>
                <w:lang w:val="en-US"/>
              </w:rPr>
              <w:t>deklarowana</w:t>
            </w:r>
            <w:proofErr w:type="spellEnd"/>
            <w:r w:rsidRPr="005411C3">
              <w:rPr>
                <w:rFonts w:ascii="Arial" w:hAnsi="Arial" w:cs="Arial"/>
                <w:i/>
                <w:w w:val="88"/>
                <w:lang w:val="en-US"/>
              </w:rPr>
              <w:t xml:space="preserve"> </w:t>
            </w:r>
            <w:proofErr w:type="spellStart"/>
            <w:r w:rsidRPr="005411C3">
              <w:rPr>
                <w:rFonts w:ascii="Arial" w:hAnsi="Arial" w:cs="Arial"/>
                <w:i/>
                <w:w w:val="88"/>
                <w:lang w:val="en-US"/>
              </w:rPr>
              <w:t>przez</w:t>
            </w:r>
            <w:proofErr w:type="spellEnd"/>
            <w:r w:rsidRPr="005411C3">
              <w:rPr>
                <w:rFonts w:ascii="Arial" w:hAnsi="Arial" w:cs="Arial"/>
                <w:i/>
                <w:w w:val="88"/>
                <w:lang w:val="en-US"/>
              </w:rPr>
              <w:t xml:space="preserve"> </w:t>
            </w:r>
            <w:proofErr w:type="spellStart"/>
            <w:r w:rsidRPr="005411C3">
              <w:rPr>
                <w:rFonts w:ascii="Arial" w:hAnsi="Arial" w:cs="Arial"/>
                <w:i/>
                <w:w w:val="88"/>
                <w:lang w:val="en-US"/>
              </w:rPr>
              <w:t>producenta</w:t>
            </w:r>
            <w:proofErr w:type="spellEnd"/>
          </w:p>
        </w:tc>
      </w:tr>
      <w:tr w:rsidR="00AD33FA" w:rsidRPr="005411C3" w:rsidTr="000A7FB3">
        <w:trPr>
          <w:trHeight w:hRule="exact" w:val="540"/>
          <w:jc w:val="right"/>
        </w:trPr>
        <w:tc>
          <w:tcPr>
            <w:tcW w:w="5239"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rPr>
                <w:rFonts w:ascii="Arial" w:hAnsi="Arial" w:cs="Arial"/>
              </w:rPr>
            </w:pPr>
            <w:r w:rsidRPr="005411C3">
              <w:rPr>
                <w:rFonts w:ascii="Arial" w:hAnsi="Arial" w:cs="Arial"/>
                <w:color w:val="000000"/>
                <w:w w:val="88"/>
              </w:rPr>
              <w:t>Nasiąkliwość według PN-EN 1097-6, rozdz. 7,8 lub 9:</w:t>
            </w:r>
          </w:p>
        </w:tc>
        <w:tc>
          <w:tcPr>
            <w:tcW w:w="4156"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rPr>
            </w:pPr>
            <w:proofErr w:type="spellStart"/>
            <w:r w:rsidRPr="005411C3">
              <w:rPr>
                <w:rFonts w:ascii="Arial" w:hAnsi="Arial" w:cs="Arial"/>
                <w:i/>
                <w:w w:val="88"/>
                <w:lang w:val="en-US"/>
              </w:rPr>
              <w:t>deklarowana</w:t>
            </w:r>
            <w:proofErr w:type="spellEnd"/>
            <w:r w:rsidRPr="005411C3">
              <w:rPr>
                <w:rFonts w:ascii="Arial" w:hAnsi="Arial" w:cs="Arial"/>
                <w:i/>
                <w:w w:val="88"/>
                <w:lang w:val="en-US"/>
              </w:rPr>
              <w:t xml:space="preserve"> </w:t>
            </w:r>
            <w:proofErr w:type="spellStart"/>
            <w:r w:rsidRPr="005411C3">
              <w:rPr>
                <w:rFonts w:ascii="Arial" w:hAnsi="Arial" w:cs="Arial"/>
                <w:i/>
                <w:w w:val="88"/>
                <w:lang w:val="en-US"/>
              </w:rPr>
              <w:t>przez</w:t>
            </w:r>
            <w:proofErr w:type="spellEnd"/>
            <w:r w:rsidRPr="005411C3">
              <w:rPr>
                <w:rFonts w:ascii="Arial" w:hAnsi="Arial" w:cs="Arial"/>
                <w:i/>
                <w:w w:val="88"/>
                <w:lang w:val="en-US"/>
              </w:rPr>
              <w:t xml:space="preserve"> </w:t>
            </w:r>
            <w:proofErr w:type="spellStart"/>
            <w:r w:rsidRPr="005411C3">
              <w:rPr>
                <w:rFonts w:ascii="Arial" w:hAnsi="Arial" w:cs="Arial"/>
                <w:i/>
                <w:w w:val="88"/>
                <w:lang w:val="en-US"/>
              </w:rPr>
              <w:t>producenta</w:t>
            </w:r>
            <w:proofErr w:type="spellEnd"/>
          </w:p>
        </w:tc>
      </w:tr>
      <w:tr w:rsidR="00AD33FA" w:rsidRPr="005411C3" w:rsidTr="000A7FB3">
        <w:trPr>
          <w:trHeight w:hRule="exact" w:val="724"/>
          <w:jc w:val="right"/>
        </w:trPr>
        <w:tc>
          <w:tcPr>
            <w:tcW w:w="5239"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spacing w:line="259" w:lineRule="exact"/>
              <w:ind w:left="4"/>
              <w:rPr>
                <w:rFonts w:ascii="Arial" w:hAnsi="Arial" w:cs="Arial"/>
              </w:rPr>
            </w:pPr>
            <w:r w:rsidRPr="005411C3">
              <w:rPr>
                <w:rFonts w:ascii="Arial" w:hAnsi="Arial" w:cs="Arial"/>
                <w:color w:val="000000"/>
                <w:w w:val="88"/>
              </w:rPr>
              <w:t>Grube zanieczyszczenia lekkie, według PN-EN 1744-1 p. 14.2, kategoria nie wyższa niż:</w:t>
            </w:r>
          </w:p>
        </w:tc>
        <w:tc>
          <w:tcPr>
            <w:tcW w:w="4156"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rPr>
            </w:pPr>
            <w:r w:rsidRPr="005411C3">
              <w:rPr>
                <w:rFonts w:ascii="Arial" w:hAnsi="Arial" w:cs="Arial"/>
                <w:i/>
                <w:color w:val="000000"/>
                <w:w w:val="88"/>
                <w:lang w:val="en-US"/>
              </w:rPr>
              <w:t>m</w:t>
            </w:r>
            <w:r w:rsidRPr="005411C3">
              <w:rPr>
                <w:rFonts w:ascii="Arial" w:hAnsi="Arial" w:cs="Arial"/>
                <w:i/>
                <w:color w:val="000000"/>
                <w:w w:val="88"/>
                <w:vertAlign w:val="subscript"/>
                <w:lang w:val="en-US"/>
              </w:rPr>
              <w:t>LPC</w:t>
            </w:r>
            <w:r w:rsidRPr="005411C3">
              <w:rPr>
                <w:rFonts w:ascii="Arial" w:hAnsi="Arial" w:cs="Arial"/>
                <w:i/>
                <w:color w:val="000000"/>
                <w:w w:val="88"/>
                <w:lang w:val="en-US"/>
              </w:rPr>
              <w:t>0,1</w:t>
            </w:r>
          </w:p>
        </w:tc>
      </w:tr>
    </w:tbl>
    <w:p w:rsidR="00AD33FA" w:rsidRPr="005411C3" w:rsidRDefault="00AD33FA" w:rsidP="00AD33FA">
      <w:pPr>
        <w:pStyle w:val="Zwykytekst"/>
        <w:spacing w:before="240" w:after="120"/>
        <w:ind w:left="720" w:hanging="720"/>
        <w:rPr>
          <w:rFonts w:ascii="Arial" w:hAnsi="Arial" w:cs="Arial"/>
          <w:sz w:val="22"/>
          <w:szCs w:val="22"/>
        </w:rPr>
      </w:pPr>
      <w:r w:rsidRPr="005411C3">
        <w:rPr>
          <w:rFonts w:ascii="Arial" w:hAnsi="Arial" w:cs="Arial"/>
          <w:sz w:val="22"/>
          <w:szCs w:val="22"/>
        </w:rPr>
        <w:t>Wymagania wobec kruszywa niełamanego drobnego o ciągłym uziarnieniu do D≤8mm do warstwy wiążącej i wyrównawczej z betonu asfaltowego.</w:t>
      </w:r>
    </w:p>
    <w:tbl>
      <w:tblPr>
        <w:tblW w:w="9395" w:type="dxa"/>
        <w:jc w:val="right"/>
        <w:tblInd w:w="727" w:type="dxa"/>
        <w:tblLayout w:type="fixed"/>
        <w:tblCellMar>
          <w:left w:w="40" w:type="dxa"/>
          <w:right w:w="40" w:type="dxa"/>
        </w:tblCellMar>
        <w:tblLook w:val="0000"/>
      </w:tblPr>
      <w:tblGrid>
        <w:gridCol w:w="5285"/>
        <w:gridCol w:w="1470"/>
        <w:gridCol w:w="1292"/>
        <w:gridCol w:w="1348"/>
      </w:tblGrid>
      <w:tr w:rsidR="00AD33FA" w:rsidRPr="005411C3" w:rsidTr="000A7FB3">
        <w:trPr>
          <w:trHeight w:val="315"/>
          <w:jc w:val="right"/>
        </w:trPr>
        <w:tc>
          <w:tcPr>
            <w:tcW w:w="5285" w:type="dxa"/>
            <w:vMerge w:val="restart"/>
            <w:tcBorders>
              <w:top w:val="single" w:sz="6" w:space="0" w:color="auto"/>
              <w:left w:val="single" w:sz="6" w:space="0" w:color="auto"/>
              <w:right w:val="single" w:sz="6" w:space="0" w:color="auto"/>
            </w:tcBorders>
            <w:shd w:val="clear" w:color="auto" w:fill="FFFFFF"/>
            <w:vAlign w:val="center"/>
          </w:tcPr>
          <w:p w:rsidR="00AD33FA" w:rsidRPr="005411C3" w:rsidRDefault="00AD33FA" w:rsidP="000A7FB3">
            <w:pPr>
              <w:shd w:val="clear" w:color="auto" w:fill="FFFFFF"/>
              <w:ind w:left="4"/>
              <w:rPr>
                <w:rFonts w:ascii="Arial" w:hAnsi="Arial" w:cs="Arial"/>
                <w:w w:val="88"/>
              </w:rPr>
            </w:pPr>
            <w:r w:rsidRPr="005411C3">
              <w:rPr>
                <w:rFonts w:ascii="Arial" w:hAnsi="Arial" w:cs="Arial"/>
                <w:w w:val="88"/>
              </w:rPr>
              <w:t>Właściwości kruszywa</w:t>
            </w:r>
          </w:p>
        </w:tc>
        <w:tc>
          <w:tcPr>
            <w:tcW w:w="4110" w:type="dxa"/>
            <w:gridSpan w:val="3"/>
            <w:tcBorders>
              <w:top w:val="single" w:sz="6" w:space="0" w:color="auto"/>
              <w:left w:val="single" w:sz="6" w:space="0" w:color="auto"/>
              <w:bottom w:val="single" w:sz="4" w:space="0" w:color="auto"/>
              <w:right w:val="single" w:sz="6" w:space="0" w:color="auto"/>
            </w:tcBorders>
            <w:shd w:val="clear" w:color="auto" w:fill="FFFFFF"/>
            <w:vAlign w:val="center"/>
          </w:tcPr>
          <w:p w:rsidR="00AD33FA" w:rsidRPr="005411C3" w:rsidRDefault="00AD33FA" w:rsidP="000A7FB3">
            <w:pPr>
              <w:shd w:val="clear" w:color="auto" w:fill="FFFFFF"/>
              <w:ind w:left="4"/>
              <w:jc w:val="center"/>
              <w:rPr>
                <w:rFonts w:ascii="Arial" w:hAnsi="Arial" w:cs="Arial"/>
                <w:w w:val="88"/>
              </w:rPr>
            </w:pPr>
            <w:r w:rsidRPr="005411C3">
              <w:rPr>
                <w:rFonts w:ascii="Arial" w:hAnsi="Arial" w:cs="Arial"/>
                <w:w w:val="88"/>
              </w:rPr>
              <w:t>Wymagania w zależności od kategorii ruchu</w:t>
            </w:r>
          </w:p>
        </w:tc>
      </w:tr>
      <w:tr w:rsidR="00AD33FA" w:rsidRPr="005411C3" w:rsidTr="000A7FB3">
        <w:trPr>
          <w:trHeight w:val="255"/>
          <w:jc w:val="right"/>
        </w:trPr>
        <w:tc>
          <w:tcPr>
            <w:tcW w:w="5285" w:type="dxa"/>
            <w:vMerge/>
            <w:tcBorders>
              <w:left w:val="single" w:sz="6" w:space="0" w:color="auto"/>
              <w:bottom w:val="nil"/>
              <w:right w:val="single" w:sz="6" w:space="0" w:color="auto"/>
            </w:tcBorders>
            <w:shd w:val="clear" w:color="auto" w:fill="FFFFFF"/>
            <w:vAlign w:val="center"/>
          </w:tcPr>
          <w:p w:rsidR="00AD33FA" w:rsidRPr="005411C3" w:rsidRDefault="00AD33FA" w:rsidP="000A7FB3">
            <w:pPr>
              <w:shd w:val="clear" w:color="auto" w:fill="FFFFFF"/>
              <w:ind w:left="4"/>
              <w:rPr>
                <w:rFonts w:ascii="Arial" w:hAnsi="Arial" w:cs="Arial"/>
                <w:w w:val="88"/>
              </w:rPr>
            </w:pPr>
          </w:p>
        </w:tc>
        <w:tc>
          <w:tcPr>
            <w:tcW w:w="1470" w:type="dxa"/>
            <w:tcBorders>
              <w:top w:val="single" w:sz="4" w:space="0" w:color="auto"/>
              <w:left w:val="single" w:sz="6" w:space="0" w:color="auto"/>
              <w:right w:val="single" w:sz="4" w:space="0" w:color="auto"/>
            </w:tcBorders>
            <w:shd w:val="clear" w:color="auto" w:fill="FFFFFF"/>
            <w:vAlign w:val="center"/>
          </w:tcPr>
          <w:p w:rsidR="00AD33FA" w:rsidRPr="005411C3" w:rsidRDefault="00AD33FA" w:rsidP="000A7FB3">
            <w:pPr>
              <w:shd w:val="clear" w:color="auto" w:fill="FFFFFF"/>
              <w:ind w:left="4"/>
              <w:jc w:val="center"/>
              <w:rPr>
                <w:rFonts w:ascii="Arial" w:hAnsi="Arial" w:cs="Arial"/>
                <w:w w:val="88"/>
              </w:rPr>
            </w:pPr>
          </w:p>
          <w:p w:rsidR="00AD33FA" w:rsidRPr="005411C3" w:rsidRDefault="00AD33FA" w:rsidP="000A7FB3">
            <w:pPr>
              <w:shd w:val="clear" w:color="auto" w:fill="FFFFFF"/>
              <w:ind w:left="4"/>
              <w:jc w:val="center"/>
              <w:rPr>
                <w:rFonts w:ascii="Arial" w:hAnsi="Arial" w:cs="Arial"/>
                <w:w w:val="88"/>
              </w:rPr>
            </w:pPr>
            <w:r w:rsidRPr="005411C3">
              <w:rPr>
                <w:rFonts w:ascii="Arial" w:hAnsi="Arial" w:cs="Arial"/>
                <w:w w:val="88"/>
              </w:rPr>
              <w:t>KR1</w:t>
            </w:r>
            <w:r w:rsidRPr="005411C3">
              <w:rPr>
                <w:rFonts w:ascii="Arial" w:hAnsi="Arial" w:cs="Arial"/>
                <w:spacing w:val="-20"/>
              </w:rPr>
              <w:t>÷</w:t>
            </w:r>
            <w:r w:rsidRPr="005411C3">
              <w:rPr>
                <w:rFonts w:ascii="Arial" w:hAnsi="Arial" w:cs="Arial"/>
                <w:w w:val="88"/>
              </w:rPr>
              <w:t>KR2</w:t>
            </w:r>
          </w:p>
          <w:p w:rsidR="00AD33FA" w:rsidRPr="005411C3" w:rsidRDefault="00AD33FA" w:rsidP="000A7FB3">
            <w:pPr>
              <w:shd w:val="clear" w:color="auto" w:fill="FFFFFF"/>
              <w:ind w:left="4"/>
              <w:jc w:val="center"/>
              <w:rPr>
                <w:rFonts w:ascii="Arial" w:hAnsi="Arial" w:cs="Arial"/>
                <w:w w:val="88"/>
              </w:rPr>
            </w:pPr>
          </w:p>
        </w:tc>
        <w:tc>
          <w:tcPr>
            <w:tcW w:w="1292" w:type="dxa"/>
            <w:tcBorders>
              <w:top w:val="single" w:sz="4" w:space="0" w:color="auto"/>
              <w:left w:val="single" w:sz="4" w:space="0" w:color="auto"/>
              <w:right w:val="single" w:sz="4"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w w:val="88"/>
                <w:lang w:val="en-US"/>
              </w:rPr>
              <w:t>KR3</w:t>
            </w:r>
            <w:r w:rsidRPr="005411C3">
              <w:rPr>
                <w:rFonts w:ascii="Arial" w:hAnsi="Arial" w:cs="Arial"/>
                <w:spacing w:val="-20"/>
                <w:lang w:val="en-US"/>
              </w:rPr>
              <w:t>÷</w:t>
            </w:r>
            <w:r w:rsidRPr="005411C3">
              <w:rPr>
                <w:rFonts w:ascii="Arial" w:hAnsi="Arial" w:cs="Arial"/>
                <w:w w:val="88"/>
                <w:lang w:val="en-US"/>
              </w:rPr>
              <w:t>KR4</w:t>
            </w:r>
          </w:p>
        </w:tc>
        <w:tc>
          <w:tcPr>
            <w:tcW w:w="1348" w:type="dxa"/>
            <w:tcBorders>
              <w:top w:val="single" w:sz="4" w:space="0" w:color="auto"/>
              <w:left w:val="single" w:sz="4" w:space="0" w:color="auto"/>
              <w:right w:val="single" w:sz="6" w:space="0" w:color="auto"/>
            </w:tcBorders>
            <w:shd w:val="clear" w:color="auto" w:fill="FFFFFF"/>
            <w:vAlign w:val="center"/>
          </w:tcPr>
          <w:p w:rsidR="00AD33FA" w:rsidRPr="005411C3" w:rsidRDefault="00AD33FA" w:rsidP="000A7FB3">
            <w:pPr>
              <w:shd w:val="clear" w:color="auto" w:fill="FFFFFF"/>
              <w:ind w:left="158"/>
              <w:jc w:val="center"/>
              <w:rPr>
                <w:rFonts w:ascii="Arial" w:hAnsi="Arial" w:cs="Arial"/>
              </w:rPr>
            </w:pPr>
            <w:r w:rsidRPr="005411C3">
              <w:rPr>
                <w:rFonts w:ascii="Arial" w:hAnsi="Arial" w:cs="Arial"/>
                <w:w w:val="88"/>
                <w:lang w:val="en-US"/>
              </w:rPr>
              <w:t>KR5</w:t>
            </w:r>
            <w:r w:rsidRPr="005411C3">
              <w:rPr>
                <w:rFonts w:ascii="Arial" w:hAnsi="Arial" w:cs="Arial"/>
                <w:spacing w:val="-20"/>
                <w:lang w:val="en-US"/>
              </w:rPr>
              <w:t>÷</w:t>
            </w:r>
            <w:r w:rsidRPr="005411C3">
              <w:rPr>
                <w:rFonts w:ascii="Arial" w:hAnsi="Arial" w:cs="Arial"/>
                <w:w w:val="88"/>
                <w:lang w:val="en-US"/>
              </w:rPr>
              <w:t>KR7</w:t>
            </w:r>
          </w:p>
        </w:tc>
      </w:tr>
      <w:tr w:rsidR="00AD33FA" w:rsidRPr="005411C3" w:rsidTr="000A7FB3">
        <w:trPr>
          <w:trHeight w:hRule="exact" w:val="490"/>
          <w:jc w:val="right"/>
        </w:trPr>
        <w:tc>
          <w:tcPr>
            <w:tcW w:w="5285"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4"/>
              <w:rPr>
                <w:rFonts w:ascii="Arial" w:hAnsi="Arial" w:cs="Arial"/>
                <w:w w:val="88"/>
              </w:rPr>
            </w:pPr>
            <w:r w:rsidRPr="005411C3">
              <w:rPr>
                <w:rFonts w:ascii="Arial" w:hAnsi="Arial" w:cs="Arial"/>
                <w:w w:val="88"/>
              </w:rPr>
              <w:t>Uziarnienie według PN-EN 933-1, wymagana kategoria:</w:t>
            </w:r>
          </w:p>
        </w:tc>
        <w:tc>
          <w:tcPr>
            <w:tcW w:w="2762" w:type="dxa"/>
            <w:gridSpan w:val="2"/>
            <w:tcBorders>
              <w:top w:val="single" w:sz="6" w:space="0" w:color="auto"/>
              <w:left w:val="single" w:sz="6" w:space="0" w:color="auto"/>
              <w:bottom w:val="single" w:sz="6" w:space="0" w:color="auto"/>
              <w:right w:val="single" w:sz="4" w:space="0" w:color="auto"/>
            </w:tcBorders>
            <w:shd w:val="clear" w:color="auto" w:fill="FFFFFF"/>
            <w:vAlign w:val="center"/>
          </w:tcPr>
          <w:p w:rsidR="00AD33FA" w:rsidRPr="005411C3" w:rsidRDefault="00AD33FA" w:rsidP="000A7FB3">
            <w:pPr>
              <w:shd w:val="clear" w:color="auto" w:fill="FFFFFF"/>
              <w:ind w:left="4"/>
              <w:jc w:val="center"/>
              <w:rPr>
                <w:rFonts w:ascii="Arial" w:hAnsi="Arial" w:cs="Arial"/>
                <w:i/>
                <w:w w:val="88"/>
              </w:rPr>
            </w:pPr>
            <w:r w:rsidRPr="005411C3">
              <w:rPr>
                <w:rFonts w:ascii="Arial" w:hAnsi="Arial" w:cs="Arial"/>
                <w:i/>
                <w:w w:val="88"/>
              </w:rPr>
              <w:t>G</w:t>
            </w:r>
            <w:r w:rsidRPr="005411C3">
              <w:rPr>
                <w:rFonts w:ascii="Arial" w:hAnsi="Arial" w:cs="Arial"/>
                <w:i/>
                <w:w w:val="88"/>
                <w:vertAlign w:val="subscript"/>
              </w:rPr>
              <w:t>F</w:t>
            </w:r>
            <w:r w:rsidRPr="005411C3">
              <w:rPr>
                <w:rFonts w:ascii="Arial" w:hAnsi="Arial" w:cs="Arial"/>
                <w:i/>
                <w:w w:val="88"/>
              </w:rPr>
              <w:t>85 lub G</w:t>
            </w:r>
            <w:r w:rsidRPr="005411C3">
              <w:rPr>
                <w:rFonts w:ascii="Arial" w:hAnsi="Arial" w:cs="Arial"/>
                <w:i/>
                <w:w w:val="88"/>
                <w:vertAlign w:val="subscript"/>
              </w:rPr>
              <w:t>A</w:t>
            </w:r>
            <w:r w:rsidRPr="005411C3">
              <w:rPr>
                <w:rFonts w:ascii="Arial" w:hAnsi="Arial" w:cs="Arial"/>
                <w:i/>
                <w:w w:val="88"/>
              </w:rPr>
              <w:t>85</w:t>
            </w:r>
          </w:p>
        </w:tc>
        <w:tc>
          <w:tcPr>
            <w:tcW w:w="1348" w:type="dxa"/>
            <w:tcBorders>
              <w:top w:val="single" w:sz="6" w:space="0" w:color="auto"/>
              <w:left w:val="single" w:sz="4"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w w:val="88"/>
              </w:rPr>
            </w:pPr>
            <w:r w:rsidRPr="005411C3">
              <w:rPr>
                <w:rFonts w:ascii="Arial" w:hAnsi="Arial" w:cs="Arial"/>
                <w:i/>
                <w:w w:val="88"/>
              </w:rPr>
              <w:t>G</w:t>
            </w:r>
            <w:r w:rsidRPr="005411C3">
              <w:rPr>
                <w:rFonts w:ascii="Arial" w:hAnsi="Arial" w:cs="Arial"/>
                <w:i/>
                <w:w w:val="88"/>
                <w:vertAlign w:val="subscript"/>
              </w:rPr>
              <w:t>F</w:t>
            </w:r>
            <w:r w:rsidRPr="005411C3">
              <w:rPr>
                <w:rFonts w:ascii="Arial" w:hAnsi="Arial" w:cs="Arial"/>
                <w:i/>
                <w:w w:val="88"/>
              </w:rPr>
              <w:t>85</w:t>
            </w:r>
          </w:p>
        </w:tc>
      </w:tr>
      <w:tr w:rsidR="00AD33FA" w:rsidRPr="005411C3" w:rsidTr="000A7FB3">
        <w:trPr>
          <w:trHeight w:hRule="exact" w:val="676"/>
          <w:jc w:val="right"/>
        </w:trPr>
        <w:tc>
          <w:tcPr>
            <w:tcW w:w="5285"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4"/>
              <w:rPr>
                <w:rFonts w:ascii="Arial" w:hAnsi="Arial" w:cs="Arial"/>
                <w:w w:val="88"/>
              </w:rPr>
            </w:pPr>
            <w:r w:rsidRPr="005411C3">
              <w:rPr>
                <w:rFonts w:ascii="Arial" w:hAnsi="Arial" w:cs="Arial"/>
                <w:w w:val="88"/>
              </w:rPr>
              <w:t>Tolerancja uziarnienia; odchylenie nie większe niż według kategorii:</w:t>
            </w:r>
          </w:p>
        </w:tc>
        <w:tc>
          <w:tcPr>
            <w:tcW w:w="1470" w:type="dxa"/>
            <w:tcBorders>
              <w:top w:val="single" w:sz="6" w:space="0" w:color="auto"/>
              <w:left w:val="single" w:sz="6" w:space="0" w:color="auto"/>
              <w:bottom w:val="single" w:sz="6" w:space="0" w:color="auto"/>
              <w:right w:val="single" w:sz="4" w:space="0" w:color="auto"/>
            </w:tcBorders>
            <w:shd w:val="clear" w:color="auto" w:fill="FFFFFF"/>
            <w:vAlign w:val="center"/>
          </w:tcPr>
          <w:p w:rsidR="00AD33FA" w:rsidRPr="005411C3" w:rsidRDefault="00AD33FA" w:rsidP="000A7FB3">
            <w:pPr>
              <w:shd w:val="clear" w:color="auto" w:fill="FFFFFF"/>
              <w:ind w:left="4"/>
              <w:jc w:val="center"/>
              <w:rPr>
                <w:rFonts w:ascii="Arial" w:hAnsi="Arial" w:cs="Arial"/>
                <w:i/>
                <w:w w:val="88"/>
              </w:rPr>
            </w:pPr>
            <w:r w:rsidRPr="005411C3">
              <w:rPr>
                <w:rFonts w:ascii="Arial" w:hAnsi="Arial" w:cs="Arial"/>
                <w:i/>
                <w:w w:val="88"/>
              </w:rPr>
              <w:t>G</w:t>
            </w:r>
            <w:r w:rsidRPr="005411C3">
              <w:rPr>
                <w:rFonts w:ascii="Arial" w:hAnsi="Arial" w:cs="Arial"/>
                <w:i/>
                <w:w w:val="88"/>
                <w:vertAlign w:val="subscript"/>
              </w:rPr>
              <w:t>TC</w:t>
            </w:r>
            <w:r w:rsidRPr="005411C3">
              <w:rPr>
                <w:rFonts w:ascii="Arial" w:hAnsi="Arial" w:cs="Arial"/>
                <w:i/>
                <w:w w:val="88"/>
              </w:rPr>
              <w:t>NR</w:t>
            </w:r>
          </w:p>
        </w:tc>
        <w:tc>
          <w:tcPr>
            <w:tcW w:w="1292" w:type="dxa"/>
            <w:tcBorders>
              <w:top w:val="single" w:sz="6" w:space="0" w:color="auto"/>
              <w:left w:val="single" w:sz="4" w:space="0" w:color="auto"/>
              <w:bottom w:val="single" w:sz="6" w:space="0" w:color="auto"/>
              <w:right w:val="single" w:sz="4" w:space="0" w:color="auto"/>
            </w:tcBorders>
            <w:shd w:val="clear" w:color="auto" w:fill="FFFFFF"/>
            <w:vAlign w:val="center"/>
          </w:tcPr>
          <w:p w:rsidR="00AD33FA" w:rsidRPr="005411C3" w:rsidRDefault="00AD33FA" w:rsidP="000A7FB3">
            <w:pPr>
              <w:shd w:val="clear" w:color="auto" w:fill="FFFFFF"/>
              <w:ind w:left="4"/>
              <w:jc w:val="center"/>
              <w:rPr>
                <w:rFonts w:ascii="Arial" w:hAnsi="Arial" w:cs="Arial"/>
                <w:i/>
                <w:w w:val="88"/>
              </w:rPr>
            </w:pPr>
            <w:r w:rsidRPr="005411C3">
              <w:rPr>
                <w:rFonts w:ascii="Arial" w:hAnsi="Arial" w:cs="Arial"/>
                <w:i/>
                <w:w w:val="88"/>
              </w:rPr>
              <w:t>G</w:t>
            </w:r>
            <w:r w:rsidRPr="005411C3">
              <w:rPr>
                <w:rFonts w:ascii="Arial" w:hAnsi="Arial" w:cs="Arial"/>
                <w:i/>
                <w:w w:val="88"/>
                <w:vertAlign w:val="subscript"/>
              </w:rPr>
              <w:t>TC</w:t>
            </w:r>
            <w:r w:rsidRPr="005411C3">
              <w:rPr>
                <w:rFonts w:ascii="Arial" w:hAnsi="Arial" w:cs="Arial"/>
                <w:i/>
                <w:w w:val="88"/>
              </w:rPr>
              <w:t>20</w:t>
            </w:r>
          </w:p>
        </w:tc>
        <w:tc>
          <w:tcPr>
            <w:tcW w:w="1348" w:type="dxa"/>
            <w:tcBorders>
              <w:top w:val="single" w:sz="6" w:space="0" w:color="auto"/>
              <w:left w:val="single" w:sz="4"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w w:val="88"/>
              </w:rPr>
            </w:pPr>
            <w:r w:rsidRPr="005411C3">
              <w:rPr>
                <w:rFonts w:ascii="Arial" w:hAnsi="Arial" w:cs="Arial"/>
                <w:i/>
                <w:w w:val="88"/>
              </w:rPr>
              <w:t>G</w:t>
            </w:r>
            <w:r w:rsidRPr="005411C3">
              <w:rPr>
                <w:rFonts w:ascii="Arial" w:hAnsi="Arial" w:cs="Arial"/>
                <w:i/>
                <w:w w:val="88"/>
                <w:vertAlign w:val="subscript"/>
              </w:rPr>
              <w:t>TC</w:t>
            </w:r>
            <w:r w:rsidRPr="005411C3">
              <w:rPr>
                <w:rFonts w:ascii="Arial" w:hAnsi="Arial" w:cs="Arial"/>
                <w:i/>
                <w:w w:val="88"/>
              </w:rPr>
              <w:t>20</w:t>
            </w:r>
          </w:p>
        </w:tc>
      </w:tr>
      <w:tr w:rsidR="00AD33FA" w:rsidRPr="005411C3" w:rsidTr="000A7FB3">
        <w:trPr>
          <w:trHeight w:hRule="exact" w:val="570"/>
          <w:jc w:val="right"/>
        </w:trPr>
        <w:tc>
          <w:tcPr>
            <w:tcW w:w="5285"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4"/>
              <w:rPr>
                <w:rFonts w:ascii="Arial" w:hAnsi="Arial" w:cs="Arial"/>
                <w:w w:val="88"/>
              </w:rPr>
            </w:pPr>
            <w:r w:rsidRPr="005411C3">
              <w:rPr>
                <w:rFonts w:ascii="Arial" w:hAnsi="Arial" w:cs="Arial"/>
                <w:w w:val="88"/>
              </w:rPr>
              <w:t>Zawartość pyłów według PN-EN 933-1, kategoria nie wyższa niż:</w:t>
            </w:r>
          </w:p>
        </w:tc>
        <w:tc>
          <w:tcPr>
            <w:tcW w:w="4110"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4"/>
              <w:jc w:val="center"/>
              <w:rPr>
                <w:rFonts w:ascii="Arial" w:hAnsi="Arial" w:cs="Arial"/>
                <w:i/>
                <w:w w:val="88"/>
              </w:rPr>
            </w:pPr>
            <w:r w:rsidRPr="005411C3">
              <w:rPr>
                <w:rFonts w:ascii="Arial" w:hAnsi="Arial" w:cs="Arial"/>
                <w:i/>
                <w:w w:val="88"/>
              </w:rPr>
              <w:t>f</w:t>
            </w:r>
            <w:r w:rsidRPr="005411C3">
              <w:rPr>
                <w:rFonts w:ascii="Arial" w:hAnsi="Arial" w:cs="Arial"/>
                <w:i/>
                <w:w w:val="88"/>
                <w:vertAlign w:val="subscript"/>
              </w:rPr>
              <w:t xml:space="preserve"> 3</w:t>
            </w:r>
          </w:p>
        </w:tc>
      </w:tr>
      <w:tr w:rsidR="00AD33FA" w:rsidRPr="005411C3" w:rsidTr="000A7FB3">
        <w:trPr>
          <w:trHeight w:hRule="exact" w:val="439"/>
          <w:jc w:val="right"/>
        </w:trPr>
        <w:tc>
          <w:tcPr>
            <w:tcW w:w="5285"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4"/>
              <w:rPr>
                <w:rFonts w:ascii="Arial" w:hAnsi="Arial" w:cs="Arial"/>
                <w:color w:val="000000"/>
                <w:w w:val="88"/>
              </w:rPr>
            </w:pPr>
            <w:r w:rsidRPr="005411C3">
              <w:rPr>
                <w:rFonts w:ascii="Arial" w:hAnsi="Arial" w:cs="Arial"/>
                <w:color w:val="000000"/>
                <w:w w:val="88"/>
              </w:rPr>
              <w:t>Jakość pyłów według PN-EN 933-9; kategoria nie wyższa niż:</w:t>
            </w:r>
          </w:p>
        </w:tc>
        <w:tc>
          <w:tcPr>
            <w:tcW w:w="4110"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4"/>
              <w:jc w:val="center"/>
              <w:rPr>
                <w:rFonts w:ascii="Arial" w:hAnsi="Arial" w:cs="Arial"/>
                <w:i/>
                <w:color w:val="000000"/>
                <w:w w:val="88"/>
              </w:rPr>
            </w:pPr>
            <w:r w:rsidRPr="005411C3">
              <w:rPr>
                <w:rFonts w:ascii="Arial" w:hAnsi="Arial" w:cs="Arial"/>
                <w:i/>
                <w:color w:val="000000"/>
                <w:w w:val="88"/>
              </w:rPr>
              <w:t>MB</w:t>
            </w:r>
            <w:r w:rsidRPr="005411C3">
              <w:rPr>
                <w:rFonts w:ascii="Arial" w:hAnsi="Arial" w:cs="Arial"/>
                <w:i/>
                <w:color w:val="000000"/>
                <w:w w:val="88"/>
                <w:vertAlign w:val="subscript"/>
              </w:rPr>
              <w:t>F</w:t>
            </w:r>
            <w:r w:rsidRPr="005411C3">
              <w:rPr>
                <w:rFonts w:ascii="Arial" w:hAnsi="Arial" w:cs="Arial"/>
                <w:i/>
                <w:color w:val="000000"/>
                <w:w w:val="88"/>
              </w:rPr>
              <w:t>10</w:t>
            </w:r>
          </w:p>
        </w:tc>
      </w:tr>
      <w:tr w:rsidR="00AD33FA" w:rsidRPr="005411C3" w:rsidTr="000A7FB3">
        <w:trPr>
          <w:trHeight w:hRule="exact" w:val="773"/>
          <w:jc w:val="right"/>
        </w:trPr>
        <w:tc>
          <w:tcPr>
            <w:tcW w:w="5285"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4"/>
              <w:rPr>
                <w:rFonts w:ascii="Arial" w:hAnsi="Arial" w:cs="Arial"/>
                <w:w w:val="88"/>
              </w:rPr>
            </w:pPr>
            <w:r w:rsidRPr="005411C3">
              <w:rPr>
                <w:rFonts w:ascii="Arial" w:hAnsi="Arial" w:cs="Arial"/>
                <w:w w:val="88"/>
              </w:rPr>
              <w:t>Kanciastość kruszywa drobnego lub kruszywa 0/2 wydzielonego z kruszywa o ciągłym uziarnieniu według PN-EN 933-6, rozdz. 8,  wymagana kategoria:</w:t>
            </w:r>
          </w:p>
        </w:tc>
        <w:tc>
          <w:tcPr>
            <w:tcW w:w="4110"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4"/>
              <w:jc w:val="center"/>
              <w:rPr>
                <w:rFonts w:ascii="Arial" w:hAnsi="Arial" w:cs="Arial"/>
                <w:i/>
                <w:w w:val="88"/>
              </w:rPr>
            </w:pPr>
            <w:r w:rsidRPr="005411C3">
              <w:rPr>
                <w:rFonts w:ascii="Arial" w:hAnsi="Arial" w:cs="Arial"/>
                <w:i/>
                <w:w w:val="88"/>
              </w:rPr>
              <w:t>E</w:t>
            </w:r>
            <w:r w:rsidRPr="005411C3">
              <w:rPr>
                <w:rFonts w:ascii="Arial" w:hAnsi="Arial" w:cs="Arial"/>
                <w:i/>
                <w:w w:val="88"/>
                <w:vertAlign w:val="subscript"/>
              </w:rPr>
              <w:t>cs Deklarowana</w:t>
            </w:r>
          </w:p>
        </w:tc>
      </w:tr>
      <w:tr w:rsidR="00AD33FA" w:rsidRPr="005411C3" w:rsidTr="000A7FB3">
        <w:trPr>
          <w:trHeight w:hRule="exact" w:val="428"/>
          <w:jc w:val="right"/>
        </w:trPr>
        <w:tc>
          <w:tcPr>
            <w:tcW w:w="5285"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4"/>
              <w:rPr>
                <w:rFonts w:ascii="Arial" w:hAnsi="Arial" w:cs="Arial"/>
                <w:w w:val="88"/>
              </w:rPr>
            </w:pPr>
            <w:r w:rsidRPr="005411C3">
              <w:rPr>
                <w:rFonts w:ascii="Arial" w:hAnsi="Arial" w:cs="Arial"/>
                <w:w w:val="88"/>
              </w:rPr>
              <w:t>Gęstość  ziaren według PN-EN 1097-6, rozdz. 7,8 lub 9:</w:t>
            </w:r>
          </w:p>
        </w:tc>
        <w:tc>
          <w:tcPr>
            <w:tcW w:w="4110"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w w:val="88"/>
              </w:rPr>
            </w:pPr>
            <w:r w:rsidRPr="005411C3">
              <w:rPr>
                <w:rFonts w:ascii="Arial" w:hAnsi="Arial" w:cs="Arial"/>
                <w:i/>
                <w:w w:val="88"/>
              </w:rPr>
              <w:t>deklarowana przez producenta</w:t>
            </w:r>
          </w:p>
        </w:tc>
      </w:tr>
      <w:tr w:rsidR="00AD33FA" w:rsidRPr="005411C3" w:rsidTr="000A7FB3">
        <w:trPr>
          <w:trHeight w:hRule="exact" w:val="536"/>
          <w:jc w:val="right"/>
        </w:trPr>
        <w:tc>
          <w:tcPr>
            <w:tcW w:w="5285"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4"/>
              <w:rPr>
                <w:rFonts w:ascii="Arial" w:hAnsi="Arial" w:cs="Arial"/>
                <w:w w:val="88"/>
              </w:rPr>
            </w:pPr>
            <w:r w:rsidRPr="005411C3">
              <w:rPr>
                <w:rFonts w:ascii="Arial" w:hAnsi="Arial" w:cs="Arial"/>
                <w:w w:val="88"/>
              </w:rPr>
              <w:t>Nasiąkliwość według PN-EN 1097-6, rozdz. 7, 8 lub 9:</w:t>
            </w:r>
          </w:p>
        </w:tc>
        <w:tc>
          <w:tcPr>
            <w:tcW w:w="4110"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i/>
                <w:w w:val="88"/>
              </w:rPr>
            </w:pPr>
            <w:r w:rsidRPr="005411C3">
              <w:rPr>
                <w:rFonts w:ascii="Arial" w:hAnsi="Arial" w:cs="Arial"/>
                <w:i/>
                <w:w w:val="88"/>
              </w:rPr>
              <w:t>deklarowana przez producenta</w:t>
            </w:r>
          </w:p>
        </w:tc>
      </w:tr>
      <w:tr w:rsidR="00AD33FA" w:rsidRPr="005411C3" w:rsidTr="000A7FB3">
        <w:trPr>
          <w:trHeight w:hRule="exact" w:val="724"/>
          <w:jc w:val="right"/>
        </w:trPr>
        <w:tc>
          <w:tcPr>
            <w:tcW w:w="5285"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4"/>
              <w:rPr>
                <w:rFonts w:ascii="Arial" w:hAnsi="Arial" w:cs="Arial"/>
                <w:color w:val="000000"/>
                <w:w w:val="88"/>
              </w:rPr>
            </w:pPr>
            <w:r w:rsidRPr="005411C3">
              <w:rPr>
                <w:rFonts w:ascii="Arial" w:hAnsi="Arial" w:cs="Arial"/>
                <w:color w:val="000000"/>
                <w:w w:val="88"/>
              </w:rPr>
              <w:t>Grube zanieczyszczenia lekkie, według PN-EN 1744-1 p. 14.2, kategoria nie wyższa niż:</w:t>
            </w:r>
          </w:p>
        </w:tc>
        <w:tc>
          <w:tcPr>
            <w:tcW w:w="4110"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ind w:left="4"/>
              <w:jc w:val="center"/>
              <w:rPr>
                <w:rFonts w:ascii="Arial" w:hAnsi="Arial" w:cs="Arial"/>
                <w:i/>
                <w:color w:val="000000"/>
                <w:w w:val="88"/>
              </w:rPr>
            </w:pPr>
            <w:r w:rsidRPr="005411C3">
              <w:rPr>
                <w:rFonts w:ascii="Arial" w:hAnsi="Arial" w:cs="Arial"/>
                <w:i/>
                <w:color w:val="000000"/>
                <w:w w:val="88"/>
              </w:rPr>
              <w:t>m</w:t>
            </w:r>
            <w:r w:rsidRPr="005411C3">
              <w:rPr>
                <w:rFonts w:ascii="Arial" w:hAnsi="Arial" w:cs="Arial"/>
                <w:i/>
                <w:color w:val="000000"/>
                <w:w w:val="88"/>
                <w:vertAlign w:val="subscript"/>
              </w:rPr>
              <w:t>LPC</w:t>
            </w:r>
            <w:r w:rsidRPr="005411C3">
              <w:rPr>
                <w:rFonts w:ascii="Arial" w:hAnsi="Arial" w:cs="Arial"/>
                <w:i/>
                <w:color w:val="000000"/>
                <w:w w:val="88"/>
              </w:rPr>
              <w:t>0,1</w:t>
            </w:r>
          </w:p>
        </w:tc>
      </w:tr>
    </w:tbl>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2.5.</w:t>
      </w:r>
      <w:r w:rsidRPr="005411C3">
        <w:rPr>
          <w:rFonts w:ascii="Arial" w:hAnsi="Arial" w:cs="Arial"/>
          <w:b/>
          <w:sz w:val="24"/>
          <w:szCs w:val="24"/>
          <w:lang w:val="cs-CZ"/>
        </w:rPr>
        <w:tab/>
        <w:t>Dodatki</w:t>
      </w:r>
    </w:p>
    <w:p w:rsidR="00AD33FA" w:rsidRPr="005411C3" w:rsidRDefault="00AD33FA" w:rsidP="00AD33FA">
      <w:pPr>
        <w:tabs>
          <w:tab w:val="left" w:pos="7938"/>
        </w:tabs>
        <w:spacing w:before="120"/>
        <w:ind w:firstLine="709"/>
        <w:jc w:val="both"/>
        <w:rPr>
          <w:rFonts w:ascii="Arial" w:hAnsi="Arial" w:cs="Arial"/>
        </w:rPr>
      </w:pPr>
      <w:r w:rsidRPr="005411C3">
        <w:rPr>
          <w:rFonts w:ascii="Arial" w:hAnsi="Arial" w:cs="Arial"/>
        </w:rPr>
        <w:t>Mogą być stosowane dodatki na podstawie udokumentowanych pozytywnych doświadczeń. Pochodzenie, rodzaj i właściwości dodatków powinny być deklarowane.</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lastRenderedPageBreak/>
        <w:t>Należy stosować środki adhezyjne lub wapno hydratyzowane, jeżeli zastosowane kruszywo i lepiszcza asfaltowego nie wykazuje powinowactwa fizykochemicznego (przyczepność</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poniżej 80%), zapewniającego odpowiednią przyczepność (adhezję) lepiszcza do kruszywa i odporność mieszanki mineralno-asfaltowej na działanie wody. Rodzaj środka i jego ilość powinna być dostosowana do konkretnego kruszywa i lepiszcza. Ocenę przyczepności należy określić na podstawie badania według PN-EN12697-11, metoda A, kruszywo 8/11 jako podstawowe. Przyczepność lepiszcza do kruszywa po 6 godzinach powinna wynosić co najmniej 80%, przy jednoczesnym spełnieniu odporności gotowej mieszanki mineralno-asfaltowej na działanie wody wg PN-EN12697-12.</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2.6.</w:t>
      </w:r>
      <w:r w:rsidRPr="005411C3">
        <w:rPr>
          <w:rFonts w:ascii="Arial" w:hAnsi="Arial" w:cs="Arial"/>
          <w:b/>
          <w:sz w:val="24"/>
          <w:szCs w:val="24"/>
          <w:lang w:val="cs-CZ"/>
        </w:rPr>
        <w:tab/>
        <w:t>Materiały do uszczelniania spoin.</w:t>
      </w:r>
    </w:p>
    <w:p w:rsidR="00AD33FA" w:rsidRPr="005411C3" w:rsidRDefault="00AD33FA" w:rsidP="00AD33FA">
      <w:pPr>
        <w:tabs>
          <w:tab w:val="left" w:pos="7938"/>
        </w:tabs>
        <w:spacing w:before="120"/>
        <w:ind w:firstLine="709"/>
        <w:jc w:val="both"/>
        <w:rPr>
          <w:rFonts w:ascii="Arial" w:hAnsi="Arial" w:cs="Arial"/>
        </w:rPr>
      </w:pPr>
      <w:r w:rsidRPr="005411C3">
        <w:rPr>
          <w:rFonts w:ascii="Arial" w:hAnsi="Arial" w:cs="Arial"/>
        </w:rPr>
        <w:t xml:space="preserve">Do uszczelniania spoin należy używać past lub taśm o grubości co najmniej 10 mm. Materiały te można stosować na podstawie pozytywnych uprzednich zastosowań. </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2.7.</w:t>
      </w:r>
      <w:r w:rsidRPr="005411C3">
        <w:rPr>
          <w:rFonts w:ascii="Arial" w:hAnsi="Arial" w:cs="Arial"/>
          <w:b/>
          <w:sz w:val="24"/>
          <w:szCs w:val="24"/>
          <w:lang w:val="cs-CZ"/>
        </w:rPr>
        <w:tab/>
        <w:t>Uszczelnienie krawędzi.</w:t>
      </w:r>
    </w:p>
    <w:p w:rsidR="00AD33FA" w:rsidRPr="005411C3" w:rsidRDefault="00AD33FA" w:rsidP="00AD33FA">
      <w:pPr>
        <w:tabs>
          <w:tab w:val="left" w:pos="7938"/>
        </w:tabs>
        <w:spacing w:before="120"/>
        <w:ind w:firstLine="709"/>
        <w:jc w:val="both"/>
        <w:rPr>
          <w:rFonts w:ascii="Arial" w:hAnsi="Arial" w:cs="Arial"/>
        </w:rPr>
      </w:pPr>
      <w:r w:rsidRPr="005411C3">
        <w:rPr>
          <w:rFonts w:ascii="Arial" w:hAnsi="Arial" w:cs="Arial"/>
        </w:rPr>
        <w:t>Do uszczelniania krawędzi zewnętrznych nawierzchni oraz elementów ograniczających nawierzchnię należy używać lepiszcza asfaltowego na gorąco spełniającego wymagania PN-EN 12591 lub asfaltu modyfikowanego wg PN-EN 14023</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2.8.</w:t>
      </w:r>
      <w:r w:rsidRPr="005411C3">
        <w:rPr>
          <w:rFonts w:ascii="Arial" w:hAnsi="Arial" w:cs="Arial"/>
          <w:b/>
          <w:sz w:val="24"/>
          <w:szCs w:val="24"/>
          <w:lang w:val="cs-CZ"/>
        </w:rPr>
        <w:tab/>
        <w:t>Granulat asfaltowy.</w:t>
      </w:r>
    </w:p>
    <w:p w:rsidR="00AD33FA" w:rsidRPr="005411C3" w:rsidRDefault="00AD33FA" w:rsidP="00AD33FA">
      <w:pPr>
        <w:tabs>
          <w:tab w:val="left" w:pos="7938"/>
        </w:tabs>
        <w:spacing w:before="120"/>
        <w:ind w:firstLine="709"/>
        <w:jc w:val="both"/>
        <w:rPr>
          <w:rFonts w:ascii="Arial" w:hAnsi="Arial" w:cs="Arial"/>
        </w:rPr>
      </w:pPr>
      <w:r w:rsidRPr="005411C3">
        <w:rPr>
          <w:rFonts w:ascii="Arial" w:hAnsi="Arial" w:cs="Arial"/>
        </w:rPr>
        <w:t>Jeżeli stosowany jest granulat asfaltowy do warstwy wiążącej w ilości ≤20% w stosunku do mieszanki mineralno-asfaltowej to musi on spełniać wymagania normy PN-EN 13108-8.</w:t>
      </w:r>
    </w:p>
    <w:p w:rsidR="00AD33FA" w:rsidRPr="005411C3" w:rsidRDefault="00AD33FA" w:rsidP="00AD33FA">
      <w:pPr>
        <w:tabs>
          <w:tab w:val="left" w:pos="7938"/>
        </w:tabs>
        <w:spacing w:before="120"/>
        <w:ind w:firstLine="709"/>
        <w:jc w:val="both"/>
        <w:rPr>
          <w:rFonts w:ascii="Arial" w:hAnsi="Arial" w:cs="Arial"/>
        </w:rPr>
      </w:pPr>
      <w:r w:rsidRPr="005411C3">
        <w:rPr>
          <w:rFonts w:ascii="Arial" w:hAnsi="Arial" w:cs="Arial"/>
        </w:rPr>
        <w:t>Zestawienie wymagań dotyczących granulatu asfaltowego stosowanego do poszczególnych warstw asfaltowych  nawierzchni zawarto w poniższej tablicy.</w:t>
      </w:r>
    </w:p>
    <w:tbl>
      <w:tblPr>
        <w:tblW w:w="5000" w:type="pct"/>
        <w:jc w:val="center"/>
        <w:tblCellMar>
          <w:left w:w="0" w:type="dxa"/>
          <w:right w:w="0" w:type="dxa"/>
        </w:tblCellMar>
        <w:tblLook w:val="0000"/>
      </w:tblPr>
      <w:tblGrid>
        <w:gridCol w:w="2999"/>
        <w:gridCol w:w="1778"/>
        <w:gridCol w:w="1557"/>
        <w:gridCol w:w="2954"/>
      </w:tblGrid>
      <w:tr w:rsidR="00AD33FA" w:rsidRPr="005411C3" w:rsidTr="000A7FB3">
        <w:trPr>
          <w:trHeight w:val="60"/>
          <w:jc w:val="center"/>
        </w:trPr>
        <w:tc>
          <w:tcPr>
            <w:tcW w:w="1615" w:type="pct"/>
            <w:vMerge w:val="restar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AD33FA" w:rsidRPr="005411C3" w:rsidRDefault="00AD33FA" w:rsidP="000A7FB3">
            <w:pPr>
              <w:jc w:val="center"/>
              <w:rPr>
                <w:rFonts w:ascii="Arial" w:hAnsi="Arial" w:cs="Arial"/>
              </w:rPr>
            </w:pPr>
            <w:r w:rsidRPr="005411C3">
              <w:rPr>
                <w:rFonts w:ascii="Arial" w:hAnsi="Arial" w:cs="Arial"/>
              </w:rPr>
              <w:t>Wymagania</w:t>
            </w:r>
          </w:p>
        </w:tc>
        <w:tc>
          <w:tcPr>
            <w:tcW w:w="3385" w:type="pct"/>
            <w:gridSpan w:val="3"/>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AD33FA" w:rsidRPr="005411C3" w:rsidRDefault="00AD33FA" w:rsidP="000A7FB3">
            <w:pPr>
              <w:jc w:val="center"/>
              <w:rPr>
                <w:rFonts w:ascii="Arial" w:hAnsi="Arial" w:cs="Arial"/>
              </w:rPr>
            </w:pPr>
            <w:r w:rsidRPr="005411C3">
              <w:rPr>
                <w:rFonts w:ascii="Arial" w:hAnsi="Arial" w:cs="Arial"/>
              </w:rPr>
              <w:t>Warstwa nawierzchni</w:t>
            </w:r>
          </w:p>
        </w:tc>
      </w:tr>
      <w:tr w:rsidR="00AD33FA" w:rsidRPr="005411C3" w:rsidTr="000A7FB3">
        <w:trPr>
          <w:trHeight w:val="60"/>
          <w:jc w:val="center"/>
        </w:trPr>
        <w:tc>
          <w:tcPr>
            <w:tcW w:w="1615" w:type="pct"/>
            <w:vMerge/>
            <w:tcBorders>
              <w:top w:val="single" w:sz="4" w:space="0" w:color="000000"/>
              <w:left w:val="single" w:sz="4" w:space="0" w:color="000000"/>
              <w:bottom w:val="single" w:sz="4" w:space="0" w:color="000000"/>
              <w:right w:val="single" w:sz="4" w:space="0" w:color="000000"/>
            </w:tcBorders>
          </w:tcPr>
          <w:p w:rsidR="00AD33FA" w:rsidRPr="005411C3" w:rsidRDefault="00AD33FA" w:rsidP="000A7FB3">
            <w:pPr>
              <w:jc w:val="center"/>
              <w:rPr>
                <w:rFonts w:ascii="Arial" w:hAnsi="Arial" w:cs="Arial"/>
              </w:rPr>
            </w:pPr>
          </w:p>
        </w:tc>
        <w:tc>
          <w:tcPr>
            <w:tcW w:w="957" w:type="pc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AD33FA" w:rsidRPr="005411C3" w:rsidRDefault="00AD33FA" w:rsidP="000A7FB3">
            <w:pPr>
              <w:jc w:val="center"/>
              <w:rPr>
                <w:rFonts w:ascii="Arial" w:hAnsi="Arial" w:cs="Arial"/>
              </w:rPr>
            </w:pPr>
            <w:r w:rsidRPr="005411C3">
              <w:rPr>
                <w:rFonts w:ascii="Arial" w:hAnsi="Arial" w:cs="Arial"/>
              </w:rPr>
              <w:t>podbudowa</w:t>
            </w:r>
          </w:p>
        </w:tc>
        <w:tc>
          <w:tcPr>
            <w:tcW w:w="838" w:type="pc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AD33FA" w:rsidRPr="005411C3" w:rsidRDefault="00AD33FA" w:rsidP="000A7FB3">
            <w:pPr>
              <w:jc w:val="center"/>
              <w:rPr>
                <w:rFonts w:ascii="Arial" w:hAnsi="Arial" w:cs="Arial"/>
              </w:rPr>
            </w:pPr>
            <w:r w:rsidRPr="005411C3">
              <w:rPr>
                <w:rFonts w:ascii="Arial" w:hAnsi="Arial" w:cs="Arial"/>
              </w:rPr>
              <w:t>wiążąca</w:t>
            </w:r>
          </w:p>
        </w:tc>
        <w:tc>
          <w:tcPr>
            <w:tcW w:w="1590" w:type="pc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AD33FA" w:rsidRPr="005411C3" w:rsidRDefault="00AD33FA" w:rsidP="000A7FB3">
            <w:pPr>
              <w:jc w:val="center"/>
              <w:rPr>
                <w:rFonts w:ascii="Arial" w:hAnsi="Arial" w:cs="Arial"/>
              </w:rPr>
            </w:pPr>
            <w:r w:rsidRPr="005411C3">
              <w:rPr>
                <w:rFonts w:ascii="Arial" w:hAnsi="Arial" w:cs="Arial"/>
              </w:rPr>
              <w:t>Ścieralna</w:t>
            </w:r>
          </w:p>
        </w:tc>
      </w:tr>
      <w:tr w:rsidR="00AD33FA" w:rsidRPr="005411C3" w:rsidTr="000A7FB3">
        <w:trPr>
          <w:trHeight w:val="60"/>
          <w:jc w:val="center"/>
        </w:trPr>
        <w:tc>
          <w:tcPr>
            <w:tcW w:w="1615" w:type="pc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AD33FA" w:rsidRPr="005411C3" w:rsidRDefault="00AD33FA" w:rsidP="000A7FB3">
            <w:pPr>
              <w:jc w:val="center"/>
              <w:rPr>
                <w:rFonts w:ascii="Arial" w:hAnsi="Arial" w:cs="Arial"/>
              </w:rPr>
            </w:pPr>
            <w:r w:rsidRPr="005411C3">
              <w:rPr>
                <w:rFonts w:ascii="Arial" w:hAnsi="Arial" w:cs="Arial"/>
              </w:rPr>
              <w:t>Zawartość materiałów obcych</w:t>
            </w:r>
          </w:p>
        </w:tc>
        <w:tc>
          <w:tcPr>
            <w:tcW w:w="957" w:type="pc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AD33FA" w:rsidRPr="005411C3" w:rsidRDefault="00AD33FA" w:rsidP="000A7FB3">
            <w:pPr>
              <w:jc w:val="center"/>
              <w:rPr>
                <w:rFonts w:ascii="Arial" w:hAnsi="Arial" w:cs="Arial"/>
              </w:rPr>
            </w:pPr>
            <w:r w:rsidRPr="005411C3">
              <w:rPr>
                <w:rFonts w:ascii="Arial" w:hAnsi="Arial" w:cs="Arial"/>
              </w:rPr>
              <w:t>Kategoria Fdec</w:t>
            </w:r>
          </w:p>
        </w:tc>
        <w:tc>
          <w:tcPr>
            <w:tcW w:w="838" w:type="pc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AD33FA" w:rsidRPr="005411C3" w:rsidRDefault="00AD33FA" w:rsidP="000A7FB3">
            <w:pPr>
              <w:jc w:val="center"/>
              <w:rPr>
                <w:rFonts w:ascii="Arial" w:hAnsi="Arial" w:cs="Arial"/>
              </w:rPr>
            </w:pPr>
            <w:r w:rsidRPr="005411C3">
              <w:rPr>
                <w:rFonts w:ascii="Arial" w:hAnsi="Arial" w:cs="Arial"/>
              </w:rPr>
              <w:t>Kategoria F5</w:t>
            </w:r>
          </w:p>
        </w:tc>
        <w:tc>
          <w:tcPr>
            <w:tcW w:w="1590" w:type="pc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AD33FA" w:rsidRPr="005411C3" w:rsidRDefault="00AD33FA" w:rsidP="000A7FB3">
            <w:pPr>
              <w:jc w:val="center"/>
              <w:rPr>
                <w:rFonts w:ascii="Arial" w:hAnsi="Arial" w:cs="Arial"/>
              </w:rPr>
            </w:pPr>
            <w:r w:rsidRPr="005411C3">
              <w:rPr>
                <w:rFonts w:ascii="Arial" w:hAnsi="Arial" w:cs="Arial"/>
              </w:rPr>
              <w:t>Kategoria F1</w:t>
            </w:r>
          </w:p>
        </w:tc>
      </w:tr>
      <w:tr w:rsidR="00AD33FA" w:rsidRPr="005411C3" w:rsidTr="000A7FB3">
        <w:trPr>
          <w:trHeight w:val="60"/>
          <w:jc w:val="center"/>
        </w:trPr>
        <w:tc>
          <w:tcPr>
            <w:tcW w:w="1615" w:type="pc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AD33FA" w:rsidRPr="005411C3" w:rsidRDefault="00AD33FA" w:rsidP="000A7FB3">
            <w:pPr>
              <w:jc w:val="center"/>
              <w:rPr>
                <w:rFonts w:ascii="Arial" w:hAnsi="Arial" w:cs="Arial"/>
              </w:rPr>
            </w:pPr>
            <w:r w:rsidRPr="005411C3">
              <w:rPr>
                <w:rFonts w:ascii="Arial" w:hAnsi="Arial" w:cs="Arial"/>
              </w:rPr>
              <w:t>Rodzaj lepiszcza</w:t>
            </w:r>
          </w:p>
        </w:tc>
        <w:tc>
          <w:tcPr>
            <w:tcW w:w="1795" w:type="pct"/>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AD33FA" w:rsidRPr="005411C3" w:rsidRDefault="00AD33FA" w:rsidP="000A7FB3">
            <w:pPr>
              <w:jc w:val="center"/>
              <w:rPr>
                <w:rFonts w:ascii="Arial" w:hAnsi="Arial" w:cs="Arial"/>
              </w:rPr>
            </w:pPr>
            <w:r w:rsidRPr="005411C3">
              <w:rPr>
                <w:rFonts w:ascii="Arial" w:hAnsi="Arial" w:cs="Arial"/>
              </w:rPr>
              <w:t>od P10 do P15 lub od S80 do S70</w:t>
            </w:r>
          </w:p>
        </w:tc>
        <w:tc>
          <w:tcPr>
            <w:tcW w:w="1590" w:type="pc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AD33FA" w:rsidRPr="005411C3" w:rsidRDefault="00AD33FA" w:rsidP="000A7FB3">
            <w:pPr>
              <w:jc w:val="center"/>
              <w:rPr>
                <w:rFonts w:ascii="Arial" w:hAnsi="Arial" w:cs="Arial"/>
              </w:rPr>
            </w:pPr>
            <w:r w:rsidRPr="005411C3">
              <w:rPr>
                <w:rFonts w:ascii="Arial" w:hAnsi="Arial" w:cs="Arial"/>
              </w:rPr>
              <w:t>Nie twardsze niż P15 lub S70</w:t>
            </w:r>
          </w:p>
        </w:tc>
      </w:tr>
      <w:tr w:rsidR="00AD33FA" w:rsidRPr="005411C3" w:rsidTr="000A7FB3">
        <w:trPr>
          <w:trHeight w:val="60"/>
          <w:jc w:val="center"/>
        </w:trPr>
        <w:tc>
          <w:tcPr>
            <w:tcW w:w="1615" w:type="pct"/>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AD33FA" w:rsidRPr="005411C3" w:rsidRDefault="00AD33FA" w:rsidP="000A7FB3">
            <w:pPr>
              <w:jc w:val="center"/>
              <w:rPr>
                <w:rFonts w:ascii="Arial" w:hAnsi="Arial" w:cs="Arial"/>
              </w:rPr>
            </w:pPr>
            <w:r w:rsidRPr="005411C3">
              <w:rPr>
                <w:rFonts w:ascii="Arial" w:hAnsi="Arial" w:cs="Arial"/>
              </w:rPr>
              <w:t>Jednorodność</w:t>
            </w:r>
          </w:p>
        </w:tc>
        <w:tc>
          <w:tcPr>
            <w:tcW w:w="3385" w:type="pct"/>
            <w:gridSpan w:val="3"/>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AD33FA" w:rsidRPr="005411C3" w:rsidRDefault="00AD33FA" w:rsidP="000A7FB3">
            <w:pPr>
              <w:jc w:val="center"/>
              <w:rPr>
                <w:rFonts w:ascii="Arial" w:hAnsi="Arial" w:cs="Arial"/>
              </w:rPr>
            </w:pPr>
            <w:r w:rsidRPr="005411C3">
              <w:rPr>
                <w:rFonts w:ascii="Arial" w:hAnsi="Arial" w:cs="Arial"/>
              </w:rPr>
              <w:t>wg tablicy 2.7</w:t>
            </w:r>
          </w:p>
        </w:tc>
      </w:tr>
    </w:tbl>
    <w:p w:rsidR="00AD33FA" w:rsidRPr="005411C3" w:rsidRDefault="00AD33FA" w:rsidP="00AD33FA">
      <w:pPr>
        <w:tabs>
          <w:tab w:val="left" w:pos="7938"/>
        </w:tabs>
        <w:spacing w:before="120"/>
        <w:ind w:firstLine="709"/>
        <w:jc w:val="both"/>
        <w:rPr>
          <w:rFonts w:ascii="Arial" w:hAnsi="Arial" w:cs="Arial"/>
        </w:rPr>
      </w:pPr>
      <w:r w:rsidRPr="005411C3">
        <w:rPr>
          <w:rFonts w:ascii="Arial" w:hAnsi="Arial" w:cs="Arial"/>
        </w:rPr>
        <w:t>Jeżeli w destrukcie asfaltowym występują materiały obce, to ich obecność, zawartość i rodzaj powinny być udokumentowane i zadeklarowane do odpowiedniej kategorii. Zawartość materiałów obcych powinna być oznaczona zgodnie z PN-EN 12697-42.</w:t>
      </w:r>
    </w:p>
    <w:p w:rsidR="00AD33FA" w:rsidRPr="005411C3" w:rsidRDefault="00AD33FA" w:rsidP="00AD33FA">
      <w:pPr>
        <w:tabs>
          <w:tab w:val="left" w:pos="7938"/>
        </w:tabs>
        <w:spacing w:before="120"/>
        <w:ind w:firstLine="709"/>
        <w:jc w:val="both"/>
        <w:rPr>
          <w:rFonts w:ascii="Arial" w:hAnsi="Arial" w:cs="Arial"/>
        </w:rPr>
      </w:pPr>
      <w:r w:rsidRPr="005411C3">
        <w:rPr>
          <w:rFonts w:ascii="Arial" w:hAnsi="Arial" w:cs="Arial"/>
        </w:rPr>
        <w:lastRenderedPageBreak/>
        <w:t>W kategorii Fdec dopuszczalna zawartość materiałów z grupy 1 wynosi nie więcej niż 10%, natomiast zawartość materiałów z grupy 2 - nie więcej niż 0,3%.</w:t>
      </w:r>
    </w:p>
    <w:p w:rsidR="00AD33FA" w:rsidRPr="005411C3" w:rsidRDefault="00AD33FA" w:rsidP="00AD33FA">
      <w:pPr>
        <w:tabs>
          <w:tab w:val="left" w:pos="7938"/>
        </w:tabs>
        <w:spacing w:before="120"/>
        <w:ind w:firstLine="709"/>
        <w:jc w:val="both"/>
        <w:rPr>
          <w:rFonts w:ascii="Arial" w:hAnsi="Arial" w:cs="Arial"/>
        </w:rPr>
      </w:pPr>
      <w:r w:rsidRPr="005411C3">
        <w:rPr>
          <w:rFonts w:ascii="Arial" w:hAnsi="Arial" w:cs="Arial"/>
        </w:rPr>
        <w:t>Maksymalny dodatek granulatu asfaltowego jednak nie większy niż podano w pkt. 2.8.1 należy obliczyć na podstawie możliwości mechanicznego dozowania, jakim dysponuje dana wytwórnia mieszanki mineralno-asfaltowej, z uwzględnieniem metody dodawania (na zimno lub na ciepło). Możliwa do uzyskania ilość dodawanego granulatu asfaltowego wynika z jego jednorodności i możliwości maszynowego dodawania oraz przeznaczenia.</w:t>
      </w:r>
    </w:p>
    <w:p w:rsidR="00AD33FA" w:rsidRPr="005411C3" w:rsidRDefault="00AD33FA" w:rsidP="00AD33FA">
      <w:pPr>
        <w:tabs>
          <w:tab w:val="left" w:pos="7938"/>
        </w:tabs>
        <w:spacing w:before="120"/>
        <w:ind w:firstLine="709"/>
        <w:jc w:val="both"/>
        <w:rPr>
          <w:rFonts w:ascii="Arial" w:hAnsi="Arial" w:cs="Arial"/>
        </w:rPr>
      </w:pPr>
      <w:r w:rsidRPr="005411C3">
        <w:rPr>
          <w:rFonts w:ascii="Arial" w:hAnsi="Arial" w:cs="Arial"/>
        </w:rPr>
        <w:t>Do obliczania temperatury mięknienia mieszaniny lepiszcza z granulatu asfaltowego i świeżego asfaltu należy zastosować następujące równanie:</w:t>
      </w:r>
    </w:p>
    <w:p w:rsidR="00AD33FA" w:rsidRPr="005411C3" w:rsidRDefault="00AD33FA" w:rsidP="00AD33FA">
      <w:pPr>
        <w:rPr>
          <w:rFonts w:ascii="Arial" w:hAnsi="Arial" w:cs="Arial"/>
        </w:rPr>
      </w:pPr>
      <w:r w:rsidRPr="005411C3">
        <w:rPr>
          <w:rFonts w:ascii="Arial" w:hAnsi="Arial" w:cs="Arial"/>
          <w:vertAlign w:val="subscript"/>
        </w:rPr>
        <w:object w:dxaOrig="272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5pt;height:18pt" o:ole="">
            <v:imagedata r:id="rId5" o:title=""/>
          </v:shape>
          <o:OLEObject Type="Embed" ProgID="Equation.3" ShapeID="_x0000_i1025" DrawAspect="Content" ObjectID="_1736668730" r:id="rId6"/>
        </w:object>
      </w:r>
    </w:p>
    <w:p w:rsidR="00AD33FA" w:rsidRPr="005411C3" w:rsidRDefault="00AD33FA" w:rsidP="00AD33FA">
      <w:pPr>
        <w:rPr>
          <w:rFonts w:ascii="Arial" w:hAnsi="Arial" w:cs="Arial"/>
        </w:rPr>
      </w:pPr>
      <w:r w:rsidRPr="005411C3">
        <w:rPr>
          <w:rFonts w:ascii="Arial" w:hAnsi="Arial" w:cs="Arial"/>
        </w:rPr>
        <w:t>w którym:</w:t>
      </w:r>
    </w:p>
    <w:p w:rsidR="00AD33FA" w:rsidRPr="005411C3" w:rsidRDefault="00AD33FA" w:rsidP="00AD33FA">
      <w:pPr>
        <w:ind w:left="709" w:hanging="709"/>
        <w:rPr>
          <w:rFonts w:ascii="Arial" w:hAnsi="Arial" w:cs="Arial"/>
        </w:rPr>
      </w:pPr>
      <w:r w:rsidRPr="005411C3">
        <w:rPr>
          <w:rFonts w:ascii="Arial" w:hAnsi="Arial" w:cs="Arial"/>
          <w:i/>
          <w:iCs/>
        </w:rPr>
        <w:t>T</w:t>
      </w:r>
      <w:r w:rsidRPr="005411C3">
        <w:rPr>
          <w:rFonts w:ascii="Arial" w:hAnsi="Arial" w:cs="Arial"/>
          <w:i/>
          <w:iCs/>
          <w:vertAlign w:val="subscript"/>
        </w:rPr>
        <w:t>R</w:t>
      </w:r>
      <w:r w:rsidRPr="005411C3">
        <w:rPr>
          <w:rFonts w:ascii="Arial" w:hAnsi="Arial" w:cs="Arial"/>
          <w:vertAlign w:val="subscript"/>
        </w:rPr>
        <w:t>&amp;</w:t>
      </w:r>
      <w:r w:rsidRPr="005411C3">
        <w:rPr>
          <w:rFonts w:ascii="Arial" w:hAnsi="Arial" w:cs="Arial"/>
          <w:i/>
          <w:iCs/>
          <w:vertAlign w:val="subscript"/>
        </w:rPr>
        <w:t>Bmix</w:t>
      </w:r>
      <w:r w:rsidRPr="005411C3">
        <w:rPr>
          <w:rFonts w:ascii="Arial" w:hAnsi="Arial" w:cs="Arial"/>
        </w:rPr>
        <w:tab/>
        <w:t>- temperatura mięknienia mieszanki lepiszczy w mieszance mineralno-asfaltowej z dodatkiem granulatu asfaltowego, [°C];</w:t>
      </w:r>
    </w:p>
    <w:p w:rsidR="00AD33FA" w:rsidRPr="005411C3" w:rsidRDefault="00AD33FA" w:rsidP="00AD33FA">
      <w:pPr>
        <w:ind w:left="709" w:hanging="709"/>
        <w:rPr>
          <w:rFonts w:ascii="Arial" w:hAnsi="Arial" w:cs="Arial"/>
        </w:rPr>
      </w:pPr>
      <w:r w:rsidRPr="005411C3">
        <w:rPr>
          <w:rFonts w:ascii="Arial" w:hAnsi="Arial" w:cs="Arial"/>
          <w:i/>
          <w:iCs/>
        </w:rPr>
        <w:t>T</w:t>
      </w:r>
      <w:r w:rsidRPr="005411C3">
        <w:rPr>
          <w:rFonts w:ascii="Arial" w:hAnsi="Arial" w:cs="Arial"/>
          <w:i/>
          <w:iCs/>
          <w:vertAlign w:val="subscript"/>
        </w:rPr>
        <w:t>R</w:t>
      </w:r>
      <w:r w:rsidRPr="005411C3">
        <w:rPr>
          <w:rFonts w:ascii="Arial" w:hAnsi="Arial" w:cs="Arial"/>
          <w:vertAlign w:val="subscript"/>
        </w:rPr>
        <w:t>&amp;</w:t>
      </w:r>
      <w:r w:rsidRPr="005411C3">
        <w:rPr>
          <w:rFonts w:ascii="Arial" w:hAnsi="Arial" w:cs="Arial"/>
          <w:i/>
          <w:iCs/>
          <w:vertAlign w:val="subscript"/>
        </w:rPr>
        <w:t>B1</w:t>
      </w:r>
      <w:r w:rsidRPr="005411C3">
        <w:rPr>
          <w:rFonts w:ascii="Arial" w:hAnsi="Arial" w:cs="Arial"/>
        </w:rPr>
        <w:tab/>
        <w:t>- temperatura mięknienia lepiszcza odzyskanego z granulatu asfaltowego, [°C];</w:t>
      </w:r>
    </w:p>
    <w:p w:rsidR="00AD33FA" w:rsidRPr="005411C3" w:rsidRDefault="00AD33FA" w:rsidP="00AD33FA">
      <w:pPr>
        <w:ind w:left="709" w:hanging="709"/>
        <w:rPr>
          <w:rFonts w:ascii="Arial" w:hAnsi="Arial" w:cs="Arial"/>
        </w:rPr>
      </w:pPr>
      <w:r w:rsidRPr="005411C3">
        <w:rPr>
          <w:rFonts w:ascii="Arial" w:hAnsi="Arial" w:cs="Arial"/>
          <w:i/>
          <w:iCs/>
        </w:rPr>
        <w:t>T</w:t>
      </w:r>
      <w:r w:rsidRPr="005411C3">
        <w:rPr>
          <w:rFonts w:ascii="Arial" w:hAnsi="Arial" w:cs="Arial"/>
          <w:i/>
          <w:iCs/>
          <w:vertAlign w:val="subscript"/>
        </w:rPr>
        <w:t>R</w:t>
      </w:r>
      <w:r w:rsidRPr="005411C3">
        <w:rPr>
          <w:rFonts w:ascii="Arial" w:hAnsi="Arial" w:cs="Arial"/>
          <w:vertAlign w:val="subscript"/>
        </w:rPr>
        <w:t>&amp;</w:t>
      </w:r>
      <w:r w:rsidRPr="005411C3">
        <w:rPr>
          <w:rFonts w:ascii="Arial" w:hAnsi="Arial" w:cs="Arial"/>
          <w:i/>
          <w:iCs/>
          <w:vertAlign w:val="subscript"/>
        </w:rPr>
        <w:t>B2</w:t>
      </w:r>
      <w:r w:rsidRPr="005411C3">
        <w:rPr>
          <w:rFonts w:ascii="Arial" w:hAnsi="Arial" w:cs="Arial"/>
        </w:rPr>
        <w:tab/>
        <w:t>- średnia temperatura mięknienia świeżych lepiszczy asfaltowych przewidzianych do stosowania (zwykłych lub modyfikowanych polimerem PMB), [°C];</w:t>
      </w:r>
    </w:p>
    <w:p w:rsidR="00AD33FA" w:rsidRPr="005411C3" w:rsidRDefault="00AD33FA" w:rsidP="00AD33FA">
      <w:pPr>
        <w:ind w:left="709" w:hanging="709"/>
        <w:rPr>
          <w:rFonts w:ascii="Arial" w:hAnsi="Arial" w:cs="Arial"/>
        </w:rPr>
      </w:pPr>
      <w:r w:rsidRPr="005411C3">
        <w:rPr>
          <w:rFonts w:ascii="Arial" w:hAnsi="Arial" w:cs="Arial"/>
          <w:i/>
          <w:iCs/>
        </w:rPr>
        <w:t>a </w:t>
      </w:r>
      <w:r w:rsidRPr="005411C3">
        <w:rPr>
          <w:rFonts w:ascii="Arial" w:hAnsi="Arial" w:cs="Arial"/>
        </w:rPr>
        <w:t>i </w:t>
      </w:r>
      <w:r w:rsidRPr="005411C3">
        <w:rPr>
          <w:rFonts w:ascii="Arial" w:hAnsi="Arial" w:cs="Arial"/>
          <w:i/>
          <w:iCs/>
        </w:rPr>
        <w:t xml:space="preserve">b </w:t>
      </w:r>
      <w:r w:rsidRPr="005411C3">
        <w:rPr>
          <w:rFonts w:ascii="Arial" w:hAnsi="Arial" w:cs="Arial"/>
        </w:rPr>
        <w:tab/>
        <w:t>- udział masowy: lepiszcza z granulatu asfaltowego (</w:t>
      </w:r>
      <w:r w:rsidRPr="005411C3">
        <w:rPr>
          <w:rFonts w:ascii="Arial" w:hAnsi="Arial" w:cs="Arial"/>
          <w:i/>
          <w:iCs/>
        </w:rPr>
        <w:t>a</w:t>
      </w:r>
      <w:r w:rsidRPr="005411C3">
        <w:rPr>
          <w:rFonts w:ascii="Arial" w:hAnsi="Arial" w:cs="Arial"/>
        </w:rPr>
        <w:t>) i świeżego lepiszcza (</w:t>
      </w:r>
      <w:r w:rsidRPr="005411C3">
        <w:rPr>
          <w:rFonts w:ascii="Arial" w:hAnsi="Arial" w:cs="Arial"/>
          <w:i/>
          <w:iCs/>
        </w:rPr>
        <w:t>b</w:t>
      </w:r>
      <w:r w:rsidRPr="005411C3">
        <w:rPr>
          <w:rFonts w:ascii="Arial" w:hAnsi="Arial" w:cs="Arial"/>
        </w:rPr>
        <w:t xml:space="preserve">), przy </w:t>
      </w:r>
      <w:r w:rsidRPr="005411C3">
        <w:rPr>
          <w:rFonts w:ascii="Arial" w:hAnsi="Arial" w:cs="Arial"/>
          <w:i/>
          <w:iCs/>
        </w:rPr>
        <w:t>a </w:t>
      </w:r>
      <w:r w:rsidRPr="005411C3">
        <w:rPr>
          <w:rFonts w:ascii="Arial" w:hAnsi="Arial" w:cs="Arial"/>
        </w:rPr>
        <w:t xml:space="preserve">+ </w:t>
      </w:r>
      <w:r w:rsidRPr="005411C3">
        <w:rPr>
          <w:rFonts w:ascii="Arial" w:hAnsi="Arial" w:cs="Arial"/>
          <w:i/>
          <w:iCs/>
        </w:rPr>
        <w:t xml:space="preserve">b </w:t>
      </w:r>
      <w:r w:rsidRPr="005411C3">
        <w:rPr>
          <w:rFonts w:ascii="Arial" w:hAnsi="Arial" w:cs="Arial"/>
        </w:rPr>
        <w:t>= 1.</w:t>
      </w:r>
    </w:p>
    <w:p w:rsidR="00AD33FA" w:rsidRPr="005411C3" w:rsidRDefault="00AD33FA" w:rsidP="00AD33FA">
      <w:pPr>
        <w:tabs>
          <w:tab w:val="left" w:pos="7938"/>
        </w:tabs>
        <w:spacing w:before="120"/>
        <w:ind w:firstLine="709"/>
        <w:jc w:val="both"/>
        <w:rPr>
          <w:rFonts w:ascii="Arial" w:hAnsi="Arial" w:cs="Arial"/>
        </w:rPr>
      </w:pPr>
      <w:r w:rsidRPr="005411C3">
        <w:rPr>
          <w:rFonts w:ascii="Arial" w:hAnsi="Arial" w:cs="Arial"/>
        </w:rPr>
        <w:t>Przy dodawaniu granulatu asfaltowego parametr TR&amp;Bmix powinien spełniać oczekiwane wymagania według dokumentacji projektowej. W tym celu należy zastosować asfalt o takich samych parametrach, jak asfalt wymagany lub przynajmniej o jedną klasę bardziej miękki. Nie należy stosować asfaltu bardziej miękkiego niż 70/100.</w:t>
      </w:r>
    </w:p>
    <w:p w:rsidR="00AD33FA" w:rsidRPr="005411C3" w:rsidRDefault="00AD33FA" w:rsidP="00AD33FA">
      <w:pPr>
        <w:tabs>
          <w:tab w:val="left" w:pos="7938"/>
        </w:tabs>
        <w:spacing w:before="120"/>
        <w:ind w:firstLine="709"/>
        <w:jc w:val="both"/>
        <w:rPr>
          <w:rFonts w:ascii="Arial" w:hAnsi="Arial" w:cs="Arial"/>
        </w:rPr>
      </w:pPr>
      <w:r w:rsidRPr="005411C3">
        <w:rPr>
          <w:rFonts w:ascii="Arial" w:hAnsi="Arial" w:cs="Arial"/>
        </w:rPr>
        <w:t>Wymagane jest podanie zmierzonej wartości jednorodności rozstępu wyników badań właściwości a1, przeprowadzonych na liczbie próbek n, przy czym n powinno wynosić co najmniej 5. Liczbę próbek oblicza się dzieląc masę materiału wyjściowego podanego w tonach [t] przez 500 t, zaokrąglając w górę do pełnej liczby.</w:t>
      </w:r>
    </w:p>
    <w:p w:rsidR="00AD33FA" w:rsidRPr="005411C3" w:rsidRDefault="00AD33FA" w:rsidP="00AD33FA">
      <w:pPr>
        <w:tabs>
          <w:tab w:val="left" w:pos="7938"/>
        </w:tabs>
        <w:spacing w:before="120"/>
        <w:ind w:firstLine="709"/>
        <w:jc w:val="both"/>
        <w:rPr>
          <w:rFonts w:ascii="Arial" w:hAnsi="Arial" w:cs="Arial"/>
        </w:rPr>
      </w:pPr>
      <w:r w:rsidRPr="005411C3">
        <w:rPr>
          <w:rFonts w:ascii="Arial" w:hAnsi="Arial" w:cs="Arial"/>
        </w:rPr>
        <w:t>Wymagania dotyczące dopuszczalnego rozstępu wyników badań właściwości destruktu asfaltowego podano w poniższej tablicy.</w:t>
      </w:r>
    </w:p>
    <w:tbl>
      <w:tblPr>
        <w:tblW w:w="5000" w:type="pct"/>
        <w:tblCellMar>
          <w:left w:w="0" w:type="dxa"/>
          <w:right w:w="0" w:type="dxa"/>
        </w:tblCellMar>
        <w:tblLook w:val="0000"/>
      </w:tblPr>
      <w:tblGrid>
        <w:gridCol w:w="3971"/>
        <w:gridCol w:w="2673"/>
        <w:gridCol w:w="2568"/>
      </w:tblGrid>
      <w:tr w:rsidR="00AD33FA" w:rsidRPr="005411C3" w:rsidTr="000A7FB3">
        <w:trPr>
          <w:trHeight w:val="60"/>
        </w:trPr>
        <w:tc>
          <w:tcPr>
            <w:tcW w:w="2155" w:type="pct"/>
            <w:vMerge w:val="restart"/>
            <w:tcBorders>
              <w:top w:val="single" w:sz="8" w:space="0" w:color="000000"/>
              <w:left w:val="single" w:sz="8" w:space="0" w:color="000000"/>
              <w:bottom w:val="single" w:sz="4" w:space="0" w:color="000000"/>
              <w:right w:val="single" w:sz="4" w:space="0" w:color="000000"/>
            </w:tcBorders>
            <w:tcMar>
              <w:top w:w="113" w:type="dxa"/>
              <w:left w:w="70" w:type="dxa"/>
              <w:bottom w:w="113" w:type="dxa"/>
              <w:right w:w="70" w:type="dxa"/>
            </w:tcMar>
            <w:vAlign w:val="center"/>
          </w:tcPr>
          <w:p w:rsidR="00AD33FA" w:rsidRPr="005411C3" w:rsidRDefault="00AD33FA" w:rsidP="000A7FB3">
            <w:pPr>
              <w:jc w:val="center"/>
              <w:rPr>
                <w:rFonts w:ascii="Arial" w:hAnsi="Arial" w:cs="Arial"/>
              </w:rPr>
            </w:pPr>
            <w:r w:rsidRPr="005411C3">
              <w:rPr>
                <w:rFonts w:ascii="Arial" w:hAnsi="Arial" w:cs="Arial"/>
              </w:rPr>
              <w:t>Właściwości granulatu asfaltowego</w:t>
            </w:r>
          </w:p>
        </w:tc>
        <w:tc>
          <w:tcPr>
            <w:tcW w:w="2845" w:type="pct"/>
            <w:gridSpan w:val="2"/>
            <w:tcBorders>
              <w:top w:val="single" w:sz="8" w:space="0" w:color="000000"/>
              <w:left w:val="single" w:sz="4" w:space="0" w:color="000000"/>
              <w:bottom w:val="single" w:sz="4" w:space="0" w:color="000000"/>
              <w:right w:val="single" w:sz="4" w:space="0" w:color="000000"/>
            </w:tcBorders>
            <w:tcMar>
              <w:top w:w="113" w:type="dxa"/>
              <w:left w:w="70" w:type="dxa"/>
              <w:bottom w:w="113" w:type="dxa"/>
              <w:right w:w="70" w:type="dxa"/>
            </w:tcMar>
            <w:vAlign w:val="center"/>
          </w:tcPr>
          <w:p w:rsidR="00AD33FA" w:rsidRPr="005411C3" w:rsidRDefault="00AD33FA" w:rsidP="000A7FB3">
            <w:pPr>
              <w:jc w:val="center"/>
              <w:rPr>
                <w:rFonts w:ascii="Arial" w:hAnsi="Arial" w:cs="Arial"/>
              </w:rPr>
            </w:pPr>
            <w:r w:rsidRPr="005411C3">
              <w:rPr>
                <w:rFonts w:ascii="Arial" w:hAnsi="Arial" w:cs="Arial"/>
              </w:rPr>
              <w:t>Dopuszczalny rozstęp wyników badań (T</w:t>
            </w:r>
            <w:r w:rsidRPr="005411C3">
              <w:rPr>
                <w:rFonts w:ascii="Arial" w:hAnsi="Arial" w:cs="Arial"/>
                <w:vertAlign w:val="subscript"/>
              </w:rPr>
              <w:t>roz</w:t>
            </w:r>
            <w:r w:rsidRPr="005411C3">
              <w:rPr>
                <w:rFonts w:ascii="Arial" w:hAnsi="Arial" w:cs="Arial"/>
              </w:rPr>
              <w:t>) partii granulatu asfaltowego do zastosowania w mieszance mineralno-asfaltowej przeznaczonej do:</w:t>
            </w:r>
          </w:p>
        </w:tc>
      </w:tr>
      <w:tr w:rsidR="00AD33FA" w:rsidRPr="005411C3" w:rsidTr="000A7FB3">
        <w:trPr>
          <w:trHeight w:val="60"/>
        </w:trPr>
        <w:tc>
          <w:tcPr>
            <w:tcW w:w="2155" w:type="pct"/>
            <w:vMerge/>
            <w:tcBorders>
              <w:top w:val="single" w:sz="4" w:space="0" w:color="000000"/>
              <w:left w:val="single" w:sz="8" w:space="0" w:color="000000"/>
              <w:bottom w:val="double" w:sz="16" w:space="0" w:color="000000"/>
              <w:right w:val="single" w:sz="4" w:space="0" w:color="000000"/>
            </w:tcBorders>
          </w:tcPr>
          <w:p w:rsidR="00AD33FA" w:rsidRPr="005411C3" w:rsidRDefault="00AD33FA" w:rsidP="000A7FB3">
            <w:pPr>
              <w:jc w:val="center"/>
              <w:rPr>
                <w:rFonts w:ascii="Arial" w:hAnsi="Arial" w:cs="Arial"/>
              </w:rPr>
            </w:pPr>
          </w:p>
        </w:tc>
        <w:tc>
          <w:tcPr>
            <w:tcW w:w="1451" w:type="pct"/>
            <w:tcBorders>
              <w:top w:val="single" w:sz="4" w:space="0" w:color="000000"/>
              <w:left w:val="single" w:sz="4" w:space="0" w:color="000000"/>
              <w:bottom w:val="double" w:sz="16" w:space="0" w:color="000000"/>
              <w:right w:val="single" w:sz="4" w:space="0" w:color="000000"/>
            </w:tcBorders>
            <w:tcMar>
              <w:top w:w="113" w:type="dxa"/>
              <w:left w:w="70" w:type="dxa"/>
              <w:bottom w:w="113" w:type="dxa"/>
              <w:right w:w="70" w:type="dxa"/>
            </w:tcMar>
            <w:vAlign w:val="center"/>
          </w:tcPr>
          <w:p w:rsidR="00AD33FA" w:rsidRPr="005411C3" w:rsidRDefault="00AD33FA" w:rsidP="000A7FB3">
            <w:pPr>
              <w:jc w:val="center"/>
              <w:rPr>
                <w:rFonts w:ascii="Arial" w:hAnsi="Arial" w:cs="Arial"/>
              </w:rPr>
            </w:pPr>
            <w:r w:rsidRPr="005411C3">
              <w:rPr>
                <w:rFonts w:ascii="Arial" w:hAnsi="Arial" w:cs="Arial"/>
              </w:rPr>
              <w:t>warstwy wiążącej</w:t>
            </w:r>
          </w:p>
          <w:p w:rsidR="00AD33FA" w:rsidRPr="005411C3" w:rsidRDefault="00AD33FA" w:rsidP="000A7FB3">
            <w:pPr>
              <w:jc w:val="center"/>
              <w:rPr>
                <w:rFonts w:ascii="Arial" w:hAnsi="Arial" w:cs="Arial"/>
              </w:rPr>
            </w:pPr>
            <w:r w:rsidRPr="005411C3">
              <w:rPr>
                <w:rFonts w:ascii="Arial" w:hAnsi="Arial" w:cs="Arial"/>
              </w:rPr>
              <w:t>i ścieralnej</w:t>
            </w:r>
          </w:p>
        </w:tc>
        <w:tc>
          <w:tcPr>
            <w:tcW w:w="1394" w:type="pct"/>
            <w:tcBorders>
              <w:top w:val="single" w:sz="4" w:space="0" w:color="000000"/>
              <w:left w:val="single" w:sz="4" w:space="0" w:color="000000"/>
              <w:bottom w:val="double" w:sz="16" w:space="0" w:color="000000"/>
              <w:right w:val="single" w:sz="8" w:space="0" w:color="000000"/>
            </w:tcBorders>
            <w:tcMar>
              <w:top w:w="113" w:type="dxa"/>
              <w:left w:w="70" w:type="dxa"/>
              <w:bottom w:w="113" w:type="dxa"/>
              <w:right w:w="70" w:type="dxa"/>
            </w:tcMar>
            <w:vAlign w:val="center"/>
          </w:tcPr>
          <w:p w:rsidR="00AD33FA" w:rsidRPr="005411C3" w:rsidRDefault="00AD33FA" w:rsidP="000A7FB3">
            <w:pPr>
              <w:jc w:val="center"/>
              <w:rPr>
                <w:rFonts w:ascii="Arial" w:hAnsi="Arial" w:cs="Arial"/>
              </w:rPr>
            </w:pPr>
            <w:r w:rsidRPr="005411C3">
              <w:rPr>
                <w:rFonts w:ascii="Arial" w:hAnsi="Arial" w:cs="Arial"/>
              </w:rPr>
              <w:t>warstwy podbudowy</w:t>
            </w:r>
          </w:p>
        </w:tc>
      </w:tr>
      <w:tr w:rsidR="00AD33FA" w:rsidRPr="005411C3" w:rsidTr="000A7FB3">
        <w:trPr>
          <w:trHeight w:val="60"/>
        </w:trPr>
        <w:tc>
          <w:tcPr>
            <w:tcW w:w="2155" w:type="pct"/>
            <w:tcBorders>
              <w:top w:val="double" w:sz="16" w:space="0" w:color="000000"/>
              <w:left w:val="single" w:sz="8" w:space="0" w:color="000000"/>
              <w:bottom w:val="single" w:sz="4" w:space="0" w:color="000000"/>
              <w:right w:val="single" w:sz="4" w:space="0" w:color="000000"/>
            </w:tcBorders>
            <w:tcMar>
              <w:top w:w="113" w:type="dxa"/>
              <w:left w:w="70" w:type="dxa"/>
              <w:bottom w:w="113" w:type="dxa"/>
              <w:right w:w="70" w:type="dxa"/>
            </w:tcMar>
            <w:vAlign w:val="center"/>
          </w:tcPr>
          <w:p w:rsidR="00AD33FA" w:rsidRPr="005411C3" w:rsidRDefault="00AD33FA" w:rsidP="000A7FB3">
            <w:pPr>
              <w:jc w:val="center"/>
              <w:rPr>
                <w:rFonts w:ascii="Arial" w:hAnsi="Arial" w:cs="Arial"/>
              </w:rPr>
            </w:pPr>
            <w:r w:rsidRPr="005411C3">
              <w:rPr>
                <w:rFonts w:ascii="Arial" w:hAnsi="Arial" w:cs="Arial"/>
              </w:rPr>
              <w:lastRenderedPageBreak/>
              <w:t>Temperatura mięknienia lepiszcza odzyskanego, [°C]</w:t>
            </w:r>
          </w:p>
        </w:tc>
        <w:tc>
          <w:tcPr>
            <w:tcW w:w="1451" w:type="pct"/>
            <w:tcBorders>
              <w:top w:val="double" w:sz="16" w:space="0" w:color="000000"/>
              <w:left w:val="single" w:sz="4" w:space="0" w:color="000000"/>
              <w:bottom w:val="single" w:sz="4" w:space="0" w:color="000000"/>
              <w:right w:val="single" w:sz="4" w:space="0" w:color="000000"/>
            </w:tcBorders>
            <w:tcMar>
              <w:top w:w="113" w:type="dxa"/>
              <w:left w:w="70" w:type="dxa"/>
              <w:bottom w:w="113" w:type="dxa"/>
              <w:right w:w="70" w:type="dxa"/>
            </w:tcMar>
            <w:vAlign w:val="center"/>
          </w:tcPr>
          <w:p w:rsidR="00AD33FA" w:rsidRPr="005411C3" w:rsidRDefault="00AD33FA" w:rsidP="000A7FB3">
            <w:pPr>
              <w:jc w:val="center"/>
              <w:rPr>
                <w:rFonts w:ascii="Arial" w:hAnsi="Arial" w:cs="Arial"/>
              </w:rPr>
            </w:pPr>
            <w:r w:rsidRPr="005411C3">
              <w:rPr>
                <w:rFonts w:ascii="Arial" w:hAnsi="Arial" w:cs="Arial"/>
              </w:rPr>
              <w:t>8,0</w:t>
            </w:r>
          </w:p>
        </w:tc>
        <w:tc>
          <w:tcPr>
            <w:tcW w:w="1394" w:type="pct"/>
            <w:tcBorders>
              <w:top w:val="double" w:sz="16" w:space="0" w:color="000000"/>
              <w:left w:val="single" w:sz="4" w:space="0" w:color="000000"/>
              <w:bottom w:val="single" w:sz="4" w:space="0" w:color="000000"/>
              <w:right w:val="single" w:sz="8" w:space="0" w:color="000000"/>
            </w:tcBorders>
            <w:tcMar>
              <w:top w:w="113" w:type="dxa"/>
              <w:left w:w="70" w:type="dxa"/>
              <w:bottom w:w="113" w:type="dxa"/>
              <w:right w:w="70" w:type="dxa"/>
            </w:tcMar>
            <w:vAlign w:val="center"/>
          </w:tcPr>
          <w:p w:rsidR="00AD33FA" w:rsidRPr="005411C3" w:rsidRDefault="00AD33FA" w:rsidP="000A7FB3">
            <w:pPr>
              <w:jc w:val="center"/>
              <w:rPr>
                <w:rFonts w:ascii="Arial" w:hAnsi="Arial" w:cs="Arial"/>
              </w:rPr>
            </w:pPr>
            <w:r w:rsidRPr="005411C3">
              <w:rPr>
                <w:rFonts w:ascii="Arial" w:hAnsi="Arial" w:cs="Arial"/>
              </w:rPr>
              <w:t>8,0</w:t>
            </w:r>
          </w:p>
        </w:tc>
      </w:tr>
      <w:tr w:rsidR="00AD33FA" w:rsidRPr="005411C3" w:rsidTr="000A7FB3">
        <w:trPr>
          <w:trHeight w:val="60"/>
        </w:trPr>
        <w:tc>
          <w:tcPr>
            <w:tcW w:w="2155" w:type="pct"/>
            <w:tcBorders>
              <w:top w:val="single" w:sz="4" w:space="0" w:color="000000"/>
              <w:left w:val="single" w:sz="8" w:space="0" w:color="000000"/>
              <w:bottom w:val="single" w:sz="4" w:space="0" w:color="000000"/>
              <w:right w:val="single" w:sz="4" w:space="0" w:color="000000"/>
            </w:tcBorders>
            <w:tcMar>
              <w:top w:w="113" w:type="dxa"/>
              <w:left w:w="70" w:type="dxa"/>
              <w:bottom w:w="113" w:type="dxa"/>
              <w:right w:w="70" w:type="dxa"/>
            </w:tcMar>
            <w:vAlign w:val="center"/>
          </w:tcPr>
          <w:p w:rsidR="00AD33FA" w:rsidRPr="005411C3" w:rsidRDefault="00AD33FA" w:rsidP="000A7FB3">
            <w:pPr>
              <w:jc w:val="center"/>
              <w:rPr>
                <w:rFonts w:ascii="Arial" w:hAnsi="Arial" w:cs="Arial"/>
              </w:rPr>
            </w:pPr>
            <w:r w:rsidRPr="005411C3">
              <w:rPr>
                <w:rFonts w:ascii="Arial" w:hAnsi="Arial" w:cs="Arial"/>
              </w:rPr>
              <w:t>Zawartość lepiszcza, [%(m/m)]</w:t>
            </w:r>
          </w:p>
        </w:tc>
        <w:tc>
          <w:tcPr>
            <w:tcW w:w="1451" w:type="pct"/>
            <w:tcBorders>
              <w:top w:val="single" w:sz="4" w:space="0" w:color="000000"/>
              <w:left w:val="single" w:sz="4" w:space="0" w:color="000000"/>
              <w:bottom w:val="single" w:sz="4" w:space="0" w:color="000000"/>
              <w:right w:val="single" w:sz="4" w:space="0" w:color="000000"/>
            </w:tcBorders>
            <w:tcMar>
              <w:top w:w="113" w:type="dxa"/>
              <w:left w:w="70" w:type="dxa"/>
              <w:bottom w:w="113" w:type="dxa"/>
              <w:right w:w="70" w:type="dxa"/>
            </w:tcMar>
            <w:vAlign w:val="center"/>
          </w:tcPr>
          <w:p w:rsidR="00AD33FA" w:rsidRPr="005411C3" w:rsidRDefault="00AD33FA" w:rsidP="000A7FB3">
            <w:pPr>
              <w:jc w:val="center"/>
              <w:rPr>
                <w:rFonts w:ascii="Arial" w:hAnsi="Arial" w:cs="Arial"/>
              </w:rPr>
            </w:pPr>
            <w:r w:rsidRPr="005411C3">
              <w:rPr>
                <w:rFonts w:ascii="Arial" w:hAnsi="Arial" w:cs="Arial"/>
              </w:rPr>
              <w:t>1,0</w:t>
            </w:r>
          </w:p>
        </w:tc>
        <w:tc>
          <w:tcPr>
            <w:tcW w:w="1394" w:type="pct"/>
            <w:tcBorders>
              <w:top w:val="single" w:sz="4" w:space="0" w:color="000000"/>
              <w:left w:val="single" w:sz="4" w:space="0" w:color="000000"/>
              <w:bottom w:val="single" w:sz="4" w:space="0" w:color="000000"/>
              <w:right w:val="single" w:sz="8" w:space="0" w:color="000000"/>
            </w:tcBorders>
            <w:tcMar>
              <w:top w:w="113" w:type="dxa"/>
              <w:left w:w="70" w:type="dxa"/>
              <w:bottom w:w="113" w:type="dxa"/>
              <w:right w:w="70" w:type="dxa"/>
            </w:tcMar>
            <w:vAlign w:val="center"/>
          </w:tcPr>
          <w:p w:rsidR="00AD33FA" w:rsidRPr="005411C3" w:rsidRDefault="00AD33FA" w:rsidP="000A7FB3">
            <w:pPr>
              <w:jc w:val="center"/>
              <w:rPr>
                <w:rFonts w:ascii="Arial" w:hAnsi="Arial" w:cs="Arial"/>
              </w:rPr>
            </w:pPr>
            <w:r w:rsidRPr="005411C3">
              <w:rPr>
                <w:rFonts w:ascii="Arial" w:hAnsi="Arial" w:cs="Arial"/>
              </w:rPr>
              <w:t>1,2</w:t>
            </w:r>
          </w:p>
        </w:tc>
      </w:tr>
      <w:tr w:rsidR="00AD33FA" w:rsidRPr="005411C3" w:rsidTr="000A7FB3">
        <w:trPr>
          <w:trHeight w:val="60"/>
        </w:trPr>
        <w:tc>
          <w:tcPr>
            <w:tcW w:w="2155" w:type="pct"/>
            <w:tcBorders>
              <w:top w:val="single" w:sz="4" w:space="0" w:color="000000"/>
              <w:left w:val="single" w:sz="8" w:space="0" w:color="000000"/>
              <w:bottom w:val="single" w:sz="4" w:space="0" w:color="000000"/>
              <w:right w:val="single" w:sz="4" w:space="0" w:color="000000"/>
            </w:tcBorders>
            <w:tcMar>
              <w:top w:w="113" w:type="dxa"/>
              <w:left w:w="70" w:type="dxa"/>
              <w:bottom w:w="113" w:type="dxa"/>
              <w:right w:w="70" w:type="dxa"/>
            </w:tcMar>
            <w:vAlign w:val="center"/>
          </w:tcPr>
          <w:p w:rsidR="00AD33FA" w:rsidRPr="005411C3" w:rsidRDefault="00AD33FA" w:rsidP="000A7FB3">
            <w:pPr>
              <w:jc w:val="center"/>
              <w:rPr>
                <w:rFonts w:ascii="Arial" w:hAnsi="Arial" w:cs="Arial"/>
              </w:rPr>
            </w:pPr>
            <w:r w:rsidRPr="005411C3">
              <w:rPr>
                <w:rFonts w:ascii="Arial" w:hAnsi="Arial" w:cs="Arial"/>
              </w:rPr>
              <w:t>Udział kruszywa o uziarnieniu poniżej 0,063 mm, [%(m/m)]</w:t>
            </w:r>
          </w:p>
        </w:tc>
        <w:tc>
          <w:tcPr>
            <w:tcW w:w="1451" w:type="pct"/>
            <w:tcBorders>
              <w:top w:val="single" w:sz="4" w:space="0" w:color="000000"/>
              <w:left w:val="single" w:sz="4" w:space="0" w:color="000000"/>
              <w:bottom w:val="single" w:sz="4" w:space="0" w:color="000000"/>
              <w:right w:val="single" w:sz="4" w:space="0" w:color="000000"/>
            </w:tcBorders>
            <w:tcMar>
              <w:top w:w="113" w:type="dxa"/>
              <w:left w:w="70" w:type="dxa"/>
              <w:bottom w:w="113" w:type="dxa"/>
              <w:right w:w="70" w:type="dxa"/>
            </w:tcMar>
            <w:vAlign w:val="center"/>
          </w:tcPr>
          <w:p w:rsidR="00AD33FA" w:rsidRPr="005411C3" w:rsidRDefault="00AD33FA" w:rsidP="000A7FB3">
            <w:pPr>
              <w:jc w:val="center"/>
              <w:rPr>
                <w:rFonts w:ascii="Arial" w:hAnsi="Arial" w:cs="Arial"/>
              </w:rPr>
            </w:pPr>
            <w:r w:rsidRPr="005411C3">
              <w:rPr>
                <w:rFonts w:ascii="Arial" w:hAnsi="Arial" w:cs="Arial"/>
              </w:rPr>
              <w:t>6,0</w:t>
            </w:r>
          </w:p>
        </w:tc>
        <w:tc>
          <w:tcPr>
            <w:tcW w:w="1394" w:type="pct"/>
            <w:tcBorders>
              <w:top w:val="single" w:sz="4" w:space="0" w:color="000000"/>
              <w:left w:val="single" w:sz="4" w:space="0" w:color="000000"/>
              <w:bottom w:val="single" w:sz="4" w:space="0" w:color="000000"/>
              <w:right w:val="single" w:sz="8" w:space="0" w:color="000000"/>
            </w:tcBorders>
            <w:tcMar>
              <w:top w:w="113" w:type="dxa"/>
              <w:left w:w="70" w:type="dxa"/>
              <w:bottom w:w="113" w:type="dxa"/>
              <w:right w:w="70" w:type="dxa"/>
            </w:tcMar>
            <w:vAlign w:val="center"/>
          </w:tcPr>
          <w:p w:rsidR="00AD33FA" w:rsidRPr="005411C3" w:rsidRDefault="00AD33FA" w:rsidP="000A7FB3">
            <w:pPr>
              <w:jc w:val="center"/>
              <w:rPr>
                <w:rFonts w:ascii="Arial" w:hAnsi="Arial" w:cs="Arial"/>
              </w:rPr>
            </w:pPr>
            <w:r w:rsidRPr="005411C3">
              <w:rPr>
                <w:rFonts w:ascii="Arial" w:hAnsi="Arial" w:cs="Arial"/>
              </w:rPr>
              <w:t>10,0</w:t>
            </w:r>
          </w:p>
        </w:tc>
      </w:tr>
      <w:tr w:rsidR="00AD33FA" w:rsidRPr="005411C3" w:rsidTr="000A7FB3">
        <w:trPr>
          <w:trHeight w:val="60"/>
        </w:trPr>
        <w:tc>
          <w:tcPr>
            <w:tcW w:w="2155" w:type="pct"/>
            <w:tcBorders>
              <w:top w:val="single" w:sz="4" w:space="0" w:color="000000"/>
              <w:left w:val="single" w:sz="8" w:space="0" w:color="000000"/>
              <w:bottom w:val="single" w:sz="4" w:space="0" w:color="000000"/>
              <w:right w:val="single" w:sz="4" w:space="0" w:color="000000"/>
            </w:tcBorders>
            <w:tcMar>
              <w:top w:w="113" w:type="dxa"/>
              <w:left w:w="70" w:type="dxa"/>
              <w:bottom w:w="113" w:type="dxa"/>
              <w:right w:w="70" w:type="dxa"/>
            </w:tcMar>
            <w:vAlign w:val="center"/>
          </w:tcPr>
          <w:p w:rsidR="00AD33FA" w:rsidRPr="005411C3" w:rsidRDefault="00AD33FA" w:rsidP="000A7FB3">
            <w:pPr>
              <w:jc w:val="center"/>
              <w:rPr>
                <w:rFonts w:ascii="Arial" w:hAnsi="Arial" w:cs="Arial"/>
              </w:rPr>
            </w:pPr>
            <w:r w:rsidRPr="005411C3">
              <w:rPr>
                <w:rFonts w:ascii="Arial" w:hAnsi="Arial" w:cs="Arial"/>
              </w:rPr>
              <w:t>Udział kruszywa o uziarnieniu od 0,063 do 2 mm, [%(m/m)]</w:t>
            </w:r>
          </w:p>
        </w:tc>
        <w:tc>
          <w:tcPr>
            <w:tcW w:w="1451" w:type="pct"/>
            <w:tcBorders>
              <w:top w:val="single" w:sz="4" w:space="0" w:color="000000"/>
              <w:left w:val="single" w:sz="4" w:space="0" w:color="000000"/>
              <w:bottom w:val="single" w:sz="4" w:space="0" w:color="000000"/>
              <w:right w:val="single" w:sz="4" w:space="0" w:color="000000"/>
            </w:tcBorders>
            <w:tcMar>
              <w:top w:w="113" w:type="dxa"/>
              <w:left w:w="70" w:type="dxa"/>
              <w:bottom w:w="113" w:type="dxa"/>
              <w:right w:w="70" w:type="dxa"/>
            </w:tcMar>
            <w:vAlign w:val="center"/>
          </w:tcPr>
          <w:p w:rsidR="00AD33FA" w:rsidRPr="005411C3" w:rsidRDefault="00AD33FA" w:rsidP="000A7FB3">
            <w:pPr>
              <w:jc w:val="center"/>
              <w:rPr>
                <w:rFonts w:ascii="Arial" w:hAnsi="Arial" w:cs="Arial"/>
              </w:rPr>
            </w:pPr>
            <w:r w:rsidRPr="005411C3">
              <w:rPr>
                <w:rFonts w:ascii="Arial" w:hAnsi="Arial" w:cs="Arial"/>
              </w:rPr>
              <w:t>16,0</w:t>
            </w:r>
          </w:p>
        </w:tc>
        <w:tc>
          <w:tcPr>
            <w:tcW w:w="1394" w:type="pct"/>
            <w:tcBorders>
              <w:top w:val="single" w:sz="4" w:space="0" w:color="000000"/>
              <w:left w:val="single" w:sz="4" w:space="0" w:color="000000"/>
              <w:bottom w:val="single" w:sz="4" w:space="0" w:color="000000"/>
              <w:right w:val="single" w:sz="8" w:space="0" w:color="000000"/>
            </w:tcBorders>
            <w:tcMar>
              <w:top w:w="113" w:type="dxa"/>
              <w:left w:w="70" w:type="dxa"/>
              <w:bottom w:w="113" w:type="dxa"/>
              <w:right w:w="70" w:type="dxa"/>
            </w:tcMar>
            <w:vAlign w:val="center"/>
          </w:tcPr>
          <w:p w:rsidR="00AD33FA" w:rsidRPr="005411C3" w:rsidRDefault="00AD33FA" w:rsidP="000A7FB3">
            <w:pPr>
              <w:jc w:val="center"/>
              <w:rPr>
                <w:rFonts w:ascii="Arial" w:hAnsi="Arial" w:cs="Arial"/>
              </w:rPr>
            </w:pPr>
            <w:r w:rsidRPr="005411C3">
              <w:rPr>
                <w:rFonts w:ascii="Arial" w:hAnsi="Arial" w:cs="Arial"/>
              </w:rPr>
              <w:t>16,0</w:t>
            </w:r>
          </w:p>
        </w:tc>
      </w:tr>
      <w:tr w:rsidR="00AD33FA" w:rsidRPr="005411C3" w:rsidTr="000A7FB3">
        <w:trPr>
          <w:trHeight w:val="60"/>
        </w:trPr>
        <w:tc>
          <w:tcPr>
            <w:tcW w:w="2155" w:type="pct"/>
            <w:tcBorders>
              <w:top w:val="single" w:sz="4" w:space="0" w:color="000000"/>
              <w:left w:val="single" w:sz="8" w:space="0" w:color="000000"/>
              <w:bottom w:val="single" w:sz="8" w:space="0" w:color="000000"/>
              <w:right w:val="single" w:sz="4" w:space="0" w:color="000000"/>
            </w:tcBorders>
            <w:tcMar>
              <w:top w:w="113" w:type="dxa"/>
              <w:left w:w="70" w:type="dxa"/>
              <w:bottom w:w="113" w:type="dxa"/>
              <w:right w:w="70" w:type="dxa"/>
            </w:tcMar>
            <w:vAlign w:val="center"/>
          </w:tcPr>
          <w:p w:rsidR="00AD33FA" w:rsidRPr="005411C3" w:rsidRDefault="00AD33FA" w:rsidP="000A7FB3">
            <w:pPr>
              <w:jc w:val="center"/>
              <w:rPr>
                <w:rFonts w:ascii="Arial" w:hAnsi="Arial" w:cs="Arial"/>
              </w:rPr>
            </w:pPr>
            <w:r w:rsidRPr="005411C3">
              <w:rPr>
                <w:rFonts w:ascii="Arial" w:hAnsi="Arial" w:cs="Arial"/>
              </w:rPr>
              <w:t>Udział kruszywa o uziarnieniu powyżej 2 mm, [%(m/m)]</w:t>
            </w:r>
          </w:p>
        </w:tc>
        <w:tc>
          <w:tcPr>
            <w:tcW w:w="1451" w:type="pct"/>
            <w:tcBorders>
              <w:top w:val="single" w:sz="4" w:space="0" w:color="000000"/>
              <w:left w:val="single" w:sz="4" w:space="0" w:color="000000"/>
              <w:bottom w:val="single" w:sz="8" w:space="0" w:color="000000"/>
              <w:right w:val="single" w:sz="4" w:space="0" w:color="000000"/>
            </w:tcBorders>
            <w:tcMar>
              <w:top w:w="113" w:type="dxa"/>
              <w:left w:w="70" w:type="dxa"/>
              <w:bottom w:w="113" w:type="dxa"/>
              <w:right w:w="70" w:type="dxa"/>
            </w:tcMar>
            <w:vAlign w:val="center"/>
          </w:tcPr>
          <w:p w:rsidR="00AD33FA" w:rsidRPr="005411C3" w:rsidRDefault="00AD33FA" w:rsidP="000A7FB3">
            <w:pPr>
              <w:jc w:val="center"/>
              <w:rPr>
                <w:rFonts w:ascii="Arial" w:hAnsi="Arial" w:cs="Arial"/>
              </w:rPr>
            </w:pPr>
            <w:r w:rsidRPr="005411C3">
              <w:rPr>
                <w:rFonts w:ascii="Arial" w:hAnsi="Arial" w:cs="Arial"/>
              </w:rPr>
              <w:t>16,0</w:t>
            </w:r>
          </w:p>
        </w:tc>
        <w:tc>
          <w:tcPr>
            <w:tcW w:w="1394" w:type="pct"/>
            <w:tcBorders>
              <w:top w:val="single" w:sz="4" w:space="0" w:color="000000"/>
              <w:left w:val="single" w:sz="4" w:space="0" w:color="000000"/>
              <w:bottom w:val="single" w:sz="8" w:space="0" w:color="000000"/>
              <w:right w:val="single" w:sz="8" w:space="0" w:color="000000"/>
            </w:tcBorders>
            <w:tcMar>
              <w:top w:w="113" w:type="dxa"/>
              <w:left w:w="70" w:type="dxa"/>
              <w:bottom w:w="113" w:type="dxa"/>
              <w:right w:w="70" w:type="dxa"/>
            </w:tcMar>
            <w:vAlign w:val="center"/>
          </w:tcPr>
          <w:p w:rsidR="00AD33FA" w:rsidRPr="005411C3" w:rsidRDefault="00AD33FA" w:rsidP="000A7FB3">
            <w:pPr>
              <w:jc w:val="center"/>
              <w:rPr>
                <w:rFonts w:ascii="Arial" w:hAnsi="Arial" w:cs="Arial"/>
              </w:rPr>
            </w:pPr>
            <w:r w:rsidRPr="005411C3">
              <w:rPr>
                <w:rFonts w:ascii="Arial" w:hAnsi="Arial" w:cs="Arial"/>
              </w:rPr>
              <w:t>18,0</w:t>
            </w:r>
          </w:p>
        </w:tc>
      </w:tr>
    </w:tbl>
    <w:p w:rsidR="00AD33FA" w:rsidRPr="005411C3" w:rsidRDefault="00AD33FA" w:rsidP="00AD33FA">
      <w:pPr>
        <w:tabs>
          <w:tab w:val="left" w:pos="7938"/>
        </w:tabs>
        <w:ind w:firstLine="851"/>
        <w:jc w:val="both"/>
        <w:rPr>
          <w:rFonts w:ascii="Arial" w:hAnsi="Arial" w:cs="Arial"/>
        </w:rPr>
      </w:pPr>
    </w:p>
    <w:p w:rsidR="00AD33FA" w:rsidRPr="005411C3" w:rsidRDefault="00AD33FA" w:rsidP="00AD33FA">
      <w:pPr>
        <w:tabs>
          <w:tab w:val="left" w:pos="7938"/>
        </w:tabs>
        <w:spacing w:before="120"/>
        <w:ind w:firstLine="709"/>
        <w:jc w:val="both"/>
        <w:rPr>
          <w:rFonts w:ascii="Arial" w:hAnsi="Arial" w:cs="Arial"/>
        </w:rPr>
      </w:pPr>
      <w:r w:rsidRPr="005411C3">
        <w:rPr>
          <w:rFonts w:ascii="Arial" w:hAnsi="Arial" w:cs="Arial"/>
        </w:rPr>
        <w:t>W opisie granulatu asfaltowego należy deklarować typ mieszanki lub mieszanek, z której pochodzi granulat. Należy zadeklarować także rodzaj kruszywa i temperaturę mięknienia lepiszcza.</w:t>
      </w:r>
    </w:p>
    <w:p w:rsidR="00AD33FA" w:rsidRPr="005411C3" w:rsidRDefault="00AD33FA" w:rsidP="00AD33FA">
      <w:pPr>
        <w:tabs>
          <w:tab w:val="left" w:pos="7938"/>
        </w:tabs>
        <w:spacing w:before="120"/>
        <w:ind w:firstLine="709"/>
        <w:jc w:val="both"/>
        <w:rPr>
          <w:rFonts w:ascii="Arial" w:hAnsi="Arial" w:cs="Arial"/>
        </w:rPr>
      </w:pPr>
      <w:r w:rsidRPr="005411C3">
        <w:rPr>
          <w:rFonts w:ascii="Arial" w:hAnsi="Arial" w:cs="Arial"/>
        </w:rPr>
        <w:t>Granulat asfaltowy może być wykorzystywany do produkcji mieszanki mineralno-</w:t>
      </w:r>
      <w:r w:rsidRPr="005411C3">
        <w:rPr>
          <w:rFonts w:ascii="Arial" w:hAnsi="Arial" w:cs="Arial"/>
        </w:rPr>
        <w:br/>
        <w:t>-asfaltowej, jeżeli spełnione są wymagania dotyczące końcowego produktu – mieszanki mineralno-asfaltowej z jego dodatkiem. Wytwórnia mieszanek mineralno-asfaltowych powinna spełniać warunki kontrolowanego, mechanicznego dozowania granulatu asfaltowego podczas produkcji mieszanki mineralno-asfaltowej.</w:t>
      </w:r>
    </w:p>
    <w:p w:rsidR="00AD33FA" w:rsidRPr="005411C3" w:rsidRDefault="00AD33FA" w:rsidP="00AD33FA">
      <w:pPr>
        <w:tabs>
          <w:tab w:val="left" w:pos="7938"/>
        </w:tabs>
        <w:spacing w:before="120"/>
        <w:ind w:firstLine="709"/>
        <w:jc w:val="both"/>
        <w:rPr>
          <w:rFonts w:ascii="Arial" w:hAnsi="Arial" w:cs="Arial"/>
        </w:rPr>
      </w:pPr>
      <w:r w:rsidRPr="005411C3">
        <w:rPr>
          <w:rFonts w:ascii="Arial" w:hAnsi="Arial" w:cs="Arial"/>
        </w:rPr>
        <w:t>Obecnie stosowane są dwie metody dodawania granulatu asfaltowego do mieszalnika otaczarki: bez wstępnego ogrzewania „metoda na zimno” i ze wstępnym ogrzewaniem granulatu asfaltowego „metoda na ciepło”. W drugim wypadku jest możliwe stosowanie granulatu o większych kawałkach, które łatwiej ulegną rozbiciu i wymieszaniu w mieszalniku.</w:t>
      </w:r>
    </w:p>
    <w:p w:rsidR="00AD33FA" w:rsidRPr="005411C3" w:rsidRDefault="00AD33FA" w:rsidP="00AD33FA">
      <w:pPr>
        <w:tabs>
          <w:tab w:val="left" w:pos="7938"/>
        </w:tabs>
        <w:spacing w:before="120"/>
        <w:ind w:firstLine="709"/>
        <w:jc w:val="both"/>
        <w:rPr>
          <w:rFonts w:ascii="Arial" w:hAnsi="Arial" w:cs="Arial"/>
        </w:rPr>
      </w:pPr>
      <w:r w:rsidRPr="005411C3">
        <w:rPr>
          <w:rFonts w:ascii="Arial" w:hAnsi="Arial" w:cs="Arial"/>
        </w:rPr>
        <w:t>Wymiar D kruszywa zawartego w granulacie asfaltowym nie może być większy od wymiaru D mieszanki mineralnej wchodzącej w skład mieszanki mineralno-asfaltowej.</w:t>
      </w:r>
    </w:p>
    <w:p w:rsidR="00AD33FA" w:rsidRPr="005411C3" w:rsidRDefault="00AD33FA" w:rsidP="00AD33FA">
      <w:pPr>
        <w:tabs>
          <w:tab w:val="left" w:pos="7938"/>
        </w:tabs>
        <w:spacing w:before="120"/>
        <w:ind w:firstLine="709"/>
        <w:jc w:val="both"/>
        <w:rPr>
          <w:rFonts w:ascii="Arial" w:hAnsi="Arial" w:cs="Arial"/>
        </w:rPr>
      </w:pPr>
      <w:r w:rsidRPr="005411C3">
        <w:rPr>
          <w:rFonts w:ascii="Arial" w:hAnsi="Arial" w:cs="Arial"/>
        </w:rPr>
        <w:t>Jeżeli używa się granulatu asfaltowego (w którym użyto tylko asfaltu drogowego) w ilości większej niż 20 % masy mieszanki mineralno-asfaltowej, oraz jeżeli dodane do mieszanki lepiszcze jest asfaltem drogowym, to asfalt ten powinien spełniać wymaganie:</w:t>
      </w:r>
    </w:p>
    <w:p w:rsidR="00AD33FA" w:rsidRPr="005411C3" w:rsidRDefault="00AD33FA" w:rsidP="00AD33FA">
      <w:pPr>
        <w:spacing w:before="120"/>
        <w:ind w:firstLine="709"/>
        <w:jc w:val="both"/>
        <w:rPr>
          <w:rFonts w:ascii="Arial" w:hAnsi="Arial" w:cs="Arial"/>
          <w:i/>
        </w:rPr>
      </w:pPr>
      <w:r w:rsidRPr="005411C3">
        <w:rPr>
          <w:rFonts w:ascii="Arial" w:hAnsi="Arial" w:cs="Arial"/>
          <w:i/>
        </w:rPr>
        <w:t xml:space="preserve">Temperatura mięknienia lepiszcza w uzyskanej mieszance obliczona na podstawie temperatury mięknienia dodanego lepiszcza i lepiszcza odzyskanego z granulatu asfaltowego powinny spełniać wymagania temperatury mięknienia dla kategorii lepiszcza wskazanego w Specyfikacji Technicznej i wybranego w Badaniu Typu mieszanki mineralno-asfaltowej. Obliczenie powinno być przeprowadzone zgodnie z Załącznikiem A normy PN-EN 130108-1. </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lastRenderedPageBreak/>
        <w:t>2.9.</w:t>
      </w:r>
      <w:r w:rsidRPr="005411C3">
        <w:rPr>
          <w:rFonts w:ascii="Arial" w:hAnsi="Arial" w:cs="Arial"/>
          <w:b/>
          <w:sz w:val="24"/>
          <w:szCs w:val="24"/>
          <w:lang w:val="cs-CZ"/>
        </w:rPr>
        <w:tab/>
        <w:t>Ustalenie maksymalnej ilości dodawanegogranulatu asfaltowego do mieszanki mineralno-asfaltowej.</w:t>
      </w:r>
    </w:p>
    <w:p w:rsidR="00AD33FA" w:rsidRPr="005411C3" w:rsidRDefault="00AD33FA" w:rsidP="00AD33FA">
      <w:pPr>
        <w:tabs>
          <w:tab w:val="left" w:pos="7938"/>
        </w:tabs>
        <w:spacing w:before="120"/>
        <w:ind w:firstLine="709"/>
        <w:jc w:val="both"/>
        <w:rPr>
          <w:rFonts w:ascii="Arial" w:hAnsi="Arial" w:cs="Arial"/>
        </w:rPr>
      </w:pPr>
      <w:r w:rsidRPr="005411C3">
        <w:rPr>
          <w:rFonts w:ascii="Arial" w:hAnsi="Arial" w:cs="Arial"/>
        </w:rPr>
        <w:t>Dopuszczalna ilość dodawanego granulatu asfaltowego jednak w ilości nie większej niż podano w pkt. 2.8.1 wynika z jego jednorodności oraz możliwości urządzeń dozujących ten granulat na wytwórni.</w:t>
      </w:r>
    </w:p>
    <w:p w:rsidR="00AD33FA" w:rsidRPr="005411C3" w:rsidRDefault="00AD33FA" w:rsidP="00AD33FA">
      <w:pPr>
        <w:tabs>
          <w:tab w:val="left" w:pos="7938"/>
        </w:tabs>
        <w:spacing w:before="120"/>
        <w:ind w:firstLine="709"/>
        <w:jc w:val="both"/>
        <w:rPr>
          <w:rFonts w:ascii="Arial" w:hAnsi="Arial" w:cs="Arial"/>
        </w:rPr>
      </w:pPr>
      <w:r w:rsidRPr="005411C3">
        <w:rPr>
          <w:rFonts w:ascii="Arial" w:hAnsi="Arial" w:cs="Arial"/>
        </w:rPr>
        <w:t>Dopuszczalną ilość dodawanego granulatu w zależności od jego jednorodności dla cech: zawartość lepiszcza, zawartość wypełniacza, zawartość ziaren od 0,063 do 2mm i ziaren powyżej 2mm , określamy wg  wzoru:</w:t>
      </w:r>
    </w:p>
    <w:p w:rsidR="00AD33FA" w:rsidRPr="005411C3" w:rsidRDefault="00AD33FA" w:rsidP="00AD33FA">
      <w:pPr>
        <w:jc w:val="center"/>
        <w:rPr>
          <w:rFonts w:ascii="Arial" w:hAnsi="Arial" w:cs="Arial"/>
        </w:rPr>
      </w:pPr>
      <w:r w:rsidRPr="005411C3">
        <w:rPr>
          <w:rFonts w:ascii="Arial" w:hAnsi="Arial" w:cs="Arial"/>
        </w:rPr>
        <w:t>Z</w:t>
      </w:r>
      <w:r w:rsidRPr="005411C3">
        <w:rPr>
          <w:rFonts w:ascii="Arial" w:hAnsi="Arial" w:cs="Arial"/>
          <w:vertAlign w:val="subscript"/>
        </w:rPr>
        <w:t>RA</w:t>
      </w:r>
      <w:r w:rsidRPr="005411C3">
        <w:rPr>
          <w:rFonts w:ascii="Arial" w:hAnsi="Arial" w:cs="Arial"/>
        </w:rPr>
        <w:t>= 0,5 T</w:t>
      </w:r>
      <w:r w:rsidRPr="005411C3">
        <w:rPr>
          <w:rFonts w:ascii="Arial" w:hAnsi="Arial" w:cs="Arial"/>
          <w:vertAlign w:val="subscript"/>
        </w:rPr>
        <w:t>roz</w:t>
      </w:r>
      <w:r w:rsidRPr="005411C3">
        <w:rPr>
          <w:rFonts w:ascii="Arial" w:hAnsi="Arial" w:cs="Arial"/>
        </w:rPr>
        <w:t>/a</w:t>
      </w:r>
      <w:r w:rsidRPr="005411C3">
        <w:rPr>
          <w:rFonts w:ascii="Arial" w:hAnsi="Arial" w:cs="Arial"/>
          <w:vertAlign w:val="subscript"/>
        </w:rPr>
        <w:t xml:space="preserve">i </w:t>
      </w:r>
      <w:r w:rsidRPr="005411C3">
        <w:rPr>
          <w:rFonts w:ascii="Arial" w:hAnsi="Arial" w:cs="Arial"/>
        </w:rPr>
        <w:t xml:space="preserve"> x 100</w:t>
      </w:r>
    </w:p>
    <w:p w:rsidR="00AD33FA" w:rsidRPr="005411C3" w:rsidRDefault="00AD33FA" w:rsidP="00AD33FA">
      <w:pPr>
        <w:ind w:left="709" w:hanging="709"/>
        <w:rPr>
          <w:rFonts w:ascii="Arial" w:hAnsi="Arial" w:cs="Arial"/>
        </w:rPr>
      </w:pPr>
      <w:r w:rsidRPr="005411C3">
        <w:rPr>
          <w:rFonts w:ascii="Arial" w:hAnsi="Arial" w:cs="Arial"/>
        </w:rPr>
        <w:t>w którym:</w:t>
      </w:r>
    </w:p>
    <w:p w:rsidR="00AD33FA" w:rsidRPr="005411C3" w:rsidRDefault="00AD33FA" w:rsidP="00AD33FA">
      <w:pPr>
        <w:ind w:left="709" w:hanging="709"/>
        <w:rPr>
          <w:rFonts w:ascii="Arial" w:hAnsi="Arial" w:cs="Arial"/>
        </w:rPr>
      </w:pPr>
      <w:r w:rsidRPr="005411C3">
        <w:rPr>
          <w:rFonts w:ascii="Arial" w:hAnsi="Arial" w:cs="Arial"/>
        </w:rPr>
        <w:t>Z</w:t>
      </w:r>
      <w:r w:rsidRPr="005411C3">
        <w:rPr>
          <w:rFonts w:ascii="Arial" w:hAnsi="Arial" w:cs="Arial"/>
          <w:vertAlign w:val="subscript"/>
        </w:rPr>
        <w:t>RA</w:t>
      </w:r>
      <w:r w:rsidRPr="005411C3">
        <w:rPr>
          <w:rFonts w:ascii="Arial" w:hAnsi="Arial" w:cs="Arial"/>
        </w:rPr>
        <w:t xml:space="preserve"> –możliwa maksymalna ilość dodanego granulatu asfaltowego, % m/m (obliczona dla wszystkich cech wymienionych powyżej)</w:t>
      </w:r>
    </w:p>
    <w:p w:rsidR="00AD33FA" w:rsidRPr="005411C3" w:rsidRDefault="00AD33FA" w:rsidP="00AD33FA">
      <w:pPr>
        <w:ind w:left="709" w:hanging="709"/>
        <w:rPr>
          <w:rFonts w:ascii="Arial" w:hAnsi="Arial" w:cs="Arial"/>
        </w:rPr>
      </w:pPr>
      <w:r w:rsidRPr="005411C3">
        <w:rPr>
          <w:rFonts w:ascii="Arial" w:hAnsi="Arial" w:cs="Arial"/>
        </w:rPr>
        <w:t>a</w:t>
      </w:r>
      <w:r w:rsidRPr="005411C3">
        <w:rPr>
          <w:rFonts w:ascii="Arial" w:hAnsi="Arial" w:cs="Arial"/>
          <w:vertAlign w:val="subscript"/>
        </w:rPr>
        <w:t xml:space="preserve">i </w:t>
      </w:r>
      <w:r w:rsidRPr="005411C3">
        <w:rPr>
          <w:rFonts w:ascii="Arial" w:hAnsi="Arial" w:cs="Arial"/>
        </w:rPr>
        <w:t>-   rozstęp wyników badania dla poszczególnej cechy (różnica między najwyższą, a najniższą wartością badania danej cechy),</w:t>
      </w:r>
    </w:p>
    <w:p w:rsidR="00AD33FA" w:rsidRPr="005411C3" w:rsidRDefault="00AD33FA" w:rsidP="00AD33FA">
      <w:pPr>
        <w:ind w:left="709" w:hanging="709"/>
        <w:rPr>
          <w:rFonts w:ascii="Arial" w:hAnsi="Arial" w:cs="Arial"/>
        </w:rPr>
      </w:pPr>
      <w:r w:rsidRPr="005411C3">
        <w:rPr>
          <w:rFonts w:ascii="Arial" w:hAnsi="Arial" w:cs="Arial"/>
        </w:rPr>
        <w:t>T</w:t>
      </w:r>
      <w:r w:rsidRPr="005411C3">
        <w:rPr>
          <w:rFonts w:ascii="Arial" w:hAnsi="Arial" w:cs="Arial"/>
          <w:vertAlign w:val="subscript"/>
        </w:rPr>
        <w:t>roz</w:t>
      </w:r>
      <w:r w:rsidRPr="005411C3">
        <w:rPr>
          <w:rFonts w:ascii="Arial" w:hAnsi="Arial" w:cs="Arial"/>
        </w:rPr>
        <w:t xml:space="preserve"> –dopuszczalny rozstęp  wyników badań (tablica w p.2.7)</w:t>
      </w:r>
    </w:p>
    <w:p w:rsidR="00AD33FA" w:rsidRPr="005411C3" w:rsidRDefault="00AD33FA" w:rsidP="00AD33FA">
      <w:pPr>
        <w:tabs>
          <w:tab w:val="left" w:pos="7938"/>
        </w:tabs>
        <w:spacing w:before="120"/>
        <w:ind w:firstLine="709"/>
        <w:jc w:val="both"/>
        <w:rPr>
          <w:rFonts w:ascii="Arial" w:hAnsi="Arial" w:cs="Arial"/>
        </w:rPr>
      </w:pPr>
      <w:r w:rsidRPr="005411C3">
        <w:rPr>
          <w:rFonts w:ascii="Arial" w:hAnsi="Arial" w:cs="Arial"/>
        </w:rPr>
        <w:t>Dopuszczalną ilość dodawanego granulatu w zależności od temperatury mięknienia  asfaltu z granulatu określamy wg wzoru:</w:t>
      </w:r>
    </w:p>
    <w:p w:rsidR="00AD33FA" w:rsidRPr="005411C3" w:rsidRDefault="00AD33FA" w:rsidP="00AD33FA">
      <w:pPr>
        <w:jc w:val="center"/>
        <w:rPr>
          <w:rFonts w:ascii="Arial" w:hAnsi="Arial" w:cs="Arial"/>
        </w:rPr>
      </w:pPr>
      <w:r w:rsidRPr="005411C3">
        <w:rPr>
          <w:rFonts w:ascii="Arial" w:hAnsi="Arial" w:cs="Arial"/>
        </w:rPr>
        <w:t>Z</w:t>
      </w:r>
      <w:r w:rsidRPr="005411C3">
        <w:rPr>
          <w:rFonts w:ascii="Arial" w:hAnsi="Arial" w:cs="Arial"/>
          <w:vertAlign w:val="subscript"/>
        </w:rPr>
        <w:t>RA</w:t>
      </w:r>
      <w:r w:rsidRPr="005411C3">
        <w:rPr>
          <w:rFonts w:ascii="Arial" w:hAnsi="Arial" w:cs="Arial"/>
        </w:rPr>
        <w:t>= 0,33 T</w:t>
      </w:r>
      <w:r w:rsidRPr="005411C3">
        <w:rPr>
          <w:rFonts w:ascii="Arial" w:hAnsi="Arial" w:cs="Arial"/>
          <w:vertAlign w:val="subscript"/>
        </w:rPr>
        <w:t>roz</w:t>
      </w:r>
      <w:r w:rsidRPr="005411C3">
        <w:rPr>
          <w:rFonts w:ascii="Arial" w:hAnsi="Arial" w:cs="Arial"/>
        </w:rPr>
        <w:t>/a</w:t>
      </w:r>
      <w:r w:rsidRPr="005411C3">
        <w:rPr>
          <w:rFonts w:ascii="Arial" w:hAnsi="Arial" w:cs="Arial"/>
          <w:vertAlign w:val="subscript"/>
        </w:rPr>
        <w:t>i</w:t>
      </w:r>
      <w:r w:rsidRPr="005411C3">
        <w:rPr>
          <w:rFonts w:ascii="Arial" w:hAnsi="Arial" w:cs="Arial"/>
        </w:rPr>
        <w:t xml:space="preserve">  x 100</w:t>
      </w:r>
    </w:p>
    <w:p w:rsidR="00AD33FA" w:rsidRPr="005411C3" w:rsidRDefault="00AD33FA" w:rsidP="00AD33FA">
      <w:pPr>
        <w:rPr>
          <w:rFonts w:ascii="Arial" w:hAnsi="Arial" w:cs="Arial"/>
        </w:rPr>
      </w:pPr>
    </w:p>
    <w:p w:rsidR="00AD33FA" w:rsidRPr="005411C3" w:rsidRDefault="00AD33FA" w:rsidP="00AD33FA">
      <w:pPr>
        <w:ind w:left="709" w:hanging="709"/>
        <w:rPr>
          <w:rFonts w:ascii="Arial" w:hAnsi="Arial" w:cs="Arial"/>
        </w:rPr>
      </w:pPr>
      <w:r w:rsidRPr="005411C3">
        <w:rPr>
          <w:rFonts w:ascii="Arial" w:hAnsi="Arial" w:cs="Arial"/>
        </w:rPr>
        <w:t>w którym:</w:t>
      </w:r>
    </w:p>
    <w:p w:rsidR="00AD33FA" w:rsidRPr="005411C3" w:rsidRDefault="00AD33FA" w:rsidP="00AD33FA">
      <w:pPr>
        <w:ind w:left="709" w:hanging="709"/>
        <w:rPr>
          <w:rFonts w:ascii="Arial" w:hAnsi="Arial" w:cs="Arial"/>
        </w:rPr>
      </w:pPr>
      <w:r w:rsidRPr="005411C3">
        <w:rPr>
          <w:rFonts w:ascii="Arial" w:hAnsi="Arial" w:cs="Arial"/>
          <w:b/>
        </w:rPr>
        <w:t>Z</w:t>
      </w:r>
      <w:r w:rsidRPr="005411C3">
        <w:rPr>
          <w:rFonts w:ascii="Arial" w:hAnsi="Arial" w:cs="Arial"/>
          <w:b/>
          <w:vertAlign w:val="subscript"/>
        </w:rPr>
        <w:t xml:space="preserve">RA </w:t>
      </w:r>
      <w:r w:rsidRPr="005411C3">
        <w:rPr>
          <w:rFonts w:ascii="Arial" w:hAnsi="Arial" w:cs="Arial"/>
        </w:rPr>
        <w:t>– możliwa maksymalna ilość dodanego granulatu asfaltowego, %m/m (obliczona dla temperatury mięknienia)</w:t>
      </w:r>
    </w:p>
    <w:p w:rsidR="00AD33FA" w:rsidRPr="005411C3" w:rsidRDefault="00AD33FA" w:rsidP="00AD33FA">
      <w:pPr>
        <w:ind w:left="709" w:hanging="709"/>
        <w:rPr>
          <w:rFonts w:ascii="Arial" w:hAnsi="Arial" w:cs="Arial"/>
        </w:rPr>
      </w:pPr>
      <w:r w:rsidRPr="005411C3">
        <w:rPr>
          <w:rFonts w:ascii="Arial" w:hAnsi="Arial" w:cs="Arial"/>
        </w:rPr>
        <w:t>a</w:t>
      </w:r>
      <w:r w:rsidRPr="005411C3">
        <w:rPr>
          <w:rFonts w:ascii="Arial" w:hAnsi="Arial" w:cs="Arial"/>
          <w:vertAlign w:val="subscript"/>
        </w:rPr>
        <w:t xml:space="preserve">i </w:t>
      </w:r>
      <w:r w:rsidRPr="005411C3">
        <w:rPr>
          <w:rFonts w:ascii="Arial" w:hAnsi="Arial" w:cs="Arial"/>
        </w:rPr>
        <w:t>- rozstęp wyników badania temperatury mięknienia (różnica między najwyższą, a najniższą wartością badania),</w:t>
      </w:r>
    </w:p>
    <w:p w:rsidR="00AD33FA" w:rsidRPr="005411C3" w:rsidRDefault="00AD33FA" w:rsidP="00AD33FA">
      <w:pPr>
        <w:ind w:left="709" w:hanging="709"/>
        <w:rPr>
          <w:rFonts w:ascii="Arial" w:hAnsi="Arial" w:cs="Arial"/>
        </w:rPr>
      </w:pPr>
      <w:r w:rsidRPr="005411C3">
        <w:rPr>
          <w:rFonts w:ascii="Arial" w:hAnsi="Arial" w:cs="Arial"/>
        </w:rPr>
        <w:t>T</w:t>
      </w:r>
      <w:r w:rsidRPr="005411C3">
        <w:rPr>
          <w:rFonts w:ascii="Arial" w:hAnsi="Arial" w:cs="Arial"/>
          <w:vertAlign w:val="subscript"/>
        </w:rPr>
        <w:t>roz</w:t>
      </w:r>
      <w:r w:rsidRPr="005411C3">
        <w:rPr>
          <w:rFonts w:ascii="Arial" w:hAnsi="Arial" w:cs="Arial"/>
        </w:rPr>
        <w:t xml:space="preserve"> –dopuszczalny rozstęp wyników badań (tablica w p.2.7)</w:t>
      </w:r>
    </w:p>
    <w:p w:rsidR="00AD33FA" w:rsidRPr="005411C3" w:rsidRDefault="00AD33FA" w:rsidP="00AD33FA">
      <w:pPr>
        <w:tabs>
          <w:tab w:val="left" w:pos="7938"/>
        </w:tabs>
        <w:spacing w:before="120"/>
        <w:ind w:firstLine="709"/>
        <w:jc w:val="both"/>
        <w:rPr>
          <w:rFonts w:ascii="Arial" w:hAnsi="Arial" w:cs="Arial"/>
        </w:rPr>
      </w:pPr>
      <w:r w:rsidRPr="005411C3">
        <w:rPr>
          <w:rFonts w:ascii="Arial" w:hAnsi="Arial" w:cs="Arial"/>
        </w:rPr>
        <w:t>Maksymalną ilością dodawanego granulatu asfaltowego na podstawie jego jednorodności będzie stanowić najmniejsza wartość ZRA obliczona dla wszystkich jego cech.</w:t>
      </w:r>
    </w:p>
    <w:p w:rsidR="00AD33FA" w:rsidRPr="005411C3" w:rsidRDefault="00AD33FA" w:rsidP="00AD33FA">
      <w:pPr>
        <w:tabs>
          <w:tab w:val="left" w:pos="7938"/>
        </w:tabs>
        <w:spacing w:before="120"/>
        <w:ind w:firstLine="709"/>
        <w:jc w:val="both"/>
        <w:rPr>
          <w:rFonts w:ascii="Arial" w:hAnsi="Arial" w:cs="Arial"/>
        </w:rPr>
      </w:pPr>
      <w:r w:rsidRPr="005411C3">
        <w:rPr>
          <w:rFonts w:ascii="Arial" w:hAnsi="Arial" w:cs="Arial"/>
        </w:rPr>
        <w:t>Określoną w ten sposób ilość należy porównać z ilością możliwą do zastosowania w zależności od sposobu wprowadzania granulatu  i rodzaju systemu mechanicznego dozowania jaki posiada wytwórnia. Mniejsza wielkość z tego porównania stanowić będzie maksymalną ilość dodawanego granulatu asfaltowego.</w:t>
      </w:r>
    </w:p>
    <w:p w:rsidR="00AD33FA" w:rsidRPr="005411C3" w:rsidRDefault="00AD33FA" w:rsidP="00AD33FA">
      <w:pPr>
        <w:spacing w:before="360"/>
        <w:ind w:left="709" w:hanging="709"/>
        <w:rPr>
          <w:rFonts w:ascii="Arial" w:hAnsi="Arial" w:cs="Arial"/>
          <w:b/>
          <w:sz w:val="24"/>
          <w:szCs w:val="24"/>
          <w:lang w:val="cs-CZ"/>
        </w:rPr>
      </w:pPr>
      <w:r w:rsidRPr="005411C3">
        <w:rPr>
          <w:rFonts w:ascii="Arial" w:hAnsi="Arial" w:cs="Arial"/>
          <w:b/>
          <w:sz w:val="24"/>
          <w:szCs w:val="24"/>
          <w:lang w:val="cs-CZ"/>
        </w:rPr>
        <w:t>3.</w:t>
      </w:r>
      <w:r w:rsidRPr="005411C3">
        <w:rPr>
          <w:rFonts w:ascii="Arial" w:hAnsi="Arial" w:cs="Arial"/>
          <w:b/>
          <w:sz w:val="24"/>
          <w:szCs w:val="24"/>
          <w:lang w:val="cs-CZ"/>
        </w:rPr>
        <w:tab/>
        <w:t>SPRZĘT</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3.1.</w:t>
      </w:r>
      <w:r w:rsidRPr="005411C3">
        <w:rPr>
          <w:rFonts w:ascii="Arial" w:hAnsi="Arial" w:cs="Arial"/>
          <w:b/>
          <w:sz w:val="24"/>
          <w:szCs w:val="24"/>
          <w:lang w:val="cs-CZ"/>
        </w:rPr>
        <w:tab/>
        <w:t>Ogólne wymagania dotyczące sprzętu.</w:t>
      </w:r>
    </w:p>
    <w:p w:rsidR="00AD33FA" w:rsidRPr="005411C3" w:rsidRDefault="00AD33FA" w:rsidP="00AD33FA">
      <w:pPr>
        <w:spacing w:before="120"/>
        <w:rPr>
          <w:rFonts w:ascii="Arial" w:hAnsi="Arial" w:cs="Arial"/>
          <w:lang w:val="cs-CZ"/>
        </w:rPr>
      </w:pPr>
      <w:r w:rsidRPr="005411C3">
        <w:rPr>
          <w:rFonts w:ascii="Arial" w:hAnsi="Arial" w:cs="Arial"/>
          <w:lang w:val="cs-CZ"/>
        </w:rPr>
        <w:lastRenderedPageBreak/>
        <w:t>Ogólne wymagania dotyczące sprzętu podano w ST</w:t>
      </w:r>
      <w:r>
        <w:rPr>
          <w:rFonts w:ascii="Arial" w:hAnsi="Arial" w:cs="Arial"/>
          <w:lang w:val="cs-CZ"/>
        </w:rPr>
        <w:t xml:space="preserve">WiORB </w:t>
      </w:r>
      <w:r w:rsidRPr="005411C3">
        <w:rPr>
          <w:rFonts w:ascii="Arial" w:hAnsi="Arial" w:cs="Arial"/>
          <w:lang w:val="cs-CZ"/>
        </w:rPr>
        <w:t xml:space="preserve"> D-M.00.00.00. „wymagania ogólne“ p.3.</w:t>
      </w:r>
    </w:p>
    <w:p w:rsidR="00AD33FA" w:rsidRPr="005411C3" w:rsidRDefault="00AD33FA" w:rsidP="00AD33FA">
      <w:pPr>
        <w:tabs>
          <w:tab w:val="left" w:pos="7938"/>
        </w:tabs>
        <w:spacing w:before="120"/>
        <w:ind w:firstLine="851"/>
        <w:jc w:val="both"/>
        <w:rPr>
          <w:rFonts w:ascii="Arial" w:hAnsi="Arial" w:cs="Arial"/>
        </w:rPr>
      </w:pPr>
      <w:r w:rsidRPr="005411C3">
        <w:rPr>
          <w:rFonts w:ascii="Arial" w:hAnsi="Arial" w:cs="Arial"/>
        </w:rPr>
        <w:t>Wykonawca przystępujący do wykonania warstwy wiążącej i wyrównawczej z betonu asfaltowego powinien wykazać się możliwością korzystania z następującego sprzętu:</w:t>
      </w:r>
    </w:p>
    <w:p w:rsidR="00AD33FA" w:rsidRPr="00020993" w:rsidRDefault="00AD33FA" w:rsidP="0060090B">
      <w:pPr>
        <w:pStyle w:val="Bezodstpw"/>
        <w:numPr>
          <w:ilvl w:val="0"/>
          <w:numId w:val="8"/>
        </w:numPr>
        <w:ind w:left="1560"/>
        <w:rPr>
          <w:rFonts w:ascii="Arial" w:hAnsi="Arial" w:cs="Arial"/>
        </w:rPr>
      </w:pPr>
      <w:r w:rsidRPr="00020993">
        <w:rPr>
          <w:rFonts w:ascii="Arial" w:hAnsi="Arial" w:cs="Arial"/>
        </w:rPr>
        <w:t>wytwórni (otaczarki) o mieszaniu cyklicznym lub ciągłym do wytwarzania mieszanek mineralno-asfaltowych,</w:t>
      </w:r>
    </w:p>
    <w:p w:rsidR="00AD33FA" w:rsidRPr="00020993" w:rsidRDefault="00AD33FA" w:rsidP="0060090B">
      <w:pPr>
        <w:pStyle w:val="Bezodstpw"/>
        <w:numPr>
          <w:ilvl w:val="0"/>
          <w:numId w:val="8"/>
        </w:numPr>
        <w:ind w:left="1560"/>
        <w:rPr>
          <w:rFonts w:ascii="Arial" w:hAnsi="Arial" w:cs="Arial"/>
        </w:rPr>
      </w:pPr>
      <w:r w:rsidRPr="00020993">
        <w:rPr>
          <w:rFonts w:ascii="Arial" w:hAnsi="Arial" w:cs="Arial"/>
        </w:rPr>
        <w:t>układarek do układania mieszanek mineralno-asfaltowych typu zagęszczanego,</w:t>
      </w:r>
    </w:p>
    <w:p w:rsidR="00AD33FA" w:rsidRPr="00020993" w:rsidRDefault="00AD33FA" w:rsidP="0060090B">
      <w:pPr>
        <w:pStyle w:val="Bezodstpw"/>
        <w:numPr>
          <w:ilvl w:val="0"/>
          <w:numId w:val="8"/>
        </w:numPr>
        <w:ind w:left="1560"/>
        <w:rPr>
          <w:rFonts w:ascii="Arial" w:hAnsi="Arial" w:cs="Arial"/>
        </w:rPr>
      </w:pPr>
      <w:r w:rsidRPr="00020993">
        <w:rPr>
          <w:rFonts w:ascii="Arial" w:hAnsi="Arial" w:cs="Arial"/>
        </w:rPr>
        <w:t>skrapiarek,</w:t>
      </w:r>
    </w:p>
    <w:p w:rsidR="00AD33FA" w:rsidRPr="00020993" w:rsidRDefault="00AD33FA" w:rsidP="0060090B">
      <w:pPr>
        <w:pStyle w:val="Bezodstpw"/>
        <w:numPr>
          <w:ilvl w:val="0"/>
          <w:numId w:val="8"/>
        </w:numPr>
        <w:ind w:left="1560"/>
        <w:rPr>
          <w:rFonts w:ascii="Arial" w:hAnsi="Arial" w:cs="Arial"/>
        </w:rPr>
      </w:pPr>
      <w:r w:rsidRPr="00020993">
        <w:rPr>
          <w:rFonts w:ascii="Arial" w:hAnsi="Arial" w:cs="Arial"/>
        </w:rPr>
        <w:t>walców lekkich, średnich i ciężkich,</w:t>
      </w:r>
    </w:p>
    <w:p w:rsidR="00AD33FA" w:rsidRPr="00020993" w:rsidRDefault="00AD33FA" w:rsidP="0060090B">
      <w:pPr>
        <w:pStyle w:val="Bezodstpw"/>
        <w:numPr>
          <w:ilvl w:val="0"/>
          <w:numId w:val="8"/>
        </w:numPr>
        <w:ind w:left="1560"/>
        <w:rPr>
          <w:rFonts w:ascii="Arial" w:hAnsi="Arial" w:cs="Arial"/>
        </w:rPr>
      </w:pPr>
      <w:r w:rsidRPr="00020993">
        <w:rPr>
          <w:rFonts w:ascii="Arial" w:hAnsi="Arial" w:cs="Arial"/>
        </w:rPr>
        <w:t>walców ogumionych ciężkich o regulowanym ciśnieniu w oponach,</w:t>
      </w:r>
    </w:p>
    <w:p w:rsidR="00AD33FA" w:rsidRPr="00020993" w:rsidRDefault="00AD33FA" w:rsidP="0060090B">
      <w:pPr>
        <w:pStyle w:val="Bezodstpw"/>
        <w:numPr>
          <w:ilvl w:val="0"/>
          <w:numId w:val="8"/>
        </w:numPr>
        <w:ind w:left="1560"/>
        <w:rPr>
          <w:rFonts w:ascii="Arial" w:hAnsi="Arial" w:cs="Arial"/>
        </w:rPr>
      </w:pPr>
      <w:r w:rsidRPr="00020993">
        <w:rPr>
          <w:rFonts w:ascii="Arial" w:hAnsi="Arial" w:cs="Arial"/>
        </w:rPr>
        <w:t>szczotek mechanicznych i/lub innych urządzeń czyszczących,</w:t>
      </w:r>
    </w:p>
    <w:p w:rsidR="00AD33FA" w:rsidRPr="00020993" w:rsidRDefault="00AD33FA" w:rsidP="0060090B">
      <w:pPr>
        <w:pStyle w:val="Bezodstpw"/>
        <w:numPr>
          <w:ilvl w:val="0"/>
          <w:numId w:val="8"/>
        </w:numPr>
        <w:ind w:left="1560"/>
        <w:rPr>
          <w:rFonts w:ascii="Arial" w:hAnsi="Arial" w:cs="Arial"/>
        </w:rPr>
      </w:pPr>
      <w:r w:rsidRPr="00020993">
        <w:rPr>
          <w:rFonts w:ascii="Arial" w:hAnsi="Arial" w:cs="Arial"/>
        </w:rPr>
        <w:t>samochodów samowyładowczych z przykryciem lub termosów.</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3.2.</w:t>
      </w:r>
      <w:r w:rsidRPr="005411C3">
        <w:rPr>
          <w:rFonts w:ascii="Arial" w:hAnsi="Arial" w:cs="Arial"/>
          <w:b/>
          <w:sz w:val="24"/>
          <w:szCs w:val="24"/>
          <w:lang w:val="cs-CZ"/>
        </w:rPr>
        <w:tab/>
        <w:t>Sprzęt do mieszania</w:t>
      </w:r>
    </w:p>
    <w:p w:rsidR="00AD33FA" w:rsidRPr="005411C3" w:rsidRDefault="00AD33FA" w:rsidP="00AD33FA">
      <w:pPr>
        <w:tabs>
          <w:tab w:val="left" w:pos="7938"/>
        </w:tabs>
        <w:spacing w:before="120"/>
        <w:ind w:firstLine="709"/>
        <w:jc w:val="both"/>
        <w:rPr>
          <w:rFonts w:ascii="Arial" w:hAnsi="Arial" w:cs="Arial"/>
        </w:rPr>
      </w:pPr>
      <w:r w:rsidRPr="005411C3">
        <w:rPr>
          <w:rFonts w:ascii="Arial" w:hAnsi="Arial" w:cs="Arial"/>
        </w:rPr>
        <w:t>Beton asfaltowy należy produkować w wytwórni (otaczarce) mieszanek mineralno-asfaltowych lub zespole wytwórni.  Powinna zapewnić wysuszenie i wymieszanie wszystkich składników oraz zachowanie właściwej temperatury składników i gotowej mieszanki mineralno-asfaltowej.. Na wytwórni powinien funkcjonować certyfikowany system Zakładowej Kontroli Produkcji zgodny z PN-EN 13108-21.</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Wytwórnia powinna być wyposażona w termometry (urządzenia pomiarowe) pozwalające na ciągłe monitorowanie temperatury poszczególnych materiałów, na różnych etapach przygotowywania materiałów, jak i na wyjściu z mieszalnika.</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 xml:space="preserve">Na terenie wytwórni kruszywa o różnym uziarnieniu należy składować oddzielnie według rodzajów i chronić przed zanieczyszczeniem. Wypełniacze należy przechowywać w suchych warunkach. </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Kruszywa o różnym uziarnieniu należy dodawać do mieszalnika pojedynczo odmierzone jako udziały masowe lub objętościowe.</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Urządzenia do podgrzewania lepiszczy nie mogą doprowadzić do ich przegrzania. Maksymalna temperatura lepiszcza w zbiorniku magazynowym jest podana w poniższej tabeli.</w:t>
      </w:r>
    </w:p>
    <w:tbl>
      <w:tblPr>
        <w:tblW w:w="0" w:type="auto"/>
        <w:tblInd w:w="7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13" w:type="dxa"/>
          <w:bottom w:w="57" w:type="dxa"/>
          <w:right w:w="113" w:type="dxa"/>
        </w:tblCellMar>
        <w:tblLook w:val="0000"/>
      </w:tblPr>
      <w:tblGrid>
        <w:gridCol w:w="3268"/>
        <w:gridCol w:w="1860"/>
        <w:gridCol w:w="3330"/>
      </w:tblGrid>
      <w:tr w:rsidR="00AD33FA" w:rsidRPr="005411C3" w:rsidTr="000A7FB3">
        <w:tc>
          <w:tcPr>
            <w:tcW w:w="3268" w:type="dxa"/>
          </w:tcPr>
          <w:p w:rsidR="00AD33FA" w:rsidRPr="005411C3" w:rsidRDefault="00AD33FA" w:rsidP="000A7FB3">
            <w:pPr>
              <w:jc w:val="center"/>
              <w:rPr>
                <w:rFonts w:ascii="Arial" w:hAnsi="Arial" w:cs="Arial"/>
              </w:rPr>
            </w:pPr>
            <w:r w:rsidRPr="005411C3">
              <w:rPr>
                <w:rFonts w:ascii="Arial" w:hAnsi="Arial" w:cs="Arial"/>
              </w:rPr>
              <w:t>Lepiszcze</w:t>
            </w:r>
          </w:p>
        </w:tc>
        <w:tc>
          <w:tcPr>
            <w:tcW w:w="1860" w:type="dxa"/>
          </w:tcPr>
          <w:p w:rsidR="00AD33FA" w:rsidRPr="005411C3" w:rsidRDefault="00AD33FA" w:rsidP="000A7FB3">
            <w:pPr>
              <w:jc w:val="center"/>
              <w:rPr>
                <w:rFonts w:ascii="Arial" w:hAnsi="Arial" w:cs="Arial"/>
              </w:rPr>
            </w:pPr>
            <w:r w:rsidRPr="005411C3">
              <w:rPr>
                <w:rFonts w:ascii="Arial" w:hAnsi="Arial" w:cs="Arial"/>
              </w:rPr>
              <w:t>Rodzaj</w:t>
            </w:r>
          </w:p>
        </w:tc>
        <w:tc>
          <w:tcPr>
            <w:tcW w:w="3330" w:type="dxa"/>
          </w:tcPr>
          <w:p w:rsidR="00AD33FA" w:rsidRPr="005411C3" w:rsidRDefault="00AD33FA" w:rsidP="000A7FB3">
            <w:pPr>
              <w:jc w:val="center"/>
              <w:rPr>
                <w:rFonts w:ascii="Arial" w:hAnsi="Arial" w:cs="Arial"/>
              </w:rPr>
            </w:pPr>
            <w:r w:rsidRPr="005411C3">
              <w:rPr>
                <w:rFonts w:ascii="Arial" w:hAnsi="Arial" w:cs="Arial"/>
              </w:rPr>
              <w:t xml:space="preserve">Maksymalna temperatura, </w:t>
            </w:r>
            <w:r w:rsidRPr="005411C3">
              <w:rPr>
                <w:rFonts w:ascii="Arial" w:hAnsi="Arial" w:cs="Arial"/>
                <w:szCs w:val="18"/>
              </w:rPr>
              <w:sym w:font="Symbol" w:char="F0B0"/>
            </w:r>
            <w:r w:rsidRPr="005411C3">
              <w:rPr>
                <w:rFonts w:ascii="Arial" w:hAnsi="Arial" w:cs="Arial"/>
              </w:rPr>
              <w:t>C</w:t>
            </w:r>
          </w:p>
        </w:tc>
      </w:tr>
      <w:tr w:rsidR="00AD33FA" w:rsidRPr="005411C3" w:rsidTr="000A7FB3">
        <w:tc>
          <w:tcPr>
            <w:tcW w:w="3268" w:type="dxa"/>
          </w:tcPr>
          <w:p w:rsidR="00AD33FA" w:rsidRPr="005411C3" w:rsidRDefault="00AD33FA" w:rsidP="000A7FB3">
            <w:pPr>
              <w:rPr>
                <w:rFonts w:ascii="Arial" w:hAnsi="Arial" w:cs="Arial"/>
              </w:rPr>
            </w:pPr>
            <w:r w:rsidRPr="005411C3">
              <w:rPr>
                <w:rFonts w:ascii="Arial" w:hAnsi="Arial" w:cs="Arial"/>
              </w:rPr>
              <w:t>1. Asfalt drogowy</w:t>
            </w:r>
          </w:p>
        </w:tc>
        <w:tc>
          <w:tcPr>
            <w:tcW w:w="1860" w:type="dxa"/>
          </w:tcPr>
          <w:p w:rsidR="00AD33FA" w:rsidRPr="005411C3" w:rsidRDefault="00AD33FA" w:rsidP="000A7FB3">
            <w:pPr>
              <w:jc w:val="center"/>
              <w:rPr>
                <w:rFonts w:ascii="Arial" w:hAnsi="Arial" w:cs="Arial"/>
              </w:rPr>
            </w:pPr>
            <w:r w:rsidRPr="005411C3">
              <w:rPr>
                <w:rFonts w:ascii="Arial" w:hAnsi="Arial" w:cs="Arial"/>
              </w:rPr>
              <w:t>35/50</w:t>
            </w:r>
            <w:r w:rsidRPr="005411C3">
              <w:rPr>
                <w:rFonts w:ascii="Arial" w:hAnsi="Arial" w:cs="Arial"/>
              </w:rPr>
              <w:br/>
              <w:t>50/70</w:t>
            </w:r>
          </w:p>
        </w:tc>
        <w:tc>
          <w:tcPr>
            <w:tcW w:w="3330" w:type="dxa"/>
          </w:tcPr>
          <w:p w:rsidR="00AD33FA" w:rsidRPr="005411C3" w:rsidRDefault="00AD33FA" w:rsidP="000A7FB3">
            <w:pPr>
              <w:jc w:val="center"/>
              <w:rPr>
                <w:rFonts w:ascii="Arial" w:hAnsi="Arial" w:cs="Arial"/>
              </w:rPr>
            </w:pPr>
            <w:r w:rsidRPr="005411C3">
              <w:rPr>
                <w:rFonts w:ascii="Arial" w:hAnsi="Arial" w:cs="Arial"/>
              </w:rPr>
              <w:t>190</w:t>
            </w:r>
            <w:r w:rsidRPr="005411C3">
              <w:rPr>
                <w:rFonts w:ascii="Arial" w:hAnsi="Arial" w:cs="Arial"/>
              </w:rPr>
              <w:br/>
              <w:t>180</w:t>
            </w:r>
          </w:p>
        </w:tc>
      </w:tr>
      <w:tr w:rsidR="00AD33FA" w:rsidRPr="005411C3" w:rsidTr="000A7FB3">
        <w:tc>
          <w:tcPr>
            <w:tcW w:w="3268" w:type="dxa"/>
          </w:tcPr>
          <w:p w:rsidR="00AD33FA" w:rsidRPr="005411C3" w:rsidRDefault="00AD33FA" w:rsidP="000A7FB3">
            <w:pPr>
              <w:rPr>
                <w:rFonts w:ascii="Arial" w:hAnsi="Arial" w:cs="Arial"/>
              </w:rPr>
            </w:pPr>
            <w:r w:rsidRPr="005411C3">
              <w:rPr>
                <w:rFonts w:ascii="Arial" w:hAnsi="Arial" w:cs="Arial"/>
              </w:rPr>
              <w:t>2. Asfalt modyfikowany polimerem (polimeroasfalt)</w:t>
            </w:r>
          </w:p>
        </w:tc>
        <w:tc>
          <w:tcPr>
            <w:tcW w:w="1860" w:type="dxa"/>
          </w:tcPr>
          <w:p w:rsidR="00AD33FA" w:rsidRPr="005411C3" w:rsidRDefault="00AD33FA" w:rsidP="000A7FB3">
            <w:pPr>
              <w:jc w:val="center"/>
              <w:rPr>
                <w:rFonts w:ascii="Arial" w:hAnsi="Arial" w:cs="Arial"/>
              </w:rPr>
            </w:pPr>
            <w:r w:rsidRPr="005411C3">
              <w:rPr>
                <w:rFonts w:ascii="Arial" w:hAnsi="Arial" w:cs="Arial"/>
              </w:rPr>
              <w:t>25/55-60</w:t>
            </w:r>
          </w:p>
        </w:tc>
        <w:tc>
          <w:tcPr>
            <w:tcW w:w="3330" w:type="dxa"/>
          </w:tcPr>
          <w:p w:rsidR="00AD33FA" w:rsidRPr="005411C3" w:rsidRDefault="00AD33FA" w:rsidP="000A7FB3">
            <w:pPr>
              <w:jc w:val="center"/>
              <w:rPr>
                <w:rFonts w:ascii="Arial" w:hAnsi="Arial" w:cs="Arial"/>
              </w:rPr>
            </w:pPr>
            <w:r w:rsidRPr="005411C3">
              <w:rPr>
                <w:rFonts w:ascii="Arial" w:hAnsi="Arial" w:cs="Arial"/>
              </w:rPr>
              <w:t>180</w:t>
            </w:r>
          </w:p>
        </w:tc>
      </w:tr>
      <w:tr w:rsidR="00AD33FA" w:rsidRPr="005411C3" w:rsidTr="000A7FB3">
        <w:tc>
          <w:tcPr>
            <w:tcW w:w="3268" w:type="dxa"/>
          </w:tcPr>
          <w:p w:rsidR="00AD33FA" w:rsidRPr="005411C3" w:rsidRDefault="00AD33FA" w:rsidP="000A7FB3">
            <w:pPr>
              <w:rPr>
                <w:rFonts w:ascii="Arial" w:hAnsi="Arial" w:cs="Arial"/>
              </w:rPr>
            </w:pPr>
            <w:r w:rsidRPr="005411C3">
              <w:rPr>
                <w:rFonts w:ascii="Arial" w:hAnsi="Arial" w:cs="Arial"/>
              </w:rPr>
              <w:t>3. Asfalt wielorodzajowy</w:t>
            </w:r>
          </w:p>
        </w:tc>
        <w:tc>
          <w:tcPr>
            <w:tcW w:w="1860" w:type="dxa"/>
          </w:tcPr>
          <w:p w:rsidR="00AD33FA" w:rsidRPr="005411C3" w:rsidRDefault="00AD33FA" w:rsidP="000A7FB3">
            <w:pPr>
              <w:jc w:val="center"/>
              <w:rPr>
                <w:rFonts w:ascii="Arial" w:hAnsi="Arial" w:cs="Arial"/>
              </w:rPr>
            </w:pPr>
            <w:r w:rsidRPr="005411C3">
              <w:rPr>
                <w:rFonts w:ascii="Arial" w:hAnsi="Arial" w:cs="Arial"/>
              </w:rPr>
              <w:t>35/50</w:t>
            </w:r>
            <w:r w:rsidRPr="005411C3">
              <w:rPr>
                <w:rFonts w:ascii="Arial" w:hAnsi="Arial" w:cs="Arial"/>
              </w:rPr>
              <w:br/>
              <w:t>50/70</w:t>
            </w:r>
          </w:p>
        </w:tc>
        <w:tc>
          <w:tcPr>
            <w:tcW w:w="3330" w:type="dxa"/>
          </w:tcPr>
          <w:p w:rsidR="00AD33FA" w:rsidRPr="005411C3" w:rsidRDefault="00AD33FA" w:rsidP="000A7FB3">
            <w:pPr>
              <w:jc w:val="center"/>
              <w:rPr>
                <w:rFonts w:ascii="Arial" w:hAnsi="Arial" w:cs="Arial"/>
              </w:rPr>
            </w:pPr>
            <w:r w:rsidRPr="005411C3">
              <w:rPr>
                <w:rFonts w:ascii="Arial" w:hAnsi="Arial" w:cs="Arial"/>
              </w:rPr>
              <w:t>190</w:t>
            </w:r>
            <w:r w:rsidRPr="005411C3">
              <w:rPr>
                <w:rFonts w:ascii="Arial" w:hAnsi="Arial" w:cs="Arial"/>
              </w:rPr>
              <w:br/>
              <w:t>180</w:t>
            </w:r>
          </w:p>
        </w:tc>
      </w:tr>
    </w:tbl>
    <w:p w:rsidR="00AD33FA" w:rsidRPr="005411C3" w:rsidRDefault="00AD33FA" w:rsidP="00AD33FA">
      <w:pPr>
        <w:tabs>
          <w:tab w:val="left" w:pos="7938"/>
        </w:tabs>
        <w:spacing w:before="120"/>
        <w:ind w:firstLine="709"/>
        <w:jc w:val="both"/>
        <w:rPr>
          <w:rFonts w:ascii="Arial" w:hAnsi="Arial" w:cs="Arial"/>
        </w:rPr>
      </w:pPr>
      <w:r w:rsidRPr="005411C3">
        <w:rPr>
          <w:rFonts w:ascii="Arial" w:hAnsi="Arial" w:cs="Arial"/>
        </w:rPr>
        <w:lastRenderedPageBreak/>
        <w:t>Kruszywo musi być wysuszone i podgrzane w suszarni bębnowej tak, aby po dodaniu wypełniacza i ewentualnie granulatu asfaltowego osiągnięta została żądana temperatura mieszania. Wypełniacz i granulat asfaltowy można podgrzewać.</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Czas mieszania należy tak dobrać, aby wszystkie kruszywa zostały w całości, równomiernie otoczone lepiszczem i aby dodatki wmieszały się, tworząc jednolitą mieszankę, kolejność dozowania materiałów do mieszalnika ma duże znaczenie dla jakości produkowanej mieszanki.</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Produkcja powinna być tak zaplanowana, aby nie dopuścić do zbyt długiego przechowywania mieszanki w silosach, należy wykluczyć możliwość szkodliwych zmian. Czas przechowywania – magazynowania mieszanki  mma powinien uwzględniać możliwości wytwórni (sposób podgrzewania silosów gotowej mieszanki mma i rodzaj izolacji), warunki atmosferyczne  oraz czas transportu na budowę.</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Dopuszcza się produkcję mieszanki mineralno-asfaltowej z kilku wytwórni na podstawie jednego Badania Typu.</w:t>
      </w:r>
    </w:p>
    <w:p w:rsidR="00AD33FA" w:rsidRPr="005411C3" w:rsidRDefault="00AD33FA" w:rsidP="00AD33FA">
      <w:pPr>
        <w:pStyle w:val="Nagwek3"/>
        <w:rPr>
          <w:rFonts w:cs="Arial"/>
          <w:b w:val="0"/>
          <w:sz w:val="22"/>
          <w:szCs w:val="22"/>
          <w:u w:val="single"/>
        </w:rPr>
      </w:pPr>
      <w:r w:rsidRPr="005411C3">
        <w:rPr>
          <w:rFonts w:cs="Arial"/>
          <w:b w:val="0"/>
          <w:sz w:val="22"/>
          <w:szCs w:val="22"/>
          <w:u w:val="single"/>
        </w:rPr>
        <w:t>Sprzęt do wbudowania</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Mieszankę mineralno-asfaltową należy układać i profilować do wymaganych grubości z zadanymi spadkami samojezdną układarką lub zespołem układarek o wydajności skorelowanej z wydajnością wytwórni (lub zespołu wytwórni). Układarki powinny być wyposażone w: automatyczne sterowanie, elementy wibrujące do wstępnego zagęszczenia, urządzenia do podgrzewania elementów roboczych układarki. Prace należy tak planować, aby umożliwiały układanie warstwy całą szerokością jezdni. Na budowach nawierzchni dróg ekspresowych i autostrad (klasy A i S) należy stosować podajniki mieszanki mineralno-asfaltowej do kosza układarki.</w:t>
      </w:r>
    </w:p>
    <w:p w:rsidR="00AD33FA" w:rsidRPr="005411C3" w:rsidRDefault="00AD33FA" w:rsidP="00AD33FA">
      <w:pPr>
        <w:pStyle w:val="Nagwek3"/>
        <w:rPr>
          <w:rFonts w:cs="Arial"/>
          <w:b w:val="0"/>
          <w:sz w:val="22"/>
          <w:szCs w:val="22"/>
          <w:u w:val="single"/>
        </w:rPr>
      </w:pPr>
      <w:r w:rsidRPr="005411C3">
        <w:rPr>
          <w:rFonts w:cs="Arial"/>
          <w:b w:val="0"/>
          <w:sz w:val="22"/>
          <w:szCs w:val="22"/>
          <w:u w:val="single"/>
        </w:rPr>
        <w:t>Sprzęt do zagęszczania</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W zależności od rodzaju mieszanki mineralno-asfaltowej zagęszczanie należy prowadzić statycznymi walcami stalowymi gładkimi lub walcami ogumionymi, lub walcami wibracyjnymi, lub też zespołem tych walców. Co najmniej jeden walec stalowy w każdym zespole roboczym powinien być wyposażony w nóż do odcinania i dociskania krawędzi ciepłej mieszanki.</w:t>
      </w:r>
    </w:p>
    <w:p w:rsidR="00AD33FA" w:rsidRPr="005411C3" w:rsidRDefault="00AD33FA" w:rsidP="00AD33FA">
      <w:pPr>
        <w:pStyle w:val="Nagwek3"/>
        <w:rPr>
          <w:rFonts w:cs="Arial"/>
          <w:b w:val="0"/>
          <w:sz w:val="22"/>
          <w:szCs w:val="22"/>
          <w:u w:val="single"/>
        </w:rPr>
      </w:pPr>
      <w:r w:rsidRPr="005411C3">
        <w:rPr>
          <w:rFonts w:cs="Arial"/>
          <w:b w:val="0"/>
          <w:sz w:val="22"/>
          <w:szCs w:val="22"/>
          <w:u w:val="single"/>
        </w:rPr>
        <w:t>Sprzęt do oczyszczenia dolnej warstwy przed skropieniem</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Szczotki mechaniczne i inne urządzenia czyszczące (np. dmuchawy) w ilości zapewniającej właściwe oczyszczenie podłoża.</w:t>
      </w:r>
    </w:p>
    <w:p w:rsidR="00AD33FA" w:rsidRPr="005411C3" w:rsidRDefault="00AD33FA" w:rsidP="00AD33FA">
      <w:pPr>
        <w:spacing w:before="360"/>
        <w:ind w:left="709" w:hanging="709"/>
        <w:rPr>
          <w:rFonts w:ascii="Arial" w:hAnsi="Arial" w:cs="Arial"/>
          <w:b/>
          <w:sz w:val="24"/>
          <w:szCs w:val="24"/>
          <w:lang w:val="cs-CZ"/>
        </w:rPr>
      </w:pPr>
      <w:r w:rsidRPr="005411C3">
        <w:rPr>
          <w:rFonts w:ascii="Arial" w:hAnsi="Arial" w:cs="Arial"/>
          <w:b/>
          <w:sz w:val="24"/>
          <w:szCs w:val="24"/>
          <w:lang w:val="cs-CZ"/>
        </w:rPr>
        <w:t>4.</w:t>
      </w:r>
      <w:r w:rsidRPr="005411C3">
        <w:rPr>
          <w:rFonts w:ascii="Arial" w:hAnsi="Arial" w:cs="Arial"/>
          <w:b/>
          <w:sz w:val="24"/>
          <w:szCs w:val="24"/>
          <w:lang w:val="cs-CZ"/>
        </w:rPr>
        <w:tab/>
        <w:t>TRANSPORT</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4.1.</w:t>
      </w:r>
      <w:r w:rsidRPr="005411C3">
        <w:rPr>
          <w:rFonts w:ascii="Arial" w:hAnsi="Arial" w:cs="Arial"/>
          <w:b/>
          <w:sz w:val="24"/>
          <w:szCs w:val="24"/>
          <w:lang w:val="cs-CZ"/>
        </w:rPr>
        <w:tab/>
        <w:t>Ogólne wymagania dotyczące transportu.</w:t>
      </w:r>
    </w:p>
    <w:p w:rsidR="00AD33FA" w:rsidRPr="005411C3" w:rsidRDefault="00AD33FA" w:rsidP="00AD33FA">
      <w:pPr>
        <w:spacing w:before="120"/>
        <w:rPr>
          <w:rFonts w:ascii="Arial" w:hAnsi="Arial" w:cs="Arial"/>
          <w:lang w:val="cs-CZ"/>
        </w:rPr>
      </w:pPr>
      <w:r w:rsidRPr="005411C3">
        <w:rPr>
          <w:rFonts w:ascii="Arial" w:hAnsi="Arial" w:cs="Arial"/>
          <w:lang w:val="cs-CZ"/>
        </w:rPr>
        <w:t>Ogólne wymagania dotyczące transportu podano w ST</w:t>
      </w:r>
      <w:r>
        <w:rPr>
          <w:rFonts w:ascii="Arial" w:hAnsi="Arial" w:cs="Arial"/>
          <w:lang w:val="cs-CZ"/>
        </w:rPr>
        <w:t xml:space="preserve">WiORB </w:t>
      </w:r>
      <w:r w:rsidRPr="005411C3">
        <w:rPr>
          <w:rFonts w:ascii="Arial" w:hAnsi="Arial" w:cs="Arial"/>
          <w:lang w:val="cs-CZ"/>
        </w:rPr>
        <w:t xml:space="preserve"> D-M.00.00.00. „wymagania ogólne“ p.4.</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4.2.</w:t>
      </w:r>
      <w:r w:rsidRPr="005411C3">
        <w:rPr>
          <w:rFonts w:ascii="Arial" w:hAnsi="Arial" w:cs="Arial"/>
          <w:b/>
          <w:sz w:val="24"/>
          <w:szCs w:val="24"/>
          <w:lang w:val="cs-CZ"/>
        </w:rPr>
        <w:tab/>
        <w:t>Szczegółowe wymagania dotyczące transportu.</w:t>
      </w:r>
    </w:p>
    <w:p w:rsidR="00AD33FA" w:rsidRPr="005411C3" w:rsidRDefault="00AD33FA" w:rsidP="00AD33FA">
      <w:pPr>
        <w:spacing w:before="240" w:after="120"/>
        <w:ind w:left="709" w:hanging="709"/>
        <w:rPr>
          <w:rFonts w:ascii="Arial" w:hAnsi="Arial" w:cs="Arial"/>
          <w:u w:val="single"/>
          <w:lang w:val="cs-CZ"/>
        </w:rPr>
      </w:pPr>
      <w:r w:rsidRPr="005411C3">
        <w:rPr>
          <w:rFonts w:ascii="Arial" w:hAnsi="Arial" w:cs="Arial"/>
          <w:u w:val="single"/>
          <w:lang w:val="cs-CZ"/>
        </w:rPr>
        <w:t>Asfalt</w:t>
      </w:r>
    </w:p>
    <w:p w:rsidR="00AD33FA" w:rsidRPr="005411C3" w:rsidRDefault="00AD33FA" w:rsidP="00AD33FA">
      <w:pPr>
        <w:tabs>
          <w:tab w:val="left" w:pos="7938"/>
        </w:tabs>
        <w:spacing w:after="240"/>
        <w:ind w:firstLine="709"/>
        <w:jc w:val="both"/>
        <w:rPr>
          <w:rFonts w:ascii="Arial" w:hAnsi="Arial" w:cs="Arial"/>
        </w:rPr>
      </w:pPr>
      <w:r w:rsidRPr="005411C3">
        <w:rPr>
          <w:rFonts w:ascii="Arial" w:hAnsi="Arial" w:cs="Arial"/>
        </w:rPr>
        <w:lastRenderedPageBreak/>
        <w:t>Asfalt należy przewozić zgodnie z zasadami podanymi w przepisach ADR i przechowywać w zbiornikach z izolacją termiczną, umożliwiających ogrzewanie asfaltu do właściwej temperatury roboczej. Transport powinien odbywać się zgodnie z zaleceniami producenta. W przypadku transportu polimeroasfaltu podlega on przepisom dla towarów niebezpiecznych.</w:t>
      </w:r>
    </w:p>
    <w:p w:rsidR="00AD33FA" w:rsidRPr="005411C3" w:rsidRDefault="00AD33FA" w:rsidP="00AD33FA">
      <w:pPr>
        <w:spacing w:before="240" w:after="120"/>
        <w:ind w:left="709" w:hanging="709"/>
        <w:rPr>
          <w:rFonts w:ascii="Arial" w:hAnsi="Arial" w:cs="Arial"/>
          <w:u w:val="single"/>
          <w:lang w:val="cs-CZ"/>
        </w:rPr>
      </w:pPr>
      <w:r w:rsidRPr="005411C3">
        <w:rPr>
          <w:rFonts w:ascii="Arial" w:hAnsi="Arial" w:cs="Arial"/>
          <w:u w:val="single"/>
          <w:lang w:val="cs-CZ"/>
        </w:rPr>
        <w:t>Wypełniacz</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Wypełniacz luzem należy przewozić w cysternach przystosowanych do przewozu materiałów sypkich, umożliwiających rozładunek pneumatyczny. Wypełniacz należy składować w silosach przystosowanych do składowania materiałów sypkich, wyposażonych w odpowiedni system  dozowania wypełniacza do mieszalnika.</w:t>
      </w:r>
    </w:p>
    <w:p w:rsidR="00AD33FA" w:rsidRPr="005411C3" w:rsidRDefault="00AD33FA" w:rsidP="00AD33FA">
      <w:pPr>
        <w:spacing w:before="240" w:after="120"/>
        <w:ind w:left="709" w:hanging="709"/>
        <w:rPr>
          <w:rFonts w:ascii="Arial" w:hAnsi="Arial" w:cs="Arial"/>
          <w:u w:val="single"/>
          <w:lang w:val="cs-CZ"/>
        </w:rPr>
      </w:pPr>
      <w:r w:rsidRPr="005411C3">
        <w:rPr>
          <w:rFonts w:ascii="Arial" w:hAnsi="Arial" w:cs="Arial"/>
          <w:u w:val="single"/>
          <w:lang w:val="cs-CZ"/>
        </w:rPr>
        <w:t>Środek adhezyjny</w:t>
      </w:r>
    </w:p>
    <w:p w:rsidR="00AD33FA" w:rsidRPr="00020993" w:rsidRDefault="00AD33FA" w:rsidP="00AD33FA">
      <w:pPr>
        <w:tabs>
          <w:tab w:val="left" w:pos="7938"/>
        </w:tabs>
        <w:ind w:firstLine="709"/>
        <w:jc w:val="both"/>
        <w:rPr>
          <w:rFonts w:ascii="Arial" w:hAnsi="Arial" w:cs="Arial"/>
        </w:rPr>
      </w:pPr>
      <w:r w:rsidRPr="005411C3">
        <w:rPr>
          <w:rFonts w:ascii="Arial" w:hAnsi="Arial" w:cs="Arial"/>
        </w:rPr>
        <w:t>Środek adhezyjny, opakowany przez producenta, może być przewożony dowolnymi środkami transportu z uwzględnieniem zaleceń producenta. Opakowanie powinno być zabezpieczone, tak aby nie uległo uszkodzeniu.</w:t>
      </w:r>
    </w:p>
    <w:p w:rsidR="00AD33FA" w:rsidRPr="005411C3" w:rsidRDefault="00AD33FA" w:rsidP="00AD33FA">
      <w:pPr>
        <w:spacing w:before="240" w:after="120"/>
        <w:ind w:left="709" w:hanging="709"/>
        <w:rPr>
          <w:rFonts w:ascii="Arial" w:hAnsi="Arial" w:cs="Arial"/>
          <w:u w:val="single"/>
          <w:lang w:val="cs-CZ"/>
        </w:rPr>
      </w:pPr>
      <w:r w:rsidRPr="005411C3">
        <w:rPr>
          <w:rFonts w:ascii="Arial" w:hAnsi="Arial" w:cs="Arial"/>
          <w:u w:val="single"/>
          <w:lang w:val="cs-CZ"/>
        </w:rPr>
        <w:t>Środek niskowiskozowy</w:t>
      </w:r>
    </w:p>
    <w:p w:rsidR="00AD33FA" w:rsidRPr="005411C3" w:rsidRDefault="00AD33FA" w:rsidP="00AD33FA">
      <w:pPr>
        <w:tabs>
          <w:tab w:val="left" w:pos="7938"/>
        </w:tabs>
        <w:spacing w:after="120"/>
        <w:ind w:firstLine="709"/>
        <w:jc w:val="both"/>
        <w:rPr>
          <w:rFonts w:ascii="Arial" w:hAnsi="Arial" w:cs="Arial"/>
        </w:rPr>
      </w:pPr>
      <w:r w:rsidRPr="005411C3">
        <w:rPr>
          <w:rFonts w:ascii="Arial" w:hAnsi="Arial" w:cs="Arial"/>
        </w:rPr>
        <w:t>Środek niskowiskozowy, opakowany przez producenta, może być przewożony dowolnymi środkami transportu z uwzględnieniem zaleceń producenta. Opakowanie powinno być zabezpieczone, tak aby nie uległo uszkodzeniu.</w:t>
      </w:r>
    </w:p>
    <w:p w:rsidR="00AD33FA" w:rsidRPr="005411C3" w:rsidRDefault="00AD33FA" w:rsidP="00AD33FA">
      <w:pPr>
        <w:tabs>
          <w:tab w:val="left" w:pos="7938"/>
        </w:tabs>
        <w:spacing w:after="0"/>
        <w:ind w:firstLine="709"/>
        <w:jc w:val="both"/>
        <w:rPr>
          <w:rFonts w:ascii="Arial" w:hAnsi="Arial" w:cs="Arial"/>
        </w:rPr>
      </w:pPr>
      <w:r w:rsidRPr="005411C3">
        <w:rPr>
          <w:rFonts w:ascii="Arial" w:hAnsi="Arial" w:cs="Arial"/>
        </w:rPr>
        <w:t>W przypadku stosowania środków niskowiskozowych obniżających temperaturę mieszanki mineralno-asfaltowej lub stosowania technologii produkcji mieszanki mineralno-asfaltowej w obniżonej temperaturze jej najwyższa i najniższa temperatura powinna być:</w:t>
      </w:r>
    </w:p>
    <w:p w:rsidR="00AD33FA" w:rsidRPr="005411C3" w:rsidRDefault="00AD33FA" w:rsidP="00AD33FA">
      <w:pPr>
        <w:spacing w:after="0"/>
        <w:ind w:left="709"/>
        <w:rPr>
          <w:rFonts w:ascii="Arial" w:hAnsi="Arial" w:cs="Arial"/>
        </w:rPr>
      </w:pPr>
      <w:r w:rsidRPr="005411C3">
        <w:rPr>
          <w:rFonts w:ascii="Arial" w:hAnsi="Arial" w:cs="Arial"/>
        </w:rPr>
        <w:t>- zgodna z temperaturami technologicznymi zawartymi w Badaniach Typu,</w:t>
      </w:r>
    </w:p>
    <w:p w:rsidR="00AD33FA" w:rsidRPr="005411C3" w:rsidRDefault="00AD33FA" w:rsidP="00AD33FA">
      <w:pPr>
        <w:spacing w:after="0"/>
        <w:ind w:left="709"/>
        <w:rPr>
          <w:rFonts w:ascii="Arial" w:hAnsi="Arial" w:cs="Arial"/>
        </w:rPr>
      </w:pPr>
      <w:r w:rsidRPr="005411C3">
        <w:rPr>
          <w:rFonts w:ascii="Arial" w:hAnsi="Arial" w:cs="Arial"/>
        </w:rPr>
        <w:t>- zgodna z rekomendacjami producenta dodatku obniżającego temperaturę mma.</w:t>
      </w:r>
    </w:p>
    <w:p w:rsidR="00AD33FA" w:rsidRPr="005411C3" w:rsidRDefault="00AD33FA" w:rsidP="00AD33FA">
      <w:pPr>
        <w:spacing w:before="120" w:after="120"/>
        <w:ind w:left="709" w:hanging="709"/>
        <w:rPr>
          <w:rFonts w:ascii="Arial" w:hAnsi="Arial" w:cs="Arial"/>
          <w:u w:val="single"/>
          <w:lang w:val="cs-CZ"/>
        </w:rPr>
      </w:pPr>
      <w:r w:rsidRPr="005411C3">
        <w:rPr>
          <w:rFonts w:ascii="Arial" w:hAnsi="Arial" w:cs="Arial"/>
          <w:u w:val="single"/>
          <w:lang w:val="cs-CZ"/>
        </w:rPr>
        <w:t>Kruszywo</w:t>
      </w:r>
    </w:p>
    <w:p w:rsidR="00AD33FA" w:rsidRPr="005411C3" w:rsidRDefault="00AD33FA" w:rsidP="00AD33FA">
      <w:pPr>
        <w:tabs>
          <w:tab w:val="left" w:pos="7938"/>
        </w:tabs>
        <w:ind w:firstLine="851"/>
        <w:jc w:val="both"/>
        <w:rPr>
          <w:rFonts w:ascii="Arial" w:hAnsi="Arial" w:cs="Arial"/>
        </w:rPr>
      </w:pPr>
      <w:r w:rsidRPr="005411C3">
        <w:rPr>
          <w:rFonts w:ascii="Arial" w:hAnsi="Arial" w:cs="Arial"/>
        </w:rPr>
        <w:t>Kruszywo można przewozić dowolnymi środkami transportu w warunkach zabezpieczających je przed: zanieczyszczeniami, zmieszaniem z innymi asortymentami kruszywa lub innymi frakcjami, nadmiernym zawilgoceniem. Drobne frakcje powinny być przewożone pod przykryciem, aby uniknąć wywiewania lub nadmiernego zawilgocenia materiału podczas transportu. Kruszywo powinno być składowane na utwardzonym placu, przygotowanym w taki sposób, by uniemożliwić mieszanie kruszywa z gruntem lub materiałem, którym utwardzono plac (podłożem). Poszczególne frakcje należy magazynować w zasiekach lub w sposób uniemożliwiający mieszanie poszczególnych frakcji.</w:t>
      </w:r>
    </w:p>
    <w:p w:rsidR="00AD33FA" w:rsidRPr="005411C3" w:rsidRDefault="00AD33FA" w:rsidP="00AD33FA">
      <w:pPr>
        <w:spacing w:before="240"/>
        <w:ind w:left="709" w:hanging="709"/>
        <w:rPr>
          <w:rFonts w:ascii="Arial" w:hAnsi="Arial" w:cs="Arial"/>
          <w:u w:val="single"/>
          <w:lang w:val="cs-CZ"/>
        </w:rPr>
      </w:pPr>
      <w:r w:rsidRPr="005411C3">
        <w:rPr>
          <w:rFonts w:ascii="Arial" w:hAnsi="Arial" w:cs="Arial"/>
          <w:u w:val="single"/>
          <w:lang w:val="cs-CZ"/>
        </w:rPr>
        <w:t>Mieszanka mineralno-asfaltowa</w:t>
      </w:r>
    </w:p>
    <w:p w:rsidR="00AD33FA" w:rsidRPr="005411C3" w:rsidRDefault="00AD33FA" w:rsidP="00AD33FA">
      <w:pPr>
        <w:tabs>
          <w:tab w:val="left" w:pos="7938"/>
        </w:tabs>
        <w:spacing w:after="120"/>
        <w:ind w:firstLine="851"/>
        <w:jc w:val="both"/>
        <w:rPr>
          <w:rFonts w:ascii="Arial" w:hAnsi="Arial" w:cs="Arial"/>
        </w:rPr>
      </w:pPr>
      <w:r w:rsidRPr="005411C3">
        <w:rPr>
          <w:rFonts w:ascii="Arial" w:hAnsi="Arial" w:cs="Arial"/>
        </w:rPr>
        <w:t>Transport mieszanki mineralno-asfaltowej należy tak zorganizować, aby zapewnić jej minimalne straty cieplne. Mieszankę mineralno-asfaltową należy przewozić czystymi, specjalistycznymi pojazdami, samowyładowczymi – wysokotonażowymi, z przykryciem w czasie transportu i podczas oczekiwania na rozładunek. W celu ułatwienia wyładunku mieszanki mineralno-asfaltowej, można po uzgodnieniu z Inżynierem stosować pokrycie powierzchni wewnętrznej skrzyni środkiem zapobiegającym przyklejaniu się mieszanki. Z zastrzeżeniem, aby zastosowana substancja nie działała destrukcyjnie na mieszankę.</w:t>
      </w:r>
    </w:p>
    <w:p w:rsidR="00AD33FA" w:rsidRPr="005411C3" w:rsidRDefault="00AD33FA" w:rsidP="00AD33FA">
      <w:pPr>
        <w:tabs>
          <w:tab w:val="left" w:pos="7938"/>
        </w:tabs>
        <w:spacing w:after="120"/>
        <w:ind w:firstLine="851"/>
        <w:jc w:val="both"/>
        <w:rPr>
          <w:rFonts w:ascii="Arial" w:hAnsi="Arial" w:cs="Arial"/>
        </w:rPr>
      </w:pPr>
      <w:r w:rsidRPr="005411C3">
        <w:rPr>
          <w:rFonts w:ascii="Arial" w:hAnsi="Arial" w:cs="Arial"/>
        </w:rPr>
        <w:lastRenderedPageBreak/>
        <w:t>Transport powinien być tak zaplanowany, żeby samochody nie czekały na budowie na rozładunek, a jednocześnie układanie mieszanki odbywało się płynnie. Czas przewozu i oczekiwania na wbudowanie powinien zapewnić utrzymanie temperatury w wymaganym przedziale.</w:t>
      </w:r>
    </w:p>
    <w:p w:rsidR="00AD33FA" w:rsidRPr="005411C3" w:rsidRDefault="00AD33FA" w:rsidP="00AD33FA">
      <w:pPr>
        <w:tabs>
          <w:tab w:val="left" w:pos="7938"/>
        </w:tabs>
        <w:ind w:firstLine="851"/>
        <w:jc w:val="both"/>
        <w:rPr>
          <w:rFonts w:ascii="Arial" w:hAnsi="Arial" w:cs="Arial"/>
        </w:rPr>
      </w:pPr>
      <w:r w:rsidRPr="005411C3">
        <w:rPr>
          <w:rFonts w:ascii="Arial" w:hAnsi="Arial" w:cs="Arial"/>
        </w:rPr>
        <w:t>Podczas transportu mieszanki asfaltowej muszą być zachowane graniczne wartości temperatury podane w poniższej tabeli</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13" w:type="dxa"/>
          <w:bottom w:w="57" w:type="dxa"/>
          <w:right w:w="113" w:type="dxa"/>
        </w:tblCellMar>
        <w:tblLook w:val="0000"/>
      </w:tblPr>
      <w:tblGrid>
        <w:gridCol w:w="5499"/>
        <w:gridCol w:w="3799"/>
      </w:tblGrid>
      <w:tr w:rsidR="00AD33FA" w:rsidRPr="005411C3" w:rsidTr="000A7FB3">
        <w:trPr>
          <w:jc w:val="center"/>
        </w:trPr>
        <w:tc>
          <w:tcPr>
            <w:tcW w:w="2957" w:type="pct"/>
          </w:tcPr>
          <w:p w:rsidR="00AD33FA" w:rsidRPr="005411C3" w:rsidRDefault="00AD33FA" w:rsidP="000A7FB3">
            <w:pPr>
              <w:jc w:val="center"/>
              <w:rPr>
                <w:rFonts w:ascii="Arial" w:hAnsi="Arial" w:cs="Arial"/>
              </w:rPr>
            </w:pPr>
            <w:r w:rsidRPr="005411C3">
              <w:rPr>
                <w:rFonts w:ascii="Arial" w:hAnsi="Arial" w:cs="Arial"/>
              </w:rPr>
              <w:t>Rodzaj i gatunek lepiszcza w mieszance asfaltowej</w:t>
            </w:r>
          </w:p>
        </w:tc>
        <w:tc>
          <w:tcPr>
            <w:tcW w:w="2043" w:type="pct"/>
          </w:tcPr>
          <w:p w:rsidR="00AD33FA" w:rsidRPr="005411C3" w:rsidRDefault="00AD33FA" w:rsidP="000A7FB3">
            <w:pPr>
              <w:jc w:val="center"/>
              <w:rPr>
                <w:rFonts w:ascii="Arial" w:hAnsi="Arial" w:cs="Arial"/>
              </w:rPr>
            </w:pPr>
            <w:r w:rsidRPr="005411C3">
              <w:rPr>
                <w:rFonts w:ascii="Arial" w:hAnsi="Arial" w:cs="Arial"/>
              </w:rPr>
              <w:t xml:space="preserve">Temperatura, </w:t>
            </w:r>
            <w:r w:rsidRPr="005411C3">
              <w:rPr>
                <w:rFonts w:ascii="Arial" w:hAnsi="Arial" w:cs="Arial"/>
                <w:bCs/>
              </w:rPr>
              <w:t>°C</w:t>
            </w:r>
          </w:p>
        </w:tc>
      </w:tr>
      <w:tr w:rsidR="00AD33FA" w:rsidRPr="005411C3" w:rsidTr="000A7FB3">
        <w:trPr>
          <w:jc w:val="center"/>
        </w:trPr>
        <w:tc>
          <w:tcPr>
            <w:tcW w:w="2957" w:type="pct"/>
          </w:tcPr>
          <w:p w:rsidR="00AD33FA" w:rsidRPr="005411C3" w:rsidRDefault="00AD33FA" w:rsidP="000A7FB3">
            <w:pPr>
              <w:jc w:val="center"/>
              <w:rPr>
                <w:rFonts w:ascii="Arial" w:hAnsi="Arial" w:cs="Arial"/>
              </w:rPr>
            </w:pPr>
            <w:r w:rsidRPr="005411C3">
              <w:rPr>
                <w:rFonts w:ascii="Arial" w:hAnsi="Arial" w:cs="Arial"/>
              </w:rPr>
              <w:t>35/50</w:t>
            </w:r>
          </w:p>
        </w:tc>
        <w:tc>
          <w:tcPr>
            <w:tcW w:w="2043" w:type="pct"/>
          </w:tcPr>
          <w:p w:rsidR="00AD33FA" w:rsidRPr="005411C3" w:rsidRDefault="00AD33FA" w:rsidP="000A7FB3">
            <w:pPr>
              <w:jc w:val="center"/>
              <w:rPr>
                <w:rFonts w:ascii="Arial" w:hAnsi="Arial" w:cs="Arial"/>
              </w:rPr>
            </w:pPr>
            <w:r w:rsidRPr="005411C3">
              <w:rPr>
                <w:rFonts w:ascii="Arial" w:hAnsi="Arial" w:cs="Arial"/>
              </w:rPr>
              <w:t>150 -190</w:t>
            </w:r>
          </w:p>
        </w:tc>
      </w:tr>
      <w:tr w:rsidR="00AD33FA" w:rsidRPr="005411C3" w:rsidTr="000A7FB3">
        <w:trPr>
          <w:jc w:val="center"/>
        </w:trPr>
        <w:tc>
          <w:tcPr>
            <w:tcW w:w="2957" w:type="pct"/>
          </w:tcPr>
          <w:p w:rsidR="00AD33FA" w:rsidRPr="005411C3" w:rsidRDefault="00AD33FA" w:rsidP="000A7FB3">
            <w:pPr>
              <w:jc w:val="center"/>
              <w:rPr>
                <w:rFonts w:ascii="Arial" w:hAnsi="Arial" w:cs="Arial"/>
              </w:rPr>
            </w:pPr>
            <w:r w:rsidRPr="005411C3">
              <w:rPr>
                <w:rFonts w:ascii="Arial" w:hAnsi="Arial" w:cs="Arial"/>
              </w:rPr>
              <w:t>50/70</w:t>
            </w:r>
          </w:p>
        </w:tc>
        <w:tc>
          <w:tcPr>
            <w:tcW w:w="2043" w:type="pct"/>
          </w:tcPr>
          <w:p w:rsidR="00AD33FA" w:rsidRPr="005411C3" w:rsidRDefault="00AD33FA" w:rsidP="000A7FB3">
            <w:pPr>
              <w:jc w:val="center"/>
              <w:rPr>
                <w:rFonts w:ascii="Arial" w:hAnsi="Arial" w:cs="Arial"/>
              </w:rPr>
            </w:pPr>
            <w:r w:rsidRPr="005411C3">
              <w:rPr>
                <w:rFonts w:ascii="Arial" w:hAnsi="Arial" w:cs="Arial"/>
              </w:rPr>
              <w:t>140 -180</w:t>
            </w:r>
          </w:p>
        </w:tc>
      </w:tr>
      <w:tr w:rsidR="00AD33FA" w:rsidRPr="005411C3" w:rsidTr="000A7FB3">
        <w:trPr>
          <w:jc w:val="center"/>
        </w:trPr>
        <w:tc>
          <w:tcPr>
            <w:tcW w:w="2957" w:type="pct"/>
          </w:tcPr>
          <w:p w:rsidR="00AD33FA" w:rsidRPr="005411C3" w:rsidRDefault="00AD33FA" w:rsidP="000A7FB3">
            <w:pPr>
              <w:jc w:val="center"/>
              <w:rPr>
                <w:rFonts w:ascii="Arial" w:hAnsi="Arial" w:cs="Arial"/>
              </w:rPr>
            </w:pPr>
            <w:r w:rsidRPr="005411C3">
              <w:rPr>
                <w:rFonts w:ascii="Arial" w:hAnsi="Arial" w:cs="Arial"/>
              </w:rPr>
              <w:t>35/50 wielorodzajowy</w:t>
            </w:r>
          </w:p>
        </w:tc>
        <w:tc>
          <w:tcPr>
            <w:tcW w:w="2043" w:type="pct"/>
          </w:tcPr>
          <w:p w:rsidR="00AD33FA" w:rsidRPr="005411C3" w:rsidRDefault="00AD33FA" w:rsidP="000A7FB3">
            <w:pPr>
              <w:jc w:val="center"/>
              <w:rPr>
                <w:rFonts w:ascii="Arial" w:hAnsi="Arial" w:cs="Arial"/>
              </w:rPr>
            </w:pPr>
            <w:r w:rsidRPr="005411C3">
              <w:rPr>
                <w:rFonts w:ascii="Arial" w:hAnsi="Arial" w:cs="Arial"/>
              </w:rPr>
              <w:t>150 – 185</w:t>
            </w:r>
          </w:p>
        </w:tc>
      </w:tr>
      <w:tr w:rsidR="00AD33FA" w:rsidRPr="005411C3" w:rsidTr="000A7FB3">
        <w:trPr>
          <w:jc w:val="center"/>
        </w:trPr>
        <w:tc>
          <w:tcPr>
            <w:tcW w:w="2957" w:type="pct"/>
          </w:tcPr>
          <w:p w:rsidR="00AD33FA" w:rsidRPr="005411C3" w:rsidRDefault="00AD33FA" w:rsidP="000A7FB3">
            <w:pPr>
              <w:jc w:val="center"/>
              <w:rPr>
                <w:rFonts w:ascii="Arial" w:hAnsi="Arial" w:cs="Arial"/>
              </w:rPr>
            </w:pPr>
            <w:r w:rsidRPr="005411C3">
              <w:rPr>
                <w:rFonts w:ascii="Arial" w:hAnsi="Arial" w:cs="Arial"/>
              </w:rPr>
              <w:t>50/70 wielorodzajowy</w:t>
            </w:r>
          </w:p>
        </w:tc>
        <w:tc>
          <w:tcPr>
            <w:tcW w:w="2043" w:type="pct"/>
          </w:tcPr>
          <w:p w:rsidR="00AD33FA" w:rsidRPr="005411C3" w:rsidRDefault="00AD33FA" w:rsidP="000A7FB3">
            <w:pPr>
              <w:jc w:val="center"/>
              <w:rPr>
                <w:rFonts w:ascii="Arial" w:hAnsi="Arial" w:cs="Arial"/>
              </w:rPr>
            </w:pPr>
            <w:r w:rsidRPr="005411C3">
              <w:rPr>
                <w:rFonts w:ascii="Arial" w:hAnsi="Arial" w:cs="Arial"/>
              </w:rPr>
              <w:t>145 – 180</w:t>
            </w:r>
          </w:p>
        </w:tc>
      </w:tr>
      <w:tr w:rsidR="00AD33FA" w:rsidRPr="005411C3" w:rsidTr="000A7FB3">
        <w:trPr>
          <w:jc w:val="center"/>
        </w:trPr>
        <w:tc>
          <w:tcPr>
            <w:tcW w:w="2957" w:type="pct"/>
          </w:tcPr>
          <w:p w:rsidR="00AD33FA" w:rsidRPr="005411C3" w:rsidRDefault="00AD33FA" w:rsidP="000A7FB3">
            <w:pPr>
              <w:jc w:val="center"/>
              <w:rPr>
                <w:rFonts w:ascii="Arial" w:hAnsi="Arial" w:cs="Arial"/>
              </w:rPr>
            </w:pPr>
            <w:r w:rsidRPr="005411C3">
              <w:rPr>
                <w:rFonts w:ascii="Arial" w:hAnsi="Arial" w:cs="Arial"/>
              </w:rPr>
              <w:t>PMB 25/55-60</w:t>
            </w:r>
          </w:p>
        </w:tc>
        <w:tc>
          <w:tcPr>
            <w:tcW w:w="2043" w:type="pct"/>
          </w:tcPr>
          <w:p w:rsidR="00AD33FA" w:rsidRPr="005411C3" w:rsidRDefault="00AD33FA" w:rsidP="000A7FB3">
            <w:pPr>
              <w:jc w:val="center"/>
              <w:rPr>
                <w:rFonts w:ascii="Arial" w:hAnsi="Arial" w:cs="Arial"/>
              </w:rPr>
            </w:pPr>
            <w:r w:rsidRPr="005411C3">
              <w:rPr>
                <w:rFonts w:ascii="Arial" w:hAnsi="Arial" w:cs="Arial"/>
              </w:rPr>
              <w:t>150 – 185</w:t>
            </w:r>
          </w:p>
        </w:tc>
      </w:tr>
    </w:tbl>
    <w:p w:rsidR="00AD33FA" w:rsidRPr="005411C3" w:rsidRDefault="00AD33FA" w:rsidP="00AD33FA">
      <w:pPr>
        <w:tabs>
          <w:tab w:val="left" w:pos="7938"/>
        </w:tabs>
        <w:jc w:val="both"/>
        <w:rPr>
          <w:rFonts w:ascii="Arial" w:hAnsi="Arial" w:cs="Arial"/>
        </w:rPr>
      </w:pPr>
      <w:r w:rsidRPr="005411C3">
        <w:rPr>
          <w:rFonts w:ascii="Arial" w:hAnsi="Arial" w:cs="Arial"/>
        </w:rPr>
        <w:t>Uwaga: Dolne wartości graniczne obowiązują dla mieszanki mineralno- asfaltowej dostarczanej na plac budowy. Górne wartości graniczne obowiązują dla mieszanki asfaltowej podczas produkcji i przy opuszczaniu mieszalnika. Dodatkowo należy stosować się do informacji podanych przez producenta.</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Temperatura podana w tablicy nie dotyczy mieszanek mineralno-asfaltowych z dodatkami lub technologiami obniżającymi temperaturę mieszanki,</w:t>
      </w:r>
    </w:p>
    <w:p w:rsidR="00AD33FA" w:rsidRPr="005411C3" w:rsidRDefault="00AD33FA" w:rsidP="00AD33FA">
      <w:pPr>
        <w:spacing w:before="360"/>
        <w:ind w:left="709" w:hanging="709"/>
        <w:rPr>
          <w:rFonts w:ascii="Arial" w:hAnsi="Arial" w:cs="Arial"/>
          <w:b/>
          <w:sz w:val="24"/>
          <w:szCs w:val="24"/>
          <w:lang w:val="cs-CZ"/>
        </w:rPr>
      </w:pPr>
      <w:r w:rsidRPr="005411C3">
        <w:rPr>
          <w:rFonts w:ascii="Arial" w:hAnsi="Arial" w:cs="Arial"/>
          <w:b/>
          <w:sz w:val="24"/>
          <w:szCs w:val="24"/>
          <w:lang w:val="cs-CZ"/>
        </w:rPr>
        <w:t>5.</w:t>
      </w:r>
      <w:r w:rsidRPr="005411C3">
        <w:rPr>
          <w:rFonts w:ascii="Arial" w:hAnsi="Arial" w:cs="Arial"/>
          <w:b/>
          <w:sz w:val="24"/>
          <w:szCs w:val="24"/>
          <w:lang w:val="cs-CZ"/>
        </w:rPr>
        <w:tab/>
        <w:t>WYKONANIE ROBÓT</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5.1.</w:t>
      </w:r>
      <w:r w:rsidRPr="005411C3">
        <w:rPr>
          <w:rFonts w:ascii="Arial" w:hAnsi="Arial" w:cs="Arial"/>
          <w:b/>
          <w:sz w:val="24"/>
          <w:szCs w:val="24"/>
          <w:lang w:val="cs-CZ"/>
        </w:rPr>
        <w:tab/>
        <w:t>Ogólne wymagania wykonania robót.</w:t>
      </w:r>
    </w:p>
    <w:p w:rsidR="00AD33FA" w:rsidRPr="005411C3" w:rsidRDefault="00AD33FA" w:rsidP="00AD33FA">
      <w:pPr>
        <w:tabs>
          <w:tab w:val="left" w:pos="7938"/>
        </w:tabs>
        <w:spacing w:before="120"/>
        <w:jc w:val="both"/>
        <w:rPr>
          <w:rFonts w:ascii="Arial" w:hAnsi="Arial" w:cs="Arial"/>
        </w:rPr>
      </w:pPr>
      <w:r w:rsidRPr="005411C3">
        <w:rPr>
          <w:rFonts w:ascii="Arial" w:hAnsi="Arial" w:cs="Arial"/>
        </w:rPr>
        <w:t>Przy prowadzeniu robót należy stosować się do wymagań opisanych poniżej:</w:t>
      </w:r>
    </w:p>
    <w:p w:rsidR="00AD33FA" w:rsidRPr="005411C3" w:rsidRDefault="00AD33FA" w:rsidP="00AD33FA">
      <w:pPr>
        <w:tabs>
          <w:tab w:val="left" w:pos="7938"/>
        </w:tabs>
        <w:spacing w:before="120"/>
        <w:jc w:val="both"/>
        <w:rPr>
          <w:rFonts w:ascii="Arial" w:hAnsi="Arial" w:cs="Arial"/>
          <w:u w:val="single"/>
        </w:rPr>
      </w:pPr>
      <w:r w:rsidRPr="005411C3">
        <w:rPr>
          <w:rFonts w:ascii="Arial" w:hAnsi="Arial" w:cs="Arial"/>
          <w:u w:val="single"/>
        </w:rPr>
        <w:t>Warunki przystąpienia do robót</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Mieszanka mineralno-asfaltowa powinna być układana na podłożu suchym, czystym i odpowiednio przygotowanym, tak aby zapewnić właściwą sczepność międzywarstwową.</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Nie należy układać mieszanki mineralno-asfaltowej na podłożu mokrym, podczas opadów atmosferycznych, a w przypadku występowania powyższych warunków przez dłuższy czas, produkcję mieszanki mineralno-asfaltowej należy wstrzymać.</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Jeżeli nie dokonano szczególnych uzgodnień z Inżynierem, mieszankę mineralno-asfaltową należy wbudowywać jedynie w sprzyjających warunkach atmosferycznych, przy dodatniej temperaturze otoczenia i przy dopuszczalnej prędkości wiatru, tak aby zapewnić odpowiednie zagęszczenie układanej warstwy.</w:t>
      </w:r>
    </w:p>
    <w:p w:rsidR="00AD33FA" w:rsidRPr="005411C3" w:rsidRDefault="00AD33FA" w:rsidP="00AD33FA">
      <w:pPr>
        <w:tabs>
          <w:tab w:val="left" w:pos="7938"/>
        </w:tabs>
        <w:spacing w:before="120"/>
        <w:jc w:val="both"/>
        <w:rPr>
          <w:rFonts w:ascii="Arial" w:hAnsi="Arial" w:cs="Arial"/>
          <w:u w:val="single"/>
        </w:rPr>
      </w:pPr>
      <w:r w:rsidRPr="005411C3">
        <w:rPr>
          <w:rFonts w:ascii="Arial" w:hAnsi="Arial" w:cs="Arial"/>
          <w:u w:val="single"/>
        </w:rPr>
        <w:t>Wbudowywanie</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lastRenderedPageBreak/>
        <w:t xml:space="preserve">Należy tak zorganizować budowę i produkcję mieszanki mineralno-asfaltowej aby  tzw. „dzienne działki robocze” to znaczy odcinki, na których mieszanka mineralno-asfaltowa wbudowywana byłaby w ciągu jednego dnia, były możliwie jak najdłuższe. </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Mieszankę mineralno-asfaltową należy bezzwłocznie po dowiezieniu do miejsca wbudowania w ciągły sposób podawać do układarki i układać. Wielkości dostaw mieszanki do układarki powinny być tak regulowane, aby umożliwić nieprzerwaną pracę układarki. Układarka powinna pracować w sposób ciągły zawsze, gdy jest to możliwe. Należy stosować takie prędkości poruszania się układarki i technikę jej pracy, które zapewniają jednorodne podawanie mieszanki mineralno-asfaltowej na całej szerokości układania, bez ciągnienia, rozrywania i segregacji materiału.</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Minimalna grubość mieszanki układanej w każdym przejściu układarki powinna być odpowiednio zwiększona tak, aby po zagęszczeniu była zgodna z minimalnymi wielkościami podanymi w odpowiednich rozdziałach niniejszej Specyfikacji.</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Przy układaniu warstwy wiążącej należy zatrzymać układarkę przed dojechaniem do szczeliny dylatacyjnej budowli. W trakcie ręcznego układania pozostałej części nawierzchni przy dylatacji szczelinę dylatacyjną należy pozostawić bez przykrycia warstwą nawierzchni.</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Ręczne układanie mieszanek mineralno-asfaltowych dopuszcza się jedynie w następujących przypadkach:</w:t>
      </w:r>
    </w:p>
    <w:p w:rsidR="00AD33FA" w:rsidRPr="005411C3" w:rsidRDefault="00AD33FA" w:rsidP="0060090B">
      <w:pPr>
        <w:pStyle w:val="Akapitzlist"/>
        <w:numPr>
          <w:ilvl w:val="0"/>
          <w:numId w:val="9"/>
        </w:numPr>
        <w:suppressAutoHyphens w:val="0"/>
        <w:spacing w:after="120"/>
        <w:ind w:left="851"/>
        <w:jc w:val="both"/>
        <w:rPr>
          <w:rFonts w:ascii="Arial" w:hAnsi="Arial" w:cs="Arial"/>
          <w:sz w:val="22"/>
          <w:szCs w:val="22"/>
        </w:rPr>
      </w:pPr>
      <w:r w:rsidRPr="005411C3">
        <w:rPr>
          <w:rFonts w:ascii="Arial" w:hAnsi="Arial" w:cs="Arial"/>
          <w:sz w:val="22"/>
          <w:szCs w:val="22"/>
        </w:rPr>
        <w:t>układanie warstw wyrównawczych o nieregularnym kształcie i zmiennej grubości,</w:t>
      </w:r>
    </w:p>
    <w:p w:rsidR="00AD33FA" w:rsidRPr="005411C3" w:rsidRDefault="00AD33FA" w:rsidP="0060090B">
      <w:pPr>
        <w:pStyle w:val="Akapitzlist"/>
        <w:numPr>
          <w:ilvl w:val="0"/>
          <w:numId w:val="9"/>
        </w:numPr>
        <w:suppressAutoHyphens w:val="0"/>
        <w:spacing w:after="120"/>
        <w:ind w:left="851"/>
        <w:jc w:val="both"/>
        <w:rPr>
          <w:rFonts w:ascii="Arial" w:hAnsi="Arial" w:cs="Arial"/>
          <w:sz w:val="22"/>
          <w:szCs w:val="22"/>
        </w:rPr>
      </w:pPr>
      <w:r w:rsidRPr="005411C3">
        <w:rPr>
          <w:rFonts w:ascii="Arial" w:hAnsi="Arial" w:cs="Arial"/>
          <w:sz w:val="22"/>
          <w:szCs w:val="22"/>
        </w:rPr>
        <w:t>w miejscach, gdzie praca układarki  jest niemożliwa,</w:t>
      </w:r>
    </w:p>
    <w:p w:rsidR="00AD33FA" w:rsidRPr="005411C3" w:rsidRDefault="00AD33FA" w:rsidP="0060090B">
      <w:pPr>
        <w:pStyle w:val="Akapitzlist"/>
        <w:numPr>
          <w:ilvl w:val="0"/>
          <w:numId w:val="9"/>
        </w:numPr>
        <w:suppressAutoHyphens w:val="0"/>
        <w:spacing w:after="120"/>
        <w:ind w:left="851"/>
        <w:jc w:val="both"/>
        <w:rPr>
          <w:rFonts w:ascii="Arial" w:hAnsi="Arial" w:cs="Arial"/>
          <w:sz w:val="22"/>
          <w:szCs w:val="22"/>
        </w:rPr>
      </w:pPr>
      <w:r w:rsidRPr="005411C3">
        <w:rPr>
          <w:rFonts w:ascii="Arial" w:hAnsi="Arial" w:cs="Arial"/>
          <w:sz w:val="22"/>
          <w:szCs w:val="22"/>
        </w:rPr>
        <w:t>na chodnikach,</w:t>
      </w:r>
    </w:p>
    <w:p w:rsidR="00AD33FA" w:rsidRPr="005411C3" w:rsidRDefault="00AD33FA" w:rsidP="0060090B">
      <w:pPr>
        <w:pStyle w:val="Akapitzlist"/>
        <w:numPr>
          <w:ilvl w:val="0"/>
          <w:numId w:val="9"/>
        </w:numPr>
        <w:suppressAutoHyphens w:val="0"/>
        <w:spacing w:after="120"/>
        <w:ind w:left="851"/>
        <w:jc w:val="both"/>
        <w:rPr>
          <w:rFonts w:ascii="Arial" w:hAnsi="Arial" w:cs="Arial"/>
          <w:sz w:val="22"/>
          <w:szCs w:val="22"/>
        </w:rPr>
      </w:pPr>
      <w:r w:rsidRPr="005411C3">
        <w:rPr>
          <w:rFonts w:ascii="Arial" w:hAnsi="Arial" w:cs="Arial"/>
          <w:sz w:val="22"/>
          <w:szCs w:val="22"/>
        </w:rPr>
        <w:t>w pobliżu szczelin dylatacyjnych na mostach, wiaduktach i innych obiektach,</w:t>
      </w:r>
    </w:p>
    <w:p w:rsidR="00AD33FA" w:rsidRPr="005411C3" w:rsidRDefault="00AD33FA" w:rsidP="0060090B">
      <w:pPr>
        <w:pStyle w:val="Akapitzlist"/>
        <w:numPr>
          <w:ilvl w:val="0"/>
          <w:numId w:val="9"/>
        </w:numPr>
        <w:suppressAutoHyphens w:val="0"/>
        <w:spacing w:after="120"/>
        <w:ind w:left="851"/>
        <w:jc w:val="both"/>
        <w:rPr>
          <w:rFonts w:ascii="Arial" w:hAnsi="Arial" w:cs="Arial"/>
          <w:sz w:val="22"/>
          <w:szCs w:val="22"/>
        </w:rPr>
      </w:pPr>
      <w:r w:rsidRPr="005411C3">
        <w:rPr>
          <w:rFonts w:ascii="Arial" w:hAnsi="Arial" w:cs="Arial"/>
          <w:sz w:val="22"/>
          <w:szCs w:val="22"/>
        </w:rPr>
        <w:t>w innych miejscach zaakceptowanych przez Inżyniera.</w:t>
      </w:r>
    </w:p>
    <w:p w:rsidR="00AD33FA" w:rsidRPr="005411C3" w:rsidRDefault="00AD33FA" w:rsidP="00AD33FA">
      <w:pPr>
        <w:tabs>
          <w:tab w:val="left" w:pos="7938"/>
        </w:tabs>
        <w:spacing w:before="120"/>
        <w:jc w:val="both"/>
        <w:rPr>
          <w:rFonts w:ascii="Arial" w:hAnsi="Arial" w:cs="Arial"/>
          <w:u w:val="single"/>
        </w:rPr>
      </w:pPr>
      <w:r w:rsidRPr="005411C3">
        <w:rPr>
          <w:rFonts w:ascii="Arial" w:hAnsi="Arial" w:cs="Arial"/>
          <w:u w:val="single"/>
        </w:rPr>
        <w:t>Czyszczenie i wykonywanie warstw</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Warstwy z mieszanek mineralno-asfaltowych należy utrzymywać w czystości. Należy ograniczyć do minimum ruch pojazdów na warstwie, na której przewiduje się ułożenie następnej warstwy.</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W przypadku jakiegokolwiek zanieczyszczenia warstwy bitumicznej, Wykonawca powinien podjąć starania w celu jej oczyszczenia, a jeżeli okaże się to niemożliwe należy uzgodnić z Inżynierem dalsze postępowanie.</w:t>
      </w:r>
    </w:p>
    <w:p w:rsidR="00AD33FA" w:rsidRPr="005411C3" w:rsidRDefault="00AD33FA" w:rsidP="00AD33FA">
      <w:pPr>
        <w:tabs>
          <w:tab w:val="left" w:pos="7938"/>
        </w:tabs>
        <w:spacing w:before="120"/>
        <w:jc w:val="both"/>
        <w:rPr>
          <w:rFonts w:ascii="Arial" w:hAnsi="Arial" w:cs="Arial"/>
          <w:u w:val="single"/>
        </w:rPr>
      </w:pPr>
      <w:r w:rsidRPr="005411C3">
        <w:rPr>
          <w:rFonts w:ascii="Arial" w:hAnsi="Arial" w:cs="Arial"/>
          <w:u w:val="single"/>
        </w:rPr>
        <w:t>Zagęszczanie</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Mieszankę mineralno-asfaltową należy układać i zagęszczać w warstwie umożliwiającej uzyskanie wymaganej grubości, rzędnej powierzchni oraz spełnienie wymagań w zakresie równości i zagęszczenia.</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Zagęszczanie mieszanki mineralno-asfaltowej należy rozpocząć, gdy temperatura tej mieszanki osiągnie taki poziom, że pozwoli to na zagęszczanie walcami bez powodowania przemieszczeń warstwy lub spękań powierzchniowych.</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 xml:space="preserve">Zagęszczanie należy zakończyć zanim temperatura spadnie poniżej minimalnej temperatury wałowania określonej w odpowiednich rozdziałach niniejszej Specyfikacji. </w:t>
      </w:r>
      <w:r w:rsidRPr="005411C3">
        <w:rPr>
          <w:rFonts w:ascii="Arial" w:hAnsi="Arial" w:cs="Arial"/>
        </w:rPr>
        <w:lastRenderedPageBreak/>
        <w:t>Wałowanie należy kontynuować do czasu zniknięcia z powierzchni warstwy wszystkich śladów po walcach. Nie dopuszcza się powierzchniowego łatania zawałowanej warstwy.</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Zagęszczanie  należy prowadzić przy użyciu sprzętu podanego w pkt 3.</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Powierzchnię warstwy wiążącej należy wykończyć walcem gładkim, statycznym lub wibracyjnym z wyłączoną wibracją. Na pomostach obiektów mostowych nie należy stosować walców wibracyjnych z włączoną wibracją.</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Dopuszcza się stosowanie walców wibracyjnych lub innych walców zaproponowanych przez Wykonawcę. Zaleca się, aby walce były wyposażone w przyrządy umożliwiające odczytanie z odległości prędkości jazdy, a walce wibracyjne, dodatkowo, częstotliwości wibracji.</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Wykonawca sprawdzi i oceni pracę walców wibracyjnych lub innych proponowanych walców na wykonanym przez siebie odcinku próbnym, co umożliwi uzyskanie akceptacji Inżyniera.</w:t>
      </w:r>
    </w:p>
    <w:p w:rsidR="00AD33FA" w:rsidRPr="005411C3" w:rsidRDefault="00AD33FA" w:rsidP="00AD33FA">
      <w:pPr>
        <w:tabs>
          <w:tab w:val="left" w:pos="7938"/>
        </w:tabs>
        <w:spacing w:before="120"/>
        <w:jc w:val="both"/>
        <w:rPr>
          <w:rFonts w:ascii="Arial" w:hAnsi="Arial" w:cs="Arial"/>
          <w:u w:val="single"/>
        </w:rPr>
      </w:pPr>
      <w:r w:rsidRPr="005411C3">
        <w:rPr>
          <w:rFonts w:ascii="Arial" w:hAnsi="Arial" w:cs="Arial"/>
          <w:u w:val="single"/>
        </w:rPr>
        <w:t>Złącza</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Należy dążyć do minimalizowania ilości złączy w nawierzchni asfaltowej i jeżeli to tylko możliwe układania mieszanki jednocześnie na całej szerokości drogi.</w:t>
      </w:r>
    </w:p>
    <w:p w:rsidR="00AD33FA" w:rsidRPr="005411C3" w:rsidRDefault="00AD33FA" w:rsidP="00AD33FA">
      <w:pPr>
        <w:tabs>
          <w:tab w:val="left" w:pos="7938"/>
        </w:tabs>
        <w:ind w:firstLine="709"/>
        <w:jc w:val="both"/>
        <w:rPr>
          <w:rFonts w:ascii="Arial" w:hAnsi="Arial" w:cs="Arial"/>
        </w:rPr>
      </w:pPr>
      <w:r w:rsidRPr="005411C3">
        <w:rPr>
          <w:rFonts w:ascii="Arial" w:hAnsi="Arial" w:cs="Arial"/>
        </w:rPr>
        <w:t>W przypadku występowania w nawierzchni asfaltowej złączy podłużnych nie powinny one znajdować się w miejscach poruszania się kół („w śladzie kół”) oraz w miejscach oznakowania poziomego. Złącze w nawierzchni powinno być szczelne i tak wykonane aby uniemożliwić przenikanie wody do warstw leżących poniżej. Mieszanka powinna być w pełni zagęszczona, a brzegi złączy powinny być ze sobą zrównane, co można uzyskać stosując jedną z wymienionych poniżej metod, przy czym dla złączy poprzecznych należy stosować jedynie metodę 3):</w:t>
      </w:r>
    </w:p>
    <w:p w:rsidR="00AD33FA" w:rsidRPr="005411C3" w:rsidRDefault="00AD33FA" w:rsidP="0060090B">
      <w:pPr>
        <w:pStyle w:val="Tekstpodstawowywcity2"/>
        <w:numPr>
          <w:ilvl w:val="0"/>
          <w:numId w:val="10"/>
        </w:numPr>
        <w:spacing w:before="80" w:line="240" w:lineRule="auto"/>
        <w:jc w:val="both"/>
        <w:rPr>
          <w:rFonts w:ascii="Arial" w:hAnsi="Arial" w:cs="Arial"/>
          <w:sz w:val="22"/>
          <w:szCs w:val="22"/>
        </w:rPr>
      </w:pPr>
      <w:r w:rsidRPr="005411C3">
        <w:rPr>
          <w:rFonts w:ascii="Arial" w:hAnsi="Arial" w:cs="Arial"/>
          <w:sz w:val="22"/>
          <w:szCs w:val="22"/>
        </w:rPr>
        <w:t xml:space="preserve">Metoda „gorąca do gorącej” jest szczególnie zalecana w przypadku wykonywania złącza podłużnego. Złącze wykonuje się przez zastosowanie dwóch lub więcej układarek pracujących w zespole w takiej odległości, aby zapewnić by krawędź pasa układanego w pierwszej kolejności była wystarczająco gorąca. Odległość między zespołami układarek nie powinna być większa niż długość jednej rozkładarki. Walce zagęszczające mieszankę za każdą rozkładarką powinny być tego samego typu i powinny rozpocząć zagęszczanie od zewnętrznej krawędzi pasa i stopniowo zagęszczać pasy w kierunku złącza. Walce powinny zakończyć zagęszczanie pozostawiając pas min. 15 cm wokół złącza (ok. 7,5 cm po każdej stronie złącza). Mieszanka wzdłuż spoiny podłużnej powinna być zagęszczona jedynie przez ostatnie przejście walca. </w:t>
      </w:r>
    </w:p>
    <w:p w:rsidR="00AD33FA" w:rsidRPr="005411C3" w:rsidRDefault="00AD33FA" w:rsidP="0060090B">
      <w:pPr>
        <w:pStyle w:val="Tekstpodstawowywcity2"/>
        <w:numPr>
          <w:ilvl w:val="0"/>
          <w:numId w:val="10"/>
        </w:numPr>
        <w:spacing w:before="80" w:line="240" w:lineRule="auto"/>
        <w:jc w:val="both"/>
        <w:rPr>
          <w:rFonts w:ascii="Arial" w:hAnsi="Arial" w:cs="Arial"/>
          <w:sz w:val="22"/>
          <w:szCs w:val="22"/>
        </w:rPr>
      </w:pPr>
      <w:r w:rsidRPr="005411C3">
        <w:rPr>
          <w:rFonts w:ascii="Arial" w:hAnsi="Arial" w:cs="Arial"/>
          <w:sz w:val="22"/>
          <w:szCs w:val="22"/>
        </w:rPr>
        <w:t xml:space="preserve">Metoda ”gorąca do zimnej”. Wykonanie złączy tą metodą stosuje się, gdy ze względu na ruch, bądź gdy z innych uzasadnionych powodów konieczne jest wykonywanie pasów nawierzchni w odstępie czasu. Krawędź złącza w takim wypadku powinna być wykonana w czasie układania pierwszego pasa ruchu. Krawędź złącza powinna być ukośna – pochylona pod kątem 70/80 stopni do warstwy niżej leżącej. Skos ten pozwala na zwiększenie powierzchni styku dwóch warstw. Skos powinien być wykonany podczas układania nawierzchni poprzez specjalne urządzenie zamontowane na rozkładarka bądź na walcu. Nie jest rekomendowane cięcie zimnej krawędzi, ponieważ w ten sposób możemy otrzymać zbyt gładką powierzchnię. Dodatkowo zabrudzenie spowodowane „szlamem” wytworzonym w czasie cięcia krawędzi może spowodować zmniejszenie przyczepności między warstwami. W celu zapewnienia </w:t>
      </w:r>
      <w:r w:rsidRPr="005411C3">
        <w:rPr>
          <w:rFonts w:ascii="Arial" w:hAnsi="Arial" w:cs="Arial"/>
          <w:sz w:val="22"/>
          <w:szCs w:val="22"/>
        </w:rPr>
        <w:lastRenderedPageBreak/>
        <w:t>dobrej przyczepności pomiędzy dwoma układanymi pasami ruchu powierzchnia granicząca ze złączem powinna być oczyszczona ze wszelkich zabrudzeń i luźnych partii mieszanki. Następnie przed ułożeniem sąsiedniego pasa powierzchnię styku należy pokryć pastą lub taśmą przylepną. Nie dopuszcza się stosowania emulsji asfaltowej do uszczelniania złączy. Drugi pas powinien być wykonywany z zakładem (2-3 cm, licząc od górnej krawędzi spoiny) zachodzącym na pas wykonany wcześniej. Brak zakładu (nakładki) lub zbyt mała jego ilość mogą spowodować zbyt małe zagęszczenie spoiny i jej ewentualne zniszczenie. Nadmierna ilość nakładki może spowodować przejazd rozściełacza po górnej powierzchni mieszanki zmiażdżenie ziarn kruszywa, a w efekcie niedostateczne zagęszczenie spoiny. Przed rozpoczęciem wałowania „nakładki” mieszanka powinna być „rozgrabiona” na nowej warstwie.</w:t>
      </w:r>
    </w:p>
    <w:p w:rsidR="00AD33FA" w:rsidRPr="005411C3" w:rsidRDefault="00AD33FA" w:rsidP="0060090B">
      <w:pPr>
        <w:pStyle w:val="Tekstpodstawowywcity2"/>
        <w:numPr>
          <w:ilvl w:val="0"/>
          <w:numId w:val="10"/>
        </w:numPr>
        <w:spacing w:before="80" w:after="0" w:line="240" w:lineRule="auto"/>
        <w:jc w:val="both"/>
        <w:rPr>
          <w:rFonts w:ascii="Arial" w:hAnsi="Arial" w:cs="Arial"/>
          <w:sz w:val="22"/>
          <w:szCs w:val="22"/>
        </w:rPr>
      </w:pPr>
      <w:r w:rsidRPr="005411C3">
        <w:rPr>
          <w:rFonts w:ascii="Arial" w:hAnsi="Arial" w:cs="Arial"/>
          <w:sz w:val="22"/>
          <w:szCs w:val="22"/>
        </w:rPr>
        <w:t>Spoiny poprzeczne są wykonywane na końcu każdej dziennej działki roboczej lub w miejscu przerwy w pracy. Przy wykonywaniu spoiny poprzecznej należy kolejno:</w:t>
      </w:r>
    </w:p>
    <w:p w:rsidR="00AD33FA" w:rsidRPr="005411C3" w:rsidRDefault="00AD33FA" w:rsidP="0060090B">
      <w:pPr>
        <w:pStyle w:val="Tekstpodstawowywcity2"/>
        <w:numPr>
          <w:ilvl w:val="0"/>
          <w:numId w:val="11"/>
        </w:numPr>
        <w:spacing w:after="0" w:line="240" w:lineRule="auto"/>
        <w:jc w:val="both"/>
        <w:rPr>
          <w:rFonts w:ascii="Arial" w:hAnsi="Arial" w:cs="Arial"/>
          <w:sz w:val="22"/>
          <w:szCs w:val="22"/>
        </w:rPr>
      </w:pPr>
      <w:r w:rsidRPr="005411C3">
        <w:rPr>
          <w:rFonts w:ascii="Arial" w:hAnsi="Arial" w:cs="Arial"/>
          <w:sz w:val="22"/>
          <w:szCs w:val="22"/>
        </w:rPr>
        <w:t>opróżnić układarkę;</w:t>
      </w:r>
    </w:p>
    <w:p w:rsidR="00AD33FA" w:rsidRPr="005411C3" w:rsidRDefault="00AD33FA" w:rsidP="0060090B">
      <w:pPr>
        <w:pStyle w:val="Tekstpodstawowywcity2"/>
        <w:numPr>
          <w:ilvl w:val="0"/>
          <w:numId w:val="11"/>
        </w:numPr>
        <w:spacing w:after="0" w:line="240" w:lineRule="auto"/>
        <w:jc w:val="both"/>
        <w:rPr>
          <w:rFonts w:ascii="Arial" w:hAnsi="Arial" w:cs="Arial"/>
          <w:sz w:val="22"/>
          <w:szCs w:val="22"/>
        </w:rPr>
      </w:pPr>
      <w:r w:rsidRPr="005411C3">
        <w:rPr>
          <w:rFonts w:ascii="Arial" w:hAnsi="Arial" w:cs="Arial"/>
          <w:sz w:val="22"/>
          <w:szCs w:val="22"/>
        </w:rPr>
        <w:t xml:space="preserve">ręcznie odciąć mieszankę, formując kąt prosty jeżeli grubość ułożonej warstwy jest niewystarczająca; </w:t>
      </w:r>
    </w:p>
    <w:p w:rsidR="00AD33FA" w:rsidRPr="005411C3" w:rsidRDefault="00AD33FA" w:rsidP="0060090B">
      <w:pPr>
        <w:pStyle w:val="Tekstpodstawowywcity2"/>
        <w:numPr>
          <w:ilvl w:val="0"/>
          <w:numId w:val="11"/>
        </w:numPr>
        <w:spacing w:after="0" w:line="240" w:lineRule="auto"/>
        <w:jc w:val="both"/>
        <w:rPr>
          <w:rFonts w:ascii="Arial" w:hAnsi="Arial" w:cs="Arial"/>
          <w:sz w:val="22"/>
          <w:szCs w:val="22"/>
        </w:rPr>
      </w:pPr>
      <w:r w:rsidRPr="005411C3">
        <w:rPr>
          <w:rFonts w:ascii="Arial" w:hAnsi="Arial" w:cs="Arial"/>
          <w:sz w:val="22"/>
          <w:szCs w:val="22"/>
        </w:rPr>
        <w:t>umieścić deskę o tej samej grubości co warstwa tuż przy złączu;</w:t>
      </w:r>
    </w:p>
    <w:p w:rsidR="00AD33FA" w:rsidRPr="005411C3" w:rsidRDefault="00AD33FA" w:rsidP="0060090B">
      <w:pPr>
        <w:pStyle w:val="Tekstpodstawowywcity2"/>
        <w:numPr>
          <w:ilvl w:val="0"/>
          <w:numId w:val="11"/>
        </w:numPr>
        <w:spacing w:after="0" w:line="240" w:lineRule="auto"/>
        <w:jc w:val="both"/>
        <w:rPr>
          <w:rFonts w:ascii="Arial" w:hAnsi="Arial" w:cs="Arial"/>
          <w:sz w:val="22"/>
          <w:szCs w:val="22"/>
        </w:rPr>
      </w:pPr>
      <w:r w:rsidRPr="005411C3">
        <w:rPr>
          <w:rFonts w:ascii="Arial" w:hAnsi="Arial" w:cs="Arial"/>
          <w:sz w:val="22"/>
          <w:szCs w:val="22"/>
        </w:rPr>
        <w:t>przysypać istniejącą nawierzchnię powierzchni rampy cienką warstwą piasku lub rozłożyć na nawierzchni pasmo włókniny</w:t>
      </w:r>
    </w:p>
    <w:p w:rsidR="00AD33FA" w:rsidRPr="005411C3" w:rsidRDefault="00AD33FA" w:rsidP="0060090B">
      <w:pPr>
        <w:pStyle w:val="Tekstpodstawowywcity2"/>
        <w:numPr>
          <w:ilvl w:val="0"/>
          <w:numId w:val="11"/>
        </w:numPr>
        <w:spacing w:after="0" w:line="240" w:lineRule="auto"/>
        <w:jc w:val="both"/>
        <w:rPr>
          <w:rFonts w:ascii="Arial" w:hAnsi="Arial" w:cs="Arial"/>
          <w:sz w:val="22"/>
          <w:szCs w:val="22"/>
        </w:rPr>
      </w:pPr>
      <w:r w:rsidRPr="005411C3">
        <w:rPr>
          <w:rFonts w:ascii="Arial" w:hAnsi="Arial" w:cs="Arial"/>
          <w:sz w:val="22"/>
          <w:szCs w:val="22"/>
        </w:rPr>
        <w:t>ręcznie skonstruować rampę na obszarze posypanym piaskiem lub rozłożonej włókniny z pozostałej mieszanki mineralno-asfaltowej</w:t>
      </w:r>
    </w:p>
    <w:p w:rsidR="00AD33FA" w:rsidRPr="005411C3" w:rsidRDefault="00AD33FA" w:rsidP="0060090B">
      <w:pPr>
        <w:pStyle w:val="Tekstpodstawowywcity2"/>
        <w:numPr>
          <w:ilvl w:val="0"/>
          <w:numId w:val="11"/>
        </w:numPr>
        <w:spacing w:after="0" w:line="240" w:lineRule="auto"/>
        <w:jc w:val="both"/>
        <w:rPr>
          <w:rFonts w:ascii="Arial" w:hAnsi="Arial" w:cs="Arial"/>
          <w:sz w:val="22"/>
          <w:szCs w:val="22"/>
        </w:rPr>
      </w:pPr>
      <w:r w:rsidRPr="005411C3">
        <w:rPr>
          <w:rFonts w:ascii="Arial" w:hAnsi="Arial" w:cs="Arial"/>
          <w:sz w:val="22"/>
          <w:szCs w:val="22"/>
        </w:rPr>
        <w:t>zagęścić całość powierzchni i rampę używając walców.</w:t>
      </w:r>
    </w:p>
    <w:p w:rsidR="00AD33FA" w:rsidRPr="005411C3" w:rsidRDefault="00AD33FA" w:rsidP="00AD33FA">
      <w:pPr>
        <w:spacing w:before="120"/>
        <w:rPr>
          <w:rFonts w:ascii="Arial" w:hAnsi="Arial" w:cs="Arial"/>
        </w:rPr>
      </w:pPr>
      <w:r w:rsidRPr="005411C3">
        <w:rPr>
          <w:rFonts w:ascii="Arial" w:hAnsi="Arial" w:cs="Arial"/>
        </w:rPr>
        <w:t>Przed rozpoczęciem wykonywania kolejnego odcinka nawierzchni należy:</w:t>
      </w:r>
    </w:p>
    <w:p w:rsidR="00AD33FA" w:rsidRPr="005411C3" w:rsidRDefault="00AD33FA" w:rsidP="0060090B">
      <w:pPr>
        <w:pStyle w:val="Tekstpodstawowywcity2"/>
        <w:numPr>
          <w:ilvl w:val="0"/>
          <w:numId w:val="12"/>
        </w:numPr>
        <w:spacing w:after="0" w:line="240" w:lineRule="auto"/>
        <w:ind w:left="993"/>
        <w:jc w:val="both"/>
        <w:rPr>
          <w:rFonts w:ascii="Arial" w:hAnsi="Arial" w:cs="Arial"/>
          <w:sz w:val="22"/>
          <w:szCs w:val="22"/>
        </w:rPr>
      </w:pPr>
      <w:r w:rsidRPr="005411C3">
        <w:rPr>
          <w:rFonts w:ascii="Arial" w:hAnsi="Arial" w:cs="Arial"/>
          <w:sz w:val="22"/>
          <w:szCs w:val="22"/>
        </w:rPr>
        <w:t>usunąć rampę (podjazd), włókninę</w:t>
      </w:r>
      <w:r w:rsidRPr="005411C3">
        <w:rPr>
          <w:rFonts w:ascii="Arial" w:hAnsi="Arial" w:cs="Arial"/>
          <w:color w:val="0000FF"/>
          <w:sz w:val="22"/>
          <w:szCs w:val="22"/>
        </w:rPr>
        <w:t>;</w:t>
      </w:r>
    </w:p>
    <w:p w:rsidR="00AD33FA" w:rsidRPr="005411C3" w:rsidRDefault="00AD33FA" w:rsidP="0060090B">
      <w:pPr>
        <w:pStyle w:val="Tekstpodstawowywcity2"/>
        <w:numPr>
          <w:ilvl w:val="0"/>
          <w:numId w:val="12"/>
        </w:numPr>
        <w:spacing w:after="0" w:line="240" w:lineRule="auto"/>
        <w:ind w:left="993"/>
        <w:jc w:val="both"/>
        <w:rPr>
          <w:rFonts w:ascii="Arial" w:hAnsi="Arial" w:cs="Arial"/>
          <w:sz w:val="22"/>
          <w:szCs w:val="22"/>
        </w:rPr>
      </w:pPr>
      <w:r w:rsidRPr="005411C3">
        <w:rPr>
          <w:rFonts w:ascii="Arial" w:hAnsi="Arial" w:cs="Arial"/>
          <w:sz w:val="22"/>
          <w:szCs w:val="22"/>
        </w:rPr>
        <w:t>sprawdzić za pomocą łaty czy stara (ułożona) warstwa jest równa w kierunku podłużnym, jeżeli to konieczne trzeba odciąć nierówną część warstwy;</w:t>
      </w:r>
    </w:p>
    <w:p w:rsidR="00AD33FA" w:rsidRPr="005411C3" w:rsidRDefault="00AD33FA" w:rsidP="0060090B">
      <w:pPr>
        <w:pStyle w:val="Tekstpodstawowywcity2"/>
        <w:numPr>
          <w:ilvl w:val="0"/>
          <w:numId w:val="12"/>
        </w:numPr>
        <w:spacing w:after="0" w:line="240" w:lineRule="auto"/>
        <w:ind w:left="993"/>
        <w:jc w:val="both"/>
        <w:rPr>
          <w:rFonts w:ascii="Arial" w:hAnsi="Arial" w:cs="Arial"/>
          <w:sz w:val="22"/>
          <w:szCs w:val="22"/>
        </w:rPr>
      </w:pPr>
      <w:r w:rsidRPr="005411C3">
        <w:rPr>
          <w:rFonts w:ascii="Arial" w:hAnsi="Arial" w:cs="Arial"/>
          <w:sz w:val="22"/>
          <w:szCs w:val="22"/>
        </w:rPr>
        <w:t>oczyścić dokładnie obszar podjazdu i skropić go gorącym asfaltem lub ułożyć taśmę;</w:t>
      </w:r>
    </w:p>
    <w:p w:rsidR="00AD33FA" w:rsidRPr="005411C3" w:rsidRDefault="00AD33FA" w:rsidP="0060090B">
      <w:pPr>
        <w:pStyle w:val="Tekstpodstawowywcity2"/>
        <w:numPr>
          <w:ilvl w:val="0"/>
          <w:numId w:val="12"/>
        </w:numPr>
        <w:spacing w:after="0" w:line="240" w:lineRule="auto"/>
        <w:ind w:left="993"/>
        <w:jc w:val="both"/>
        <w:rPr>
          <w:rFonts w:ascii="Arial" w:hAnsi="Arial" w:cs="Arial"/>
          <w:sz w:val="22"/>
          <w:szCs w:val="22"/>
        </w:rPr>
      </w:pPr>
      <w:r w:rsidRPr="005411C3">
        <w:rPr>
          <w:rFonts w:ascii="Arial" w:hAnsi="Arial" w:cs="Arial"/>
          <w:sz w:val="22"/>
          <w:szCs w:val="22"/>
        </w:rPr>
        <w:t>wykonać połączenie metodą „gorąca do zimnej” opisaną powyżej.</w:t>
      </w:r>
    </w:p>
    <w:p w:rsidR="00AD33FA" w:rsidRPr="005411C3" w:rsidRDefault="00AD33FA" w:rsidP="00AD33FA">
      <w:pPr>
        <w:spacing w:before="120"/>
        <w:ind w:firstLine="709"/>
        <w:jc w:val="both"/>
        <w:rPr>
          <w:rFonts w:ascii="Arial" w:hAnsi="Arial" w:cs="Arial"/>
        </w:rPr>
      </w:pPr>
      <w:r w:rsidRPr="005411C3">
        <w:rPr>
          <w:rFonts w:ascii="Arial" w:hAnsi="Arial" w:cs="Arial"/>
        </w:rPr>
        <w:t>Spoiny w konstrukcji wielowarstwowej powinny być przesunięte względem siebie, co najmniej o 20 cm, a poprzeczne o co najmniej 2 m. Złącza powinny być całkowicie związane, a przylegające warstwy w jednym poziomie.</w:t>
      </w:r>
    </w:p>
    <w:p w:rsidR="00AD33FA" w:rsidRPr="005411C3" w:rsidRDefault="00AD33FA" w:rsidP="00AD33FA">
      <w:pPr>
        <w:ind w:firstLine="709"/>
        <w:jc w:val="both"/>
        <w:rPr>
          <w:rFonts w:ascii="Arial" w:hAnsi="Arial" w:cs="Arial"/>
        </w:rPr>
      </w:pPr>
      <w:r w:rsidRPr="005411C3">
        <w:rPr>
          <w:rFonts w:ascii="Arial" w:hAnsi="Arial" w:cs="Arial"/>
        </w:rPr>
        <w:t>Krawędzie warstwy wiążącej bez ograniczeń należy ukształtować ze spadkiem nie większym niż 2:1 i dogęścić urządzeniem zagęszczającym zamontowanym na walcu. Górna krawędź warstwy oraz obie krawędzie w strefie przechyłki powinny być posmarowane gorącym asfaltem w ilości 1,5 kg/m2 powierzchnie poziome i 4,0 kg/m2 powierzchnie skośne. Powłoka może być nanoszona w kilku roboczych przejściach. Lepiszcze powinno być naniesione odpowiednio szybko tak, aby krawędzie nie uległy zabrudzeniu. Niżej położona krawędź (z wyjątkiem strefy zmiany przechyłki) powinna pozostać nieuszczelniona. Dopuszcza się jednoczesne uszczelnianie krawędzi warstwy wiążącej wraz z krawędziami warstw niższych, jeżeli warstwy były ułożone jedna po drugiej, a krawędzie były zabezpieczone przed zanieczyszczeniem. Jeżeli wyżej położony brzeg jest uszczelniany warstwowo, to przylegającą powierzchnię danej warstwy należy uszczelnić na szerokości co najmniej 10 cm.</w:t>
      </w:r>
    </w:p>
    <w:p w:rsidR="00AD33FA" w:rsidRPr="005411C3" w:rsidRDefault="00AD33FA" w:rsidP="00AD33FA">
      <w:pPr>
        <w:pStyle w:val="Tekstpodstawowywcity2"/>
        <w:tabs>
          <w:tab w:val="left" w:pos="709"/>
          <w:tab w:val="left" w:pos="2835"/>
        </w:tabs>
        <w:spacing w:before="80" w:line="240" w:lineRule="auto"/>
        <w:ind w:firstLine="709"/>
        <w:jc w:val="both"/>
        <w:rPr>
          <w:rFonts w:ascii="Arial" w:hAnsi="Arial" w:cs="Arial"/>
        </w:rPr>
      </w:pPr>
      <w:r>
        <w:rPr>
          <w:rFonts w:ascii="Arial" w:hAnsi="Arial" w:cs="Arial"/>
          <w:noProof/>
        </w:rPr>
        <w:lastRenderedPageBreak/>
        <w:drawing>
          <wp:inline distT="0" distB="0" distL="0" distR="0">
            <wp:extent cx="5010150" cy="2228850"/>
            <wp:effectExtent l="19050" t="0" r="0" b="0"/>
            <wp:docPr id="2" name="Obraz 3" descr="skanowana krawędź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skanowana krawędź copy"/>
                    <pic:cNvPicPr>
                      <a:picLocks noChangeAspect="1" noChangeArrowheads="1"/>
                    </pic:cNvPicPr>
                  </pic:nvPicPr>
                  <pic:blipFill>
                    <a:blip r:embed="rId7">
                      <a:lum contrast="18000"/>
                    </a:blip>
                    <a:srcRect/>
                    <a:stretch>
                      <a:fillRect/>
                    </a:stretch>
                  </pic:blipFill>
                  <pic:spPr bwMode="auto">
                    <a:xfrm>
                      <a:off x="0" y="0"/>
                      <a:ext cx="5010150" cy="2228850"/>
                    </a:xfrm>
                    <a:prstGeom prst="rect">
                      <a:avLst/>
                    </a:prstGeom>
                    <a:noFill/>
                    <a:ln w="9525">
                      <a:noFill/>
                      <a:miter lim="800000"/>
                      <a:headEnd/>
                      <a:tailEnd/>
                    </a:ln>
                  </pic:spPr>
                </pic:pic>
              </a:graphicData>
            </a:graphic>
          </wp:inline>
        </w:drawing>
      </w:r>
    </w:p>
    <w:p w:rsidR="00AD33FA" w:rsidRPr="005411C3" w:rsidRDefault="00AD33FA" w:rsidP="00AD33FA">
      <w:pPr>
        <w:pStyle w:val="Legenda"/>
        <w:rPr>
          <w:rFonts w:ascii="Arial" w:hAnsi="Arial" w:cs="Arial"/>
          <w:sz w:val="22"/>
          <w:szCs w:val="22"/>
        </w:rPr>
      </w:pPr>
      <w:r w:rsidRPr="005411C3">
        <w:rPr>
          <w:rFonts w:ascii="Arial" w:hAnsi="Arial" w:cs="Arial"/>
          <w:sz w:val="22"/>
          <w:szCs w:val="22"/>
        </w:rPr>
        <w:t>Rysunek. Schemat uszczelnienia krawędzi nawierzchni</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5.2.</w:t>
      </w:r>
      <w:r w:rsidRPr="005411C3">
        <w:rPr>
          <w:rFonts w:ascii="Arial" w:hAnsi="Arial" w:cs="Arial"/>
          <w:b/>
          <w:sz w:val="24"/>
          <w:szCs w:val="24"/>
          <w:lang w:val="cs-CZ"/>
        </w:rPr>
        <w:tab/>
        <w:t>Projektowanie mieszanki mineralno-asfaltowej do warstwy wiążącej.</w:t>
      </w:r>
    </w:p>
    <w:p w:rsidR="00AD33FA" w:rsidRPr="005411C3" w:rsidRDefault="00AD33FA" w:rsidP="00AD33FA">
      <w:pPr>
        <w:pStyle w:val="Nagwek3"/>
        <w:rPr>
          <w:rFonts w:cs="Arial"/>
          <w:b w:val="0"/>
          <w:sz w:val="22"/>
          <w:szCs w:val="22"/>
          <w:u w:val="single"/>
        </w:rPr>
      </w:pPr>
      <w:r w:rsidRPr="005411C3">
        <w:rPr>
          <w:rFonts w:cs="Arial"/>
          <w:b w:val="0"/>
          <w:sz w:val="22"/>
          <w:szCs w:val="22"/>
          <w:u w:val="single"/>
        </w:rPr>
        <w:t>Wymagania ogólne</w:t>
      </w:r>
    </w:p>
    <w:p w:rsidR="00AD33FA" w:rsidRPr="005411C3" w:rsidRDefault="00AD33FA" w:rsidP="00AD33FA">
      <w:pPr>
        <w:spacing w:before="120" w:after="120"/>
        <w:ind w:firstLine="709"/>
        <w:rPr>
          <w:rFonts w:ascii="Arial" w:hAnsi="Arial" w:cs="Arial"/>
        </w:rPr>
      </w:pPr>
      <w:r w:rsidRPr="005411C3">
        <w:rPr>
          <w:rFonts w:ascii="Arial" w:hAnsi="Arial" w:cs="Arial"/>
        </w:rPr>
        <w:t>Przed przystąpieniem do robót, Wykonawca w terminie uzgodnionym z Inżynierem dostarczy do akceptacji sprawozdanie Badania Typu.</w:t>
      </w:r>
    </w:p>
    <w:p w:rsidR="00AD33FA" w:rsidRPr="005411C3" w:rsidRDefault="00AD33FA" w:rsidP="00AD33FA">
      <w:pPr>
        <w:rPr>
          <w:rFonts w:ascii="Arial" w:hAnsi="Arial" w:cs="Arial"/>
        </w:rPr>
      </w:pPr>
      <w:r w:rsidRPr="005411C3">
        <w:rPr>
          <w:rFonts w:ascii="Arial" w:hAnsi="Arial" w:cs="Arial"/>
        </w:rPr>
        <w:t>Badania Typu należy przeprowadzić dla każdego nowego składu mma oraz w przypadku:</w:t>
      </w:r>
    </w:p>
    <w:p w:rsidR="00AD33FA" w:rsidRPr="005411C3" w:rsidRDefault="00AD33FA" w:rsidP="0060090B">
      <w:pPr>
        <w:pStyle w:val="Tekstpodstawowywcity2"/>
        <w:numPr>
          <w:ilvl w:val="0"/>
          <w:numId w:val="13"/>
        </w:numPr>
        <w:spacing w:after="0" w:line="240" w:lineRule="auto"/>
        <w:ind w:left="993"/>
        <w:jc w:val="both"/>
        <w:rPr>
          <w:rFonts w:ascii="Arial" w:hAnsi="Arial" w:cs="Arial"/>
          <w:sz w:val="22"/>
          <w:szCs w:val="22"/>
        </w:rPr>
      </w:pPr>
      <w:r w:rsidRPr="005411C3">
        <w:rPr>
          <w:rFonts w:ascii="Arial" w:hAnsi="Arial" w:cs="Arial"/>
          <w:sz w:val="22"/>
          <w:szCs w:val="22"/>
        </w:rPr>
        <w:t>upływu 5 lat od ich wykonania,</w:t>
      </w:r>
    </w:p>
    <w:p w:rsidR="00AD33FA" w:rsidRPr="005411C3" w:rsidRDefault="00AD33FA" w:rsidP="0060090B">
      <w:pPr>
        <w:pStyle w:val="Tekstpodstawowywcity2"/>
        <w:numPr>
          <w:ilvl w:val="0"/>
          <w:numId w:val="13"/>
        </w:numPr>
        <w:spacing w:after="0" w:line="240" w:lineRule="auto"/>
        <w:ind w:left="993"/>
        <w:jc w:val="both"/>
        <w:rPr>
          <w:rFonts w:ascii="Arial" w:hAnsi="Arial" w:cs="Arial"/>
          <w:sz w:val="22"/>
          <w:szCs w:val="22"/>
        </w:rPr>
      </w:pPr>
      <w:r w:rsidRPr="005411C3">
        <w:rPr>
          <w:rFonts w:ascii="Arial" w:hAnsi="Arial" w:cs="Arial"/>
          <w:sz w:val="22"/>
          <w:szCs w:val="22"/>
        </w:rPr>
        <w:t>zmiany rodzaju lepiszcza,</w:t>
      </w:r>
    </w:p>
    <w:p w:rsidR="00AD33FA" w:rsidRPr="005411C3" w:rsidRDefault="00AD33FA" w:rsidP="0060090B">
      <w:pPr>
        <w:pStyle w:val="Tekstpodstawowywcity2"/>
        <w:numPr>
          <w:ilvl w:val="0"/>
          <w:numId w:val="13"/>
        </w:numPr>
        <w:spacing w:after="0" w:line="240" w:lineRule="auto"/>
        <w:ind w:left="993"/>
        <w:jc w:val="both"/>
        <w:rPr>
          <w:rFonts w:ascii="Arial" w:hAnsi="Arial" w:cs="Arial"/>
          <w:sz w:val="22"/>
          <w:szCs w:val="22"/>
        </w:rPr>
      </w:pPr>
      <w:r w:rsidRPr="005411C3">
        <w:rPr>
          <w:rFonts w:ascii="Arial" w:hAnsi="Arial" w:cs="Arial"/>
          <w:sz w:val="22"/>
          <w:szCs w:val="22"/>
        </w:rPr>
        <w:t>zmiany złoża kruszywa (jakiegokolwiek składnika),</w:t>
      </w:r>
    </w:p>
    <w:p w:rsidR="00AD33FA" w:rsidRPr="005411C3" w:rsidRDefault="00AD33FA" w:rsidP="0060090B">
      <w:pPr>
        <w:pStyle w:val="Tekstpodstawowywcity2"/>
        <w:numPr>
          <w:ilvl w:val="0"/>
          <w:numId w:val="13"/>
        </w:numPr>
        <w:spacing w:after="0" w:line="240" w:lineRule="auto"/>
        <w:ind w:left="993"/>
        <w:jc w:val="both"/>
        <w:rPr>
          <w:rFonts w:ascii="Arial" w:hAnsi="Arial" w:cs="Arial"/>
          <w:sz w:val="22"/>
          <w:szCs w:val="22"/>
        </w:rPr>
      </w:pPr>
      <w:r w:rsidRPr="005411C3">
        <w:rPr>
          <w:rFonts w:ascii="Arial" w:hAnsi="Arial" w:cs="Arial"/>
          <w:sz w:val="22"/>
          <w:szCs w:val="22"/>
        </w:rPr>
        <w:t>zmiany typu petrograficznego kruszywa,</w:t>
      </w:r>
    </w:p>
    <w:p w:rsidR="00AD33FA" w:rsidRPr="005411C3" w:rsidRDefault="00AD33FA" w:rsidP="0060090B">
      <w:pPr>
        <w:pStyle w:val="Tekstpodstawowywcity2"/>
        <w:numPr>
          <w:ilvl w:val="0"/>
          <w:numId w:val="13"/>
        </w:numPr>
        <w:spacing w:after="0" w:line="240" w:lineRule="auto"/>
        <w:ind w:left="993"/>
        <w:jc w:val="both"/>
        <w:rPr>
          <w:rFonts w:ascii="Arial" w:hAnsi="Arial" w:cs="Arial"/>
          <w:sz w:val="22"/>
          <w:szCs w:val="22"/>
        </w:rPr>
      </w:pPr>
      <w:r w:rsidRPr="005411C3">
        <w:rPr>
          <w:rFonts w:ascii="Arial" w:hAnsi="Arial" w:cs="Arial"/>
          <w:sz w:val="22"/>
          <w:szCs w:val="22"/>
        </w:rPr>
        <w:t>zmiany gęstości kruszywa o więcej niż 0,05 Mg/m</w:t>
      </w:r>
      <w:r w:rsidRPr="005411C3">
        <w:rPr>
          <w:rFonts w:ascii="Arial" w:hAnsi="Arial" w:cs="Arial"/>
          <w:sz w:val="22"/>
          <w:szCs w:val="22"/>
          <w:vertAlign w:val="superscript"/>
        </w:rPr>
        <w:t>3</w:t>
      </w:r>
      <w:r w:rsidRPr="005411C3">
        <w:rPr>
          <w:rFonts w:ascii="Arial" w:hAnsi="Arial" w:cs="Arial"/>
          <w:sz w:val="22"/>
          <w:szCs w:val="22"/>
        </w:rPr>
        <w:t>,</w:t>
      </w:r>
    </w:p>
    <w:p w:rsidR="00AD33FA" w:rsidRPr="005411C3" w:rsidRDefault="00AD33FA" w:rsidP="0060090B">
      <w:pPr>
        <w:pStyle w:val="Tekstpodstawowywcity2"/>
        <w:numPr>
          <w:ilvl w:val="0"/>
          <w:numId w:val="13"/>
        </w:numPr>
        <w:spacing w:after="0" w:line="240" w:lineRule="auto"/>
        <w:ind w:left="993"/>
        <w:jc w:val="both"/>
        <w:rPr>
          <w:rFonts w:ascii="Arial" w:hAnsi="Arial" w:cs="Arial"/>
          <w:sz w:val="22"/>
          <w:szCs w:val="22"/>
        </w:rPr>
      </w:pPr>
      <w:r w:rsidRPr="005411C3">
        <w:rPr>
          <w:rFonts w:ascii="Arial" w:hAnsi="Arial" w:cs="Arial"/>
          <w:sz w:val="22"/>
          <w:szCs w:val="22"/>
        </w:rPr>
        <w:t>zmiany kategorii kruszywa grubego w odniesieniu do: kształtu, udziału ziaren przekruszonych, odporności na rozdrabnianie, odporności na ścieranie,</w:t>
      </w:r>
    </w:p>
    <w:p w:rsidR="00AD33FA" w:rsidRPr="005411C3" w:rsidRDefault="00AD33FA" w:rsidP="0060090B">
      <w:pPr>
        <w:pStyle w:val="Tekstpodstawowywcity2"/>
        <w:numPr>
          <w:ilvl w:val="0"/>
          <w:numId w:val="13"/>
        </w:numPr>
        <w:spacing w:after="0" w:line="240" w:lineRule="auto"/>
        <w:ind w:left="993"/>
        <w:jc w:val="both"/>
        <w:rPr>
          <w:rFonts w:ascii="Arial" w:hAnsi="Arial" w:cs="Arial"/>
          <w:sz w:val="22"/>
          <w:szCs w:val="22"/>
        </w:rPr>
      </w:pPr>
      <w:r w:rsidRPr="005411C3">
        <w:rPr>
          <w:rFonts w:ascii="Arial" w:hAnsi="Arial" w:cs="Arial"/>
          <w:sz w:val="22"/>
          <w:szCs w:val="22"/>
        </w:rPr>
        <w:t>kanciastości kruszywa drobnego,</w:t>
      </w:r>
    </w:p>
    <w:p w:rsidR="00AD33FA" w:rsidRPr="005411C3" w:rsidRDefault="00AD33FA" w:rsidP="0060090B">
      <w:pPr>
        <w:pStyle w:val="Tekstpodstawowywcity2"/>
        <w:numPr>
          <w:ilvl w:val="0"/>
          <w:numId w:val="13"/>
        </w:numPr>
        <w:spacing w:after="0" w:line="240" w:lineRule="auto"/>
        <w:ind w:left="993"/>
        <w:jc w:val="both"/>
        <w:rPr>
          <w:rFonts w:ascii="Arial" w:hAnsi="Arial" w:cs="Arial"/>
          <w:sz w:val="22"/>
          <w:szCs w:val="22"/>
        </w:rPr>
      </w:pPr>
      <w:r w:rsidRPr="005411C3">
        <w:rPr>
          <w:rFonts w:ascii="Arial" w:hAnsi="Arial" w:cs="Arial"/>
          <w:sz w:val="22"/>
          <w:szCs w:val="22"/>
        </w:rPr>
        <w:t>zmiany typu mineralogicznego wypełniacza.</w:t>
      </w:r>
    </w:p>
    <w:p w:rsidR="00AD33FA" w:rsidRPr="005411C3" w:rsidRDefault="00AD33FA" w:rsidP="00AD33FA">
      <w:pPr>
        <w:spacing w:before="120" w:after="120"/>
        <w:jc w:val="both"/>
        <w:rPr>
          <w:rFonts w:ascii="Arial" w:hAnsi="Arial" w:cs="Arial"/>
        </w:rPr>
      </w:pPr>
      <w:r w:rsidRPr="005411C3">
        <w:rPr>
          <w:rFonts w:ascii="Arial" w:hAnsi="Arial" w:cs="Arial"/>
        </w:rPr>
        <w:t>W ramach Badania Typu należy przeprowadzić badania podane w tablicach od 5.1 do 5.4.</w:t>
      </w:r>
    </w:p>
    <w:p w:rsidR="00AD33FA" w:rsidRPr="005411C3" w:rsidRDefault="00AD33FA" w:rsidP="00AD33FA">
      <w:pPr>
        <w:spacing w:before="120" w:after="120"/>
        <w:ind w:firstLine="709"/>
        <w:jc w:val="both"/>
        <w:rPr>
          <w:rFonts w:ascii="Arial" w:hAnsi="Arial" w:cs="Arial"/>
        </w:rPr>
      </w:pPr>
      <w:r w:rsidRPr="005411C3">
        <w:rPr>
          <w:rFonts w:ascii="Arial" w:hAnsi="Arial" w:cs="Arial"/>
        </w:rPr>
        <w:t>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w:t>
      </w:r>
    </w:p>
    <w:p w:rsidR="00AD33FA" w:rsidRPr="005411C3" w:rsidRDefault="00AD33FA" w:rsidP="00AD33FA">
      <w:pPr>
        <w:spacing w:before="120" w:after="120"/>
        <w:ind w:firstLine="709"/>
        <w:jc w:val="both"/>
        <w:rPr>
          <w:rFonts w:ascii="Arial" w:hAnsi="Arial" w:cs="Arial"/>
        </w:rPr>
      </w:pPr>
      <w:r w:rsidRPr="005411C3">
        <w:rPr>
          <w:rFonts w:ascii="Arial" w:hAnsi="Arial" w:cs="Arial"/>
        </w:rPr>
        <w:t>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określone w niniejszej Specyfikacji.</w:t>
      </w:r>
    </w:p>
    <w:p w:rsidR="00AD33FA" w:rsidRPr="005411C3" w:rsidRDefault="00AD33FA" w:rsidP="00AD33FA">
      <w:pPr>
        <w:spacing w:before="120" w:after="120"/>
        <w:ind w:firstLine="709"/>
        <w:jc w:val="both"/>
        <w:rPr>
          <w:rFonts w:ascii="Arial" w:hAnsi="Arial" w:cs="Arial"/>
        </w:rPr>
      </w:pPr>
      <w:r w:rsidRPr="005411C3">
        <w:rPr>
          <w:rFonts w:ascii="Arial" w:hAnsi="Arial" w:cs="Arial"/>
        </w:rPr>
        <w:t>Akceptacja recepty przez Inżyniera może nastąpić na podstawie przedstawionych przez Wykonawcę Badań Typu i sprawozdanie z próby technologicznej. W przypadku kiedy Inżynier w celu akceptacji recepty mieszanki mineralno-asfaltowej zdecyduje się wykonać dodatkowo niezależne badania, Wykonawca dostarczy zgodnie z wymaganiami Inżyniera próbki wszystkich składników mieszanki.</w:t>
      </w:r>
    </w:p>
    <w:p w:rsidR="00AD33FA" w:rsidRPr="005411C3" w:rsidRDefault="00AD33FA" w:rsidP="00AD33FA">
      <w:pPr>
        <w:spacing w:before="120" w:after="120"/>
        <w:ind w:firstLine="709"/>
        <w:jc w:val="both"/>
        <w:rPr>
          <w:rFonts w:ascii="Arial" w:hAnsi="Arial" w:cs="Arial"/>
        </w:rPr>
      </w:pPr>
      <w:r w:rsidRPr="005411C3">
        <w:rPr>
          <w:rFonts w:ascii="Arial" w:hAnsi="Arial" w:cs="Arial"/>
        </w:rPr>
        <w:lastRenderedPageBreak/>
        <w:t xml:space="preserve">Zaakceptowana recepta stanowi ważną podstawę produkcji. </w:t>
      </w:r>
    </w:p>
    <w:p w:rsidR="00AD33FA" w:rsidRPr="005411C3" w:rsidRDefault="00AD33FA" w:rsidP="00AD33FA">
      <w:pPr>
        <w:pStyle w:val="Nagwek3"/>
        <w:rPr>
          <w:rFonts w:cs="Arial"/>
          <w:b w:val="0"/>
          <w:sz w:val="22"/>
          <w:szCs w:val="22"/>
          <w:u w:val="single"/>
        </w:rPr>
      </w:pPr>
      <w:r w:rsidRPr="005411C3">
        <w:rPr>
          <w:rFonts w:cs="Arial"/>
          <w:b w:val="0"/>
          <w:sz w:val="22"/>
          <w:szCs w:val="22"/>
          <w:u w:val="single"/>
        </w:rPr>
        <w:t>Skład mieszanki</w:t>
      </w:r>
    </w:p>
    <w:p w:rsidR="00AD33FA" w:rsidRPr="005411C3" w:rsidRDefault="00AD33FA" w:rsidP="00AD33FA">
      <w:pPr>
        <w:spacing w:before="120" w:after="120"/>
        <w:ind w:firstLine="709"/>
        <w:jc w:val="both"/>
        <w:rPr>
          <w:rFonts w:ascii="Arial" w:hAnsi="Arial" w:cs="Arial"/>
        </w:rPr>
      </w:pPr>
      <w:r w:rsidRPr="005411C3">
        <w:rPr>
          <w:rFonts w:ascii="Arial" w:hAnsi="Arial" w:cs="Arial"/>
        </w:rPr>
        <w:t>Krzywa uziarnienia mieszanki mineralnej powinna mieścić się w polu wyznaczonym przez punkty kontrolne. Punkty kontrolne uziarnienia mieszanek mineralnych do warstw wiążących z betonu asfaltowego oraz minimalne zawartości asfaltu podano w tablicy 5.1.</w:t>
      </w:r>
    </w:p>
    <w:p w:rsidR="00AD33FA" w:rsidRPr="005411C3" w:rsidRDefault="00AD33FA" w:rsidP="00AD33FA">
      <w:pPr>
        <w:spacing w:before="120" w:after="120"/>
        <w:ind w:firstLine="709"/>
        <w:jc w:val="both"/>
        <w:rPr>
          <w:rFonts w:ascii="Arial" w:hAnsi="Arial" w:cs="Arial"/>
        </w:rPr>
      </w:pPr>
      <w:r w:rsidRPr="005411C3">
        <w:rPr>
          <w:rFonts w:ascii="Arial" w:hAnsi="Arial" w:cs="Arial"/>
        </w:rPr>
        <w:t>Jeżeli w nawierzchni drogi KR-3-7 stosowana jest mieszanka kruszywa drobnego niełamanego i łamanego, to należy przyjąć udział piasku łamanego co najmniej 50% .</w:t>
      </w:r>
    </w:p>
    <w:p w:rsidR="00AD33FA" w:rsidRPr="005411C3" w:rsidRDefault="00AD33FA" w:rsidP="00AD33FA">
      <w:pPr>
        <w:pStyle w:val="Legenda"/>
        <w:rPr>
          <w:rFonts w:ascii="Arial" w:hAnsi="Arial" w:cs="Arial"/>
          <w:b w:val="0"/>
          <w:sz w:val="22"/>
          <w:szCs w:val="22"/>
        </w:rPr>
      </w:pPr>
      <w:r w:rsidRPr="005411C3">
        <w:rPr>
          <w:rFonts w:ascii="Arial" w:hAnsi="Arial" w:cs="Arial"/>
          <w:b w:val="0"/>
          <w:sz w:val="22"/>
          <w:szCs w:val="22"/>
        </w:rPr>
        <w:t>Tablica 5.1. Punkty kontrolne uziarnienia mieszanki mineralnej do warstwy wiążącej z betonu asfaltowego oraz minimalne zawartości asfaltu</w:t>
      </w:r>
    </w:p>
    <w:tbl>
      <w:tblPr>
        <w:tblW w:w="0" w:type="auto"/>
        <w:jc w:val="center"/>
        <w:tblLayout w:type="fixed"/>
        <w:tblCellMar>
          <w:left w:w="40" w:type="dxa"/>
          <w:right w:w="40" w:type="dxa"/>
        </w:tblCellMar>
        <w:tblLook w:val="04A0"/>
      </w:tblPr>
      <w:tblGrid>
        <w:gridCol w:w="2268"/>
        <w:gridCol w:w="820"/>
        <w:gridCol w:w="820"/>
        <w:gridCol w:w="820"/>
        <w:gridCol w:w="820"/>
        <w:gridCol w:w="820"/>
        <w:gridCol w:w="820"/>
        <w:gridCol w:w="820"/>
        <w:gridCol w:w="821"/>
      </w:tblGrid>
      <w:tr w:rsidR="00AD33FA" w:rsidRPr="005411C3" w:rsidTr="000A7FB3">
        <w:trPr>
          <w:trHeight w:hRule="exact" w:val="551"/>
          <w:jc w:val="center"/>
        </w:trPr>
        <w:tc>
          <w:tcPr>
            <w:tcW w:w="2268" w:type="dxa"/>
            <w:vMerge w:val="restart"/>
            <w:tcBorders>
              <w:top w:val="single" w:sz="6" w:space="0" w:color="auto"/>
              <w:left w:val="single" w:sz="6" w:space="0" w:color="auto"/>
              <w:bottom w:val="single" w:sz="12"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proofErr w:type="spellStart"/>
            <w:r w:rsidRPr="005411C3">
              <w:rPr>
                <w:rFonts w:ascii="Arial" w:hAnsi="Arial" w:cs="Arial"/>
                <w:bCs/>
                <w:color w:val="000000"/>
                <w:lang w:val="en-US"/>
              </w:rPr>
              <w:t>Właściwość</w:t>
            </w:r>
            <w:proofErr w:type="spellEnd"/>
          </w:p>
        </w:tc>
        <w:tc>
          <w:tcPr>
            <w:tcW w:w="6561" w:type="dxa"/>
            <w:gridSpan w:val="8"/>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proofErr w:type="spellStart"/>
            <w:r w:rsidRPr="005411C3">
              <w:rPr>
                <w:rFonts w:ascii="Arial" w:hAnsi="Arial" w:cs="Arial"/>
                <w:bCs/>
                <w:color w:val="000000"/>
                <w:lang w:val="en-US"/>
              </w:rPr>
              <w:t>Przesiew</w:t>
            </w:r>
            <w:proofErr w:type="spellEnd"/>
            <w:r w:rsidRPr="005411C3">
              <w:rPr>
                <w:rFonts w:ascii="Arial" w:hAnsi="Arial" w:cs="Arial"/>
                <w:bCs/>
                <w:color w:val="000000"/>
                <w:lang w:val="en-US"/>
              </w:rPr>
              <w:t>, [%(m/m)]</w:t>
            </w:r>
          </w:p>
        </w:tc>
      </w:tr>
      <w:tr w:rsidR="00AD33FA" w:rsidRPr="005411C3" w:rsidTr="000A7FB3">
        <w:trPr>
          <w:trHeight w:hRule="exact" w:val="722"/>
          <w:jc w:val="center"/>
        </w:trPr>
        <w:tc>
          <w:tcPr>
            <w:tcW w:w="2268" w:type="dxa"/>
            <w:vMerge/>
            <w:tcBorders>
              <w:top w:val="single" w:sz="6" w:space="0" w:color="auto"/>
              <w:left w:val="single" w:sz="6" w:space="0" w:color="auto"/>
              <w:bottom w:val="single" w:sz="12" w:space="0" w:color="auto"/>
              <w:right w:val="single" w:sz="6" w:space="0" w:color="auto"/>
            </w:tcBorders>
            <w:vAlign w:val="center"/>
          </w:tcPr>
          <w:p w:rsidR="00AD33FA" w:rsidRPr="005411C3" w:rsidRDefault="00AD33FA" w:rsidP="000A7FB3">
            <w:pPr>
              <w:rPr>
                <w:rFonts w:ascii="Arial" w:hAnsi="Arial" w:cs="Arial"/>
              </w:rPr>
            </w:pPr>
          </w:p>
        </w:tc>
        <w:tc>
          <w:tcPr>
            <w:tcW w:w="1640" w:type="dxa"/>
            <w:gridSpan w:val="2"/>
            <w:tcBorders>
              <w:top w:val="single" w:sz="6" w:space="0" w:color="auto"/>
              <w:left w:val="single" w:sz="6" w:space="0" w:color="auto"/>
              <w:bottom w:val="single" w:sz="12" w:space="0" w:color="auto"/>
              <w:right w:val="single" w:sz="6" w:space="0" w:color="auto"/>
            </w:tcBorders>
            <w:shd w:val="clear" w:color="auto" w:fill="FFFFFF"/>
            <w:vAlign w:val="center"/>
          </w:tcPr>
          <w:p w:rsidR="00AD33FA" w:rsidRPr="005411C3" w:rsidRDefault="00AD33FA" w:rsidP="000A7FB3">
            <w:pPr>
              <w:shd w:val="clear" w:color="auto" w:fill="FFFFFF"/>
              <w:tabs>
                <w:tab w:val="left" w:pos="1560"/>
              </w:tabs>
              <w:spacing w:line="220" w:lineRule="exact"/>
              <w:jc w:val="center"/>
              <w:rPr>
                <w:rFonts w:ascii="Arial" w:hAnsi="Arial" w:cs="Arial"/>
                <w:bCs/>
                <w:color w:val="000000"/>
                <w:spacing w:val="34"/>
                <w:lang w:val="en-US"/>
              </w:rPr>
            </w:pPr>
            <w:r w:rsidRPr="005411C3">
              <w:rPr>
                <w:rFonts w:ascii="Arial" w:hAnsi="Arial" w:cs="Arial"/>
                <w:bCs/>
                <w:color w:val="000000"/>
                <w:spacing w:val="34"/>
                <w:lang w:val="en-US"/>
              </w:rPr>
              <w:t>AC11W</w:t>
            </w:r>
          </w:p>
          <w:p w:rsidR="00AD33FA" w:rsidRPr="005411C3" w:rsidRDefault="00AD33FA" w:rsidP="000A7FB3">
            <w:pPr>
              <w:shd w:val="clear" w:color="auto" w:fill="FFFFFF"/>
              <w:tabs>
                <w:tab w:val="left" w:pos="1560"/>
              </w:tabs>
              <w:spacing w:line="220" w:lineRule="exact"/>
              <w:jc w:val="center"/>
              <w:rPr>
                <w:rFonts w:ascii="Arial" w:hAnsi="Arial" w:cs="Arial"/>
              </w:rPr>
            </w:pPr>
            <w:r w:rsidRPr="005411C3">
              <w:rPr>
                <w:rFonts w:ascii="Arial" w:hAnsi="Arial" w:cs="Arial"/>
                <w:bCs/>
                <w:color w:val="000000"/>
                <w:lang w:val="en-US"/>
              </w:rPr>
              <w:t>KR1-KR2</w:t>
            </w:r>
          </w:p>
        </w:tc>
        <w:tc>
          <w:tcPr>
            <w:tcW w:w="1640" w:type="dxa"/>
            <w:gridSpan w:val="2"/>
            <w:tcBorders>
              <w:top w:val="single" w:sz="6" w:space="0" w:color="auto"/>
              <w:left w:val="single" w:sz="6" w:space="0" w:color="auto"/>
              <w:bottom w:val="single" w:sz="12" w:space="0" w:color="auto"/>
              <w:right w:val="single" w:sz="6" w:space="0" w:color="auto"/>
            </w:tcBorders>
            <w:shd w:val="clear" w:color="auto" w:fill="FFFFFF"/>
            <w:vAlign w:val="center"/>
          </w:tcPr>
          <w:p w:rsidR="00AD33FA" w:rsidRPr="005411C3" w:rsidRDefault="00AD33FA" w:rsidP="000A7FB3">
            <w:pPr>
              <w:shd w:val="clear" w:color="auto" w:fill="FFFFFF"/>
              <w:spacing w:line="212" w:lineRule="exact"/>
              <w:jc w:val="center"/>
              <w:rPr>
                <w:rFonts w:ascii="Arial" w:hAnsi="Arial" w:cs="Arial"/>
                <w:bCs/>
                <w:color w:val="000000"/>
                <w:lang w:val="en-US"/>
              </w:rPr>
            </w:pPr>
            <w:r w:rsidRPr="005411C3">
              <w:rPr>
                <w:rFonts w:ascii="Arial" w:hAnsi="Arial" w:cs="Arial"/>
                <w:bCs/>
                <w:color w:val="000000"/>
                <w:lang w:val="en-US"/>
              </w:rPr>
              <w:t>AC 16 W</w:t>
            </w:r>
          </w:p>
          <w:p w:rsidR="00AD33FA" w:rsidRPr="005411C3" w:rsidRDefault="00AD33FA" w:rsidP="000A7FB3">
            <w:pPr>
              <w:shd w:val="clear" w:color="auto" w:fill="FFFFFF"/>
              <w:spacing w:line="212" w:lineRule="exact"/>
              <w:jc w:val="center"/>
              <w:rPr>
                <w:rFonts w:ascii="Arial" w:hAnsi="Arial" w:cs="Arial"/>
              </w:rPr>
            </w:pPr>
            <w:r w:rsidRPr="005411C3">
              <w:rPr>
                <w:rFonts w:ascii="Arial" w:hAnsi="Arial" w:cs="Arial"/>
                <w:bCs/>
                <w:color w:val="000000"/>
                <w:lang w:val="en-US"/>
              </w:rPr>
              <w:t>KR1-KR2</w:t>
            </w:r>
          </w:p>
        </w:tc>
        <w:tc>
          <w:tcPr>
            <w:tcW w:w="1640" w:type="dxa"/>
            <w:gridSpan w:val="2"/>
            <w:tcBorders>
              <w:top w:val="single" w:sz="6" w:space="0" w:color="auto"/>
              <w:left w:val="single" w:sz="6" w:space="0" w:color="auto"/>
              <w:bottom w:val="single" w:sz="12" w:space="0" w:color="auto"/>
              <w:right w:val="single" w:sz="6" w:space="0" w:color="auto"/>
            </w:tcBorders>
            <w:shd w:val="clear" w:color="auto" w:fill="FFFFFF"/>
            <w:vAlign w:val="center"/>
          </w:tcPr>
          <w:p w:rsidR="00AD33FA" w:rsidRPr="005411C3" w:rsidRDefault="00AD33FA" w:rsidP="000A7FB3">
            <w:pPr>
              <w:shd w:val="clear" w:color="auto" w:fill="FFFFFF"/>
              <w:spacing w:line="220" w:lineRule="exact"/>
              <w:jc w:val="center"/>
              <w:rPr>
                <w:rFonts w:ascii="Arial" w:hAnsi="Arial" w:cs="Arial"/>
                <w:bCs/>
                <w:lang w:val="en-US"/>
              </w:rPr>
            </w:pPr>
            <w:r w:rsidRPr="005411C3">
              <w:rPr>
                <w:rFonts w:ascii="Arial" w:hAnsi="Arial" w:cs="Arial"/>
                <w:bCs/>
                <w:lang w:val="en-US"/>
              </w:rPr>
              <w:t>AC 16 W</w:t>
            </w:r>
          </w:p>
          <w:p w:rsidR="00AD33FA" w:rsidRPr="005411C3" w:rsidRDefault="00AD33FA" w:rsidP="000A7FB3">
            <w:pPr>
              <w:shd w:val="clear" w:color="auto" w:fill="FFFFFF"/>
              <w:spacing w:line="220" w:lineRule="exact"/>
              <w:jc w:val="center"/>
              <w:rPr>
                <w:rFonts w:ascii="Arial" w:hAnsi="Arial" w:cs="Arial"/>
              </w:rPr>
            </w:pPr>
            <w:r w:rsidRPr="005411C3">
              <w:rPr>
                <w:rFonts w:ascii="Arial" w:hAnsi="Arial" w:cs="Arial"/>
                <w:bCs/>
                <w:lang w:val="en-US"/>
              </w:rPr>
              <w:t>KR3-KR7</w:t>
            </w:r>
          </w:p>
        </w:tc>
        <w:tc>
          <w:tcPr>
            <w:tcW w:w="1641" w:type="dxa"/>
            <w:gridSpan w:val="2"/>
            <w:tcBorders>
              <w:top w:val="single" w:sz="6" w:space="0" w:color="auto"/>
              <w:left w:val="single" w:sz="6" w:space="0" w:color="auto"/>
              <w:bottom w:val="single" w:sz="12" w:space="0" w:color="auto"/>
              <w:right w:val="single" w:sz="6" w:space="0" w:color="auto"/>
            </w:tcBorders>
            <w:shd w:val="clear" w:color="auto" w:fill="FFFFFF"/>
            <w:vAlign w:val="center"/>
          </w:tcPr>
          <w:p w:rsidR="00AD33FA" w:rsidRPr="005411C3" w:rsidRDefault="00AD33FA" w:rsidP="000A7FB3">
            <w:pPr>
              <w:shd w:val="clear" w:color="auto" w:fill="FFFFFF"/>
              <w:spacing w:line="220" w:lineRule="exact"/>
              <w:ind w:right="-21"/>
              <w:jc w:val="center"/>
              <w:rPr>
                <w:rFonts w:ascii="Arial" w:hAnsi="Arial" w:cs="Arial"/>
                <w:bCs/>
                <w:lang w:val="en-US"/>
              </w:rPr>
            </w:pPr>
            <w:r w:rsidRPr="005411C3">
              <w:rPr>
                <w:rFonts w:ascii="Arial" w:hAnsi="Arial" w:cs="Arial"/>
                <w:bCs/>
                <w:lang w:val="en-US"/>
              </w:rPr>
              <w:t>AC 22 W</w:t>
            </w:r>
          </w:p>
          <w:p w:rsidR="00AD33FA" w:rsidRPr="005411C3" w:rsidRDefault="00AD33FA" w:rsidP="000A7FB3">
            <w:pPr>
              <w:shd w:val="clear" w:color="auto" w:fill="FFFFFF"/>
              <w:spacing w:line="220" w:lineRule="exact"/>
              <w:ind w:right="-21"/>
              <w:jc w:val="center"/>
              <w:rPr>
                <w:rFonts w:ascii="Arial" w:hAnsi="Arial" w:cs="Arial"/>
              </w:rPr>
            </w:pPr>
            <w:r w:rsidRPr="005411C3">
              <w:rPr>
                <w:rFonts w:ascii="Arial" w:hAnsi="Arial" w:cs="Arial"/>
                <w:bCs/>
                <w:lang w:val="en-US"/>
              </w:rPr>
              <w:t>KR3-KR7</w:t>
            </w:r>
          </w:p>
        </w:tc>
      </w:tr>
      <w:tr w:rsidR="00AD33FA" w:rsidRPr="005411C3" w:rsidTr="000A7FB3">
        <w:trPr>
          <w:trHeight w:hRule="exact" w:val="497"/>
          <w:jc w:val="center"/>
        </w:trPr>
        <w:tc>
          <w:tcPr>
            <w:tcW w:w="2268" w:type="dxa"/>
            <w:tcBorders>
              <w:top w:val="single" w:sz="12"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proofErr w:type="spellStart"/>
            <w:r w:rsidRPr="005411C3">
              <w:rPr>
                <w:rFonts w:ascii="Arial" w:hAnsi="Arial" w:cs="Arial"/>
                <w:bCs/>
                <w:color w:val="000000"/>
                <w:lang w:val="en-US"/>
              </w:rPr>
              <w:t>Wymiar</w:t>
            </w:r>
            <w:proofErr w:type="spellEnd"/>
            <w:r w:rsidRPr="005411C3">
              <w:rPr>
                <w:rFonts w:ascii="Arial" w:hAnsi="Arial" w:cs="Arial"/>
                <w:bCs/>
                <w:color w:val="000000"/>
                <w:lang w:val="en-US"/>
              </w:rPr>
              <w:t xml:space="preserve"> </w:t>
            </w:r>
            <w:proofErr w:type="spellStart"/>
            <w:r w:rsidRPr="005411C3">
              <w:rPr>
                <w:rFonts w:ascii="Arial" w:hAnsi="Arial" w:cs="Arial"/>
                <w:bCs/>
                <w:color w:val="000000"/>
                <w:lang w:val="en-US"/>
              </w:rPr>
              <w:t>sita</w:t>
            </w:r>
            <w:proofErr w:type="spellEnd"/>
            <w:r w:rsidRPr="005411C3">
              <w:rPr>
                <w:rFonts w:ascii="Arial" w:hAnsi="Arial" w:cs="Arial"/>
                <w:bCs/>
                <w:color w:val="000000"/>
                <w:lang w:val="en-US"/>
              </w:rPr>
              <w:t xml:space="preserve"> #, [mm]</w:t>
            </w:r>
          </w:p>
        </w:tc>
        <w:tc>
          <w:tcPr>
            <w:tcW w:w="820" w:type="dxa"/>
            <w:tcBorders>
              <w:top w:val="single" w:sz="12"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proofErr w:type="spellStart"/>
            <w:r w:rsidRPr="005411C3">
              <w:rPr>
                <w:rFonts w:ascii="Arial" w:hAnsi="Arial" w:cs="Arial"/>
                <w:bCs/>
                <w:color w:val="000000"/>
                <w:lang w:val="en-US"/>
              </w:rPr>
              <w:t>od</w:t>
            </w:r>
            <w:proofErr w:type="spellEnd"/>
          </w:p>
        </w:tc>
        <w:tc>
          <w:tcPr>
            <w:tcW w:w="820" w:type="dxa"/>
            <w:tcBorders>
              <w:top w:val="single" w:sz="12"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do</w:t>
            </w:r>
          </w:p>
        </w:tc>
        <w:tc>
          <w:tcPr>
            <w:tcW w:w="820" w:type="dxa"/>
            <w:tcBorders>
              <w:top w:val="single" w:sz="12"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proofErr w:type="spellStart"/>
            <w:r w:rsidRPr="005411C3">
              <w:rPr>
                <w:rFonts w:ascii="Arial" w:hAnsi="Arial" w:cs="Arial"/>
                <w:bCs/>
                <w:color w:val="000000"/>
                <w:lang w:val="en-US"/>
              </w:rPr>
              <w:t>od</w:t>
            </w:r>
            <w:proofErr w:type="spellEnd"/>
          </w:p>
        </w:tc>
        <w:tc>
          <w:tcPr>
            <w:tcW w:w="820" w:type="dxa"/>
            <w:tcBorders>
              <w:top w:val="single" w:sz="12"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do</w:t>
            </w:r>
          </w:p>
        </w:tc>
        <w:tc>
          <w:tcPr>
            <w:tcW w:w="820" w:type="dxa"/>
            <w:tcBorders>
              <w:top w:val="single" w:sz="12"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proofErr w:type="spellStart"/>
            <w:r w:rsidRPr="005411C3">
              <w:rPr>
                <w:rFonts w:ascii="Arial" w:hAnsi="Arial" w:cs="Arial"/>
                <w:bCs/>
                <w:color w:val="000000"/>
                <w:lang w:val="en-US"/>
              </w:rPr>
              <w:t>od</w:t>
            </w:r>
            <w:proofErr w:type="spellEnd"/>
          </w:p>
        </w:tc>
        <w:tc>
          <w:tcPr>
            <w:tcW w:w="820" w:type="dxa"/>
            <w:tcBorders>
              <w:top w:val="single" w:sz="12"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do</w:t>
            </w:r>
          </w:p>
        </w:tc>
        <w:tc>
          <w:tcPr>
            <w:tcW w:w="820" w:type="dxa"/>
            <w:tcBorders>
              <w:top w:val="single" w:sz="12"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proofErr w:type="spellStart"/>
            <w:r w:rsidRPr="005411C3">
              <w:rPr>
                <w:rFonts w:ascii="Arial" w:hAnsi="Arial" w:cs="Arial"/>
                <w:bCs/>
                <w:color w:val="000000"/>
                <w:lang w:val="en-US"/>
              </w:rPr>
              <w:t>od</w:t>
            </w:r>
            <w:proofErr w:type="spellEnd"/>
          </w:p>
        </w:tc>
        <w:tc>
          <w:tcPr>
            <w:tcW w:w="821" w:type="dxa"/>
            <w:tcBorders>
              <w:top w:val="single" w:sz="12"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do</w:t>
            </w:r>
          </w:p>
        </w:tc>
      </w:tr>
      <w:tr w:rsidR="00AD33FA" w:rsidRPr="005411C3" w:rsidTr="000A7FB3">
        <w:trPr>
          <w:trHeight w:hRule="exact" w:val="446"/>
          <w:jc w:val="center"/>
        </w:trPr>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31,5</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100</w:t>
            </w:r>
          </w:p>
        </w:tc>
        <w:tc>
          <w:tcPr>
            <w:tcW w:w="821"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w:t>
            </w:r>
          </w:p>
        </w:tc>
      </w:tr>
      <w:tr w:rsidR="00AD33FA" w:rsidRPr="005411C3" w:rsidTr="000A7FB3">
        <w:trPr>
          <w:trHeight w:hRule="exact" w:val="443"/>
          <w:jc w:val="center"/>
        </w:trPr>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22,4</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100</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100</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90</w:t>
            </w:r>
          </w:p>
        </w:tc>
        <w:tc>
          <w:tcPr>
            <w:tcW w:w="821"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100</w:t>
            </w:r>
          </w:p>
        </w:tc>
      </w:tr>
      <w:tr w:rsidR="00AD33FA" w:rsidRPr="005411C3" w:rsidTr="000A7FB3">
        <w:trPr>
          <w:trHeight w:hRule="exact" w:val="443"/>
          <w:jc w:val="center"/>
        </w:trPr>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16</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100</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90</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100</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90</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100</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65</w:t>
            </w:r>
          </w:p>
        </w:tc>
        <w:tc>
          <w:tcPr>
            <w:tcW w:w="821"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90</w:t>
            </w:r>
          </w:p>
        </w:tc>
      </w:tr>
      <w:tr w:rsidR="00AD33FA" w:rsidRPr="005411C3" w:rsidTr="000A7FB3">
        <w:trPr>
          <w:trHeight w:hRule="exact" w:val="446"/>
          <w:jc w:val="center"/>
        </w:trPr>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11,2</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90</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100</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65</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80</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70</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90</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w:t>
            </w:r>
          </w:p>
        </w:tc>
        <w:tc>
          <w:tcPr>
            <w:tcW w:w="821"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w:t>
            </w:r>
          </w:p>
        </w:tc>
      </w:tr>
      <w:tr w:rsidR="00AD33FA" w:rsidRPr="005411C3" w:rsidTr="000A7FB3">
        <w:trPr>
          <w:trHeight w:hRule="exact" w:val="446"/>
          <w:jc w:val="center"/>
        </w:trPr>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8</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60</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85</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55</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80</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45</w:t>
            </w:r>
          </w:p>
        </w:tc>
        <w:tc>
          <w:tcPr>
            <w:tcW w:w="821"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70</w:t>
            </w:r>
          </w:p>
        </w:tc>
      </w:tr>
      <w:tr w:rsidR="00AD33FA" w:rsidRPr="005411C3" w:rsidTr="000A7FB3">
        <w:trPr>
          <w:trHeight w:hRule="exact" w:val="446"/>
          <w:jc w:val="center"/>
        </w:trPr>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2</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30</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55</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25</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55</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25</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50</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20</w:t>
            </w:r>
          </w:p>
        </w:tc>
        <w:tc>
          <w:tcPr>
            <w:tcW w:w="821"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45</w:t>
            </w:r>
          </w:p>
        </w:tc>
      </w:tr>
      <w:tr w:rsidR="00AD33FA" w:rsidRPr="005411C3" w:rsidTr="000A7FB3">
        <w:trPr>
          <w:trHeight w:hRule="exact" w:val="446"/>
          <w:jc w:val="center"/>
        </w:trPr>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0,125</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6</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24</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5</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15</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4</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12</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4</w:t>
            </w:r>
          </w:p>
        </w:tc>
        <w:tc>
          <w:tcPr>
            <w:tcW w:w="821"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12</w:t>
            </w:r>
          </w:p>
        </w:tc>
      </w:tr>
      <w:tr w:rsidR="00AD33FA" w:rsidRPr="005411C3" w:rsidTr="000A7FB3">
        <w:trPr>
          <w:trHeight w:hRule="exact" w:val="439"/>
          <w:jc w:val="center"/>
        </w:trPr>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color w:val="000000"/>
                <w:lang w:val="en-US"/>
              </w:rPr>
              <w:t>0,063</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lang w:val="en-US"/>
              </w:rPr>
              <w:t>3,0</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lang w:val="en-US"/>
              </w:rPr>
              <w:t>8,0</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lang w:val="en-US"/>
              </w:rPr>
              <w:t>3,0</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lang w:val="en-US"/>
              </w:rPr>
              <w:t>8,0</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lang w:val="en-US"/>
              </w:rPr>
              <w:t>4,0</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lang w:val="en-US"/>
              </w:rPr>
              <w:t>10,0</w:t>
            </w:r>
          </w:p>
        </w:tc>
        <w:tc>
          <w:tcPr>
            <w:tcW w:w="820"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lang w:val="en-US"/>
              </w:rPr>
              <w:t>4,0</w:t>
            </w:r>
          </w:p>
        </w:tc>
        <w:tc>
          <w:tcPr>
            <w:tcW w:w="821"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r w:rsidRPr="005411C3">
              <w:rPr>
                <w:rFonts w:ascii="Arial" w:hAnsi="Arial" w:cs="Arial"/>
                <w:bCs/>
                <w:lang w:val="en-US"/>
              </w:rPr>
              <w:t>10,0</w:t>
            </w:r>
          </w:p>
        </w:tc>
      </w:tr>
      <w:tr w:rsidR="00AD33FA" w:rsidRPr="005411C3" w:rsidTr="000A7FB3">
        <w:trPr>
          <w:trHeight w:hRule="exact" w:val="778"/>
          <w:jc w:val="center"/>
        </w:trPr>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proofErr w:type="spellStart"/>
            <w:r w:rsidRPr="005411C3">
              <w:rPr>
                <w:rFonts w:ascii="Arial" w:hAnsi="Arial" w:cs="Arial"/>
                <w:bCs/>
                <w:color w:val="000000"/>
                <w:spacing w:val="-10"/>
                <w:lang w:val="en-US"/>
              </w:rPr>
              <w:t>Zawartość</w:t>
            </w:r>
            <w:proofErr w:type="spellEnd"/>
            <w:r w:rsidRPr="005411C3">
              <w:rPr>
                <w:rFonts w:ascii="Arial" w:hAnsi="Arial" w:cs="Arial"/>
                <w:bCs/>
                <w:color w:val="000000"/>
                <w:spacing w:val="-10"/>
                <w:lang w:val="en-US"/>
              </w:rPr>
              <w:t xml:space="preserve"> </w:t>
            </w:r>
            <w:proofErr w:type="spellStart"/>
            <w:r w:rsidRPr="005411C3">
              <w:rPr>
                <w:rFonts w:ascii="Arial" w:hAnsi="Arial" w:cs="Arial"/>
                <w:bCs/>
                <w:color w:val="000000"/>
                <w:spacing w:val="-10"/>
                <w:lang w:val="en-US"/>
              </w:rPr>
              <w:t>lepiszcza</w:t>
            </w:r>
            <w:proofErr w:type="spellEnd"/>
            <w:r w:rsidRPr="005411C3">
              <w:rPr>
                <w:rFonts w:ascii="Arial" w:hAnsi="Arial" w:cs="Arial"/>
                <w:bCs/>
                <w:color w:val="000000"/>
                <w:spacing w:val="-10"/>
                <w:lang w:val="en-US"/>
              </w:rPr>
              <w:t xml:space="preserve"> </w:t>
            </w:r>
          </w:p>
        </w:tc>
        <w:tc>
          <w:tcPr>
            <w:tcW w:w="164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proofErr w:type="spellStart"/>
            <w:r w:rsidRPr="005411C3">
              <w:rPr>
                <w:rFonts w:ascii="Arial" w:hAnsi="Arial" w:cs="Arial"/>
                <w:bCs/>
                <w:lang w:val="en-US"/>
              </w:rPr>
              <w:t>B</w:t>
            </w:r>
            <w:r w:rsidRPr="005411C3">
              <w:rPr>
                <w:rFonts w:ascii="Arial" w:hAnsi="Arial" w:cs="Arial"/>
                <w:bCs/>
                <w:vertAlign w:val="subscript"/>
                <w:lang w:val="en-US"/>
              </w:rPr>
              <w:t>min</w:t>
            </w:r>
            <w:proofErr w:type="spellEnd"/>
            <w:r w:rsidRPr="005411C3">
              <w:rPr>
                <w:rFonts w:ascii="Arial" w:hAnsi="Arial" w:cs="Arial"/>
                <w:bCs/>
                <w:vertAlign w:val="subscript"/>
                <w:lang w:val="en-US"/>
              </w:rPr>
              <w:t xml:space="preserve"> 4,6</w:t>
            </w:r>
          </w:p>
        </w:tc>
        <w:tc>
          <w:tcPr>
            <w:tcW w:w="164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proofErr w:type="spellStart"/>
            <w:r w:rsidRPr="005411C3">
              <w:rPr>
                <w:rFonts w:ascii="Arial" w:hAnsi="Arial" w:cs="Arial"/>
                <w:bCs/>
                <w:lang w:val="en-US"/>
              </w:rPr>
              <w:t>B</w:t>
            </w:r>
            <w:r w:rsidRPr="005411C3">
              <w:rPr>
                <w:rFonts w:ascii="Arial" w:hAnsi="Arial" w:cs="Arial"/>
                <w:bCs/>
                <w:vertAlign w:val="subscript"/>
                <w:lang w:val="en-US"/>
              </w:rPr>
              <w:t>min</w:t>
            </w:r>
            <w:proofErr w:type="spellEnd"/>
            <w:r w:rsidRPr="005411C3">
              <w:rPr>
                <w:rFonts w:ascii="Arial" w:hAnsi="Arial" w:cs="Arial"/>
                <w:bCs/>
                <w:vertAlign w:val="subscript"/>
                <w:lang w:val="en-US"/>
              </w:rPr>
              <w:t xml:space="preserve"> 4,4</w:t>
            </w:r>
          </w:p>
        </w:tc>
        <w:tc>
          <w:tcPr>
            <w:tcW w:w="164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proofErr w:type="spellStart"/>
            <w:r w:rsidRPr="005411C3">
              <w:rPr>
                <w:rFonts w:ascii="Arial" w:hAnsi="Arial" w:cs="Arial"/>
                <w:bCs/>
                <w:lang w:val="en-US"/>
              </w:rPr>
              <w:t>B</w:t>
            </w:r>
            <w:r w:rsidRPr="005411C3">
              <w:rPr>
                <w:rFonts w:ascii="Arial" w:hAnsi="Arial" w:cs="Arial"/>
                <w:bCs/>
                <w:vertAlign w:val="subscript"/>
                <w:lang w:val="en-US"/>
              </w:rPr>
              <w:t>min</w:t>
            </w:r>
            <w:proofErr w:type="spellEnd"/>
            <w:r w:rsidRPr="005411C3">
              <w:rPr>
                <w:rFonts w:ascii="Arial" w:hAnsi="Arial" w:cs="Arial"/>
                <w:bCs/>
                <w:vertAlign w:val="subscript"/>
                <w:lang w:val="en-US"/>
              </w:rPr>
              <w:t xml:space="preserve"> 4,4</w:t>
            </w:r>
          </w:p>
        </w:tc>
        <w:tc>
          <w:tcPr>
            <w:tcW w:w="164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AD33FA" w:rsidRPr="005411C3" w:rsidRDefault="00AD33FA" w:rsidP="000A7FB3">
            <w:pPr>
              <w:shd w:val="clear" w:color="auto" w:fill="FFFFFF"/>
              <w:jc w:val="center"/>
              <w:rPr>
                <w:rFonts w:ascii="Arial" w:hAnsi="Arial" w:cs="Arial"/>
              </w:rPr>
            </w:pPr>
            <w:proofErr w:type="spellStart"/>
            <w:r w:rsidRPr="005411C3">
              <w:rPr>
                <w:rFonts w:ascii="Arial" w:hAnsi="Arial" w:cs="Arial"/>
                <w:bCs/>
                <w:lang w:val="en-US"/>
              </w:rPr>
              <w:t>B</w:t>
            </w:r>
            <w:r w:rsidRPr="005411C3">
              <w:rPr>
                <w:rFonts w:ascii="Arial" w:hAnsi="Arial" w:cs="Arial"/>
                <w:bCs/>
                <w:vertAlign w:val="subscript"/>
                <w:lang w:val="en-US"/>
              </w:rPr>
              <w:t>min</w:t>
            </w:r>
            <w:proofErr w:type="spellEnd"/>
            <w:r w:rsidRPr="005411C3">
              <w:rPr>
                <w:rFonts w:ascii="Arial" w:hAnsi="Arial" w:cs="Arial"/>
                <w:bCs/>
                <w:vertAlign w:val="subscript"/>
                <w:lang w:val="en-US"/>
              </w:rPr>
              <w:t xml:space="preserve"> 4,2</w:t>
            </w:r>
          </w:p>
        </w:tc>
      </w:tr>
    </w:tbl>
    <w:p w:rsidR="00AD33FA" w:rsidRPr="005411C3" w:rsidRDefault="00AD33FA" w:rsidP="00AD33FA">
      <w:pPr>
        <w:tabs>
          <w:tab w:val="left" w:pos="7938"/>
        </w:tabs>
        <w:spacing w:before="120"/>
        <w:jc w:val="both"/>
        <w:rPr>
          <w:rFonts w:ascii="Arial" w:hAnsi="Arial" w:cs="Arial"/>
        </w:rPr>
      </w:pPr>
    </w:p>
    <w:p w:rsidR="00AD33FA" w:rsidRPr="005411C3" w:rsidRDefault="00AD33FA" w:rsidP="00AD33FA">
      <w:pPr>
        <w:spacing w:before="120" w:after="120"/>
        <w:jc w:val="both"/>
        <w:rPr>
          <w:rFonts w:ascii="Arial" w:hAnsi="Arial" w:cs="Arial"/>
        </w:rPr>
      </w:pPr>
      <w:r w:rsidRPr="005411C3">
        <w:rPr>
          <w:rFonts w:ascii="Arial" w:hAnsi="Arial" w:cs="Arial"/>
        </w:rPr>
        <w:t>Wymaganą zawartość lepiszcza należy skorygować zgodnie z PN-EN 13108-1 pkt. 5.3.1.3</w:t>
      </w:r>
    </w:p>
    <w:p w:rsidR="00AD33FA" w:rsidRPr="005411C3" w:rsidRDefault="00AD33FA" w:rsidP="00AD33FA">
      <w:pPr>
        <w:spacing w:before="120" w:after="120"/>
        <w:ind w:firstLine="709"/>
        <w:jc w:val="both"/>
        <w:rPr>
          <w:rFonts w:ascii="Arial" w:hAnsi="Arial" w:cs="Arial"/>
        </w:rPr>
      </w:pPr>
      <w:r w:rsidRPr="005411C3">
        <w:rPr>
          <w:rFonts w:ascii="Arial" w:hAnsi="Arial" w:cs="Arial"/>
        </w:rPr>
        <w:t>Skład mieszanki mineralno-asfaltowej powinien być ustalony na podstawie badań próbek wykonanych zgodnie z normą PN-EN 13108-20 załącznik C oraz normami powiązanymi. Próbki powinny spełniać wymagania podane w tablicach 5.2, 5.3, 5.4 w zależności od kategorii ruchu, jak i zawartości asfaltu Bmin i temperatur zagęszczania próbek.</w:t>
      </w:r>
    </w:p>
    <w:p w:rsidR="00AD33FA" w:rsidRPr="005411C3" w:rsidRDefault="00AD33FA" w:rsidP="00AD33FA">
      <w:pPr>
        <w:rPr>
          <w:rFonts w:ascii="Arial" w:hAnsi="Arial" w:cs="Arial"/>
        </w:rPr>
      </w:pPr>
    </w:p>
    <w:p w:rsidR="00AD33FA" w:rsidRPr="005411C3" w:rsidRDefault="00AD33FA" w:rsidP="00AD33FA">
      <w:pPr>
        <w:pStyle w:val="Nagwek3"/>
        <w:rPr>
          <w:rFonts w:cs="Arial"/>
          <w:b w:val="0"/>
          <w:sz w:val="22"/>
          <w:szCs w:val="22"/>
          <w:u w:val="single"/>
        </w:rPr>
      </w:pPr>
      <w:r w:rsidRPr="005411C3">
        <w:rPr>
          <w:rFonts w:cs="Arial"/>
          <w:b w:val="0"/>
          <w:sz w:val="22"/>
          <w:szCs w:val="22"/>
          <w:u w:val="single"/>
        </w:rPr>
        <w:t>Wymagania wobec mieszanek mineralno-asfaltowych</w:t>
      </w:r>
    </w:p>
    <w:p w:rsidR="00AD33FA" w:rsidRPr="005411C3" w:rsidRDefault="00AD33FA" w:rsidP="00AD33FA">
      <w:pPr>
        <w:pStyle w:val="Legenda"/>
        <w:spacing w:after="0"/>
        <w:rPr>
          <w:rFonts w:ascii="Arial" w:hAnsi="Arial" w:cs="Arial"/>
          <w:b w:val="0"/>
          <w:sz w:val="22"/>
          <w:szCs w:val="22"/>
        </w:rPr>
      </w:pPr>
      <w:r w:rsidRPr="005411C3">
        <w:rPr>
          <w:rFonts w:ascii="Arial" w:hAnsi="Arial" w:cs="Arial"/>
          <w:b w:val="0"/>
          <w:sz w:val="22"/>
          <w:szCs w:val="22"/>
        </w:rPr>
        <w:t>Tablica 5.2. Wymagania wobec betonu asfaltowego do warstwy wiążącej i wyrównawczej dla ruchu KR1-2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A0"/>
      </w:tblPr>
      <w:tblGrid>
        <w:gridCol w:w="2229"/>
        <w:gridCol w:w="1564"/>
        <w:gridCol w:w="2047"/>
        <w:gridCol w:w="1648"/>
        <w:gridCol w:w="1800"/>
      </w:tblGrid>
      <w:tr w:rsidR="00AD33FA" w:rsidRPr="005411C3" w:rsidTr="000A7FB3">
        <w:tc>
          <w:tcPr>
            <w:tcW w:w="1200" w:type="pct"/>
            <w:vMerge w:val="restart"/>
            <w:vAlign w:val="center"/>
          </w:tcPr>
          <w:p w:rsidR="00AD33FA" w:rsidRPr="005411C3" w:rsidRDefault="00AD33FA" w:rsidP="000A7FB3">
            <w:pPr>
              <w:jc w:val="center"/>
              <w:rPr>
                <w:rFonts w:ascii="Arial" w:hAnsi="Arial" w:cs="Arial"/>
              </w:rPr>
            </w:pPr>
            <w:r w:rsidRPr="005411C3">
              <w:rPr>
                <w:rFonts w:ascii="Arial" w:hAnsi="Arial" w:cs="Arial"/>
              </w:rPr>
              <w:t>Właściwość</w:t>
            </w:r>
          </w:p>
        </w:tc>
        <w:tc>
          <w:tcPr>
            <w:tcW w:w="842" w:type="pct"/>
            <w:vMerge w:val="restart"/>
            <w:vAlign w:val="center"/>
          </w:tcPr>
          <w:p w:rsidR="00AD33FA" w:rsidRPr="005411C3" w:rsidRDefault="00AD33FA" w:rsidP="000A7FB3">
            <w:pPr>
              <w:jc w:val="center"/>
              <w:rPr>
                <w:rFonts w:ascii="Arial" w:hAnsi="Arial" w:cs="Arial"/>
              </w:rPr>
            </w:pPr>
            <w:r w:rsidRPr="005411C3">
              <w:rPr>
                <w:rFonts w:ascii="Arial" w:hAnsi="Arial" w:cs="Arial"/>
              </w:rPr>
              <w:t xml:space="preserve">Warunki </w:t>
            </w:r>
            <w:r w:rsidRPr="005411C3">
              <w:rPr>
                <w:rFonts w:ascii="Arial" w:hAnsi="Arial" w:cs="Arial"/>
              </w:rPr>
              <w:lastRenderedPageBreak/>
              <w:t>zagęszczania</w:t>
            </w:r>
          </w:p>
        </w:tc>
        <w:tc>
          <w:tcPr>
            <w:tcW w:w="1102" w:type="pct"/>
            <w:vMerge w:val="restart"/>
            <w:vAlign w:val="center"/>
          </w:tcPr>
          <w:p w:rsidR="00AD33FA" w:rsidRPr="005411C3" w:rsidRDefault="00AD33FA" w:rsidP="000A7FB3">
            <w:pPr>
              <w:jc w:val="center"/>
              <w:rPr>
                <w:rFonts w:ascii="Arial" w:hAnsi="Arial" w:cs="Arial"/>
              </w:rPr>
            </w:pPr>
            <w:r w:rsidRPr="005411C3">
              <w:rPr>
                <w:rFonts w:ascii="Arial" w:hAnsi="Arial" w:cs="Arial"/>
              </w:rPr>
              <w:lastRenderedPageBreak/>
              <w:t xml:space="preserve">Metoda i warunki </w:t>
            </w:r>
            <w:r w:rsidRPr="005411C3">
              <w:rPr>
                <w:rFonts w:ascii="Arial" w:hAnsi="Arial" w:cs="Arial"/>
              </w:rPr>
              <w:lastRenderedPageBreak/>
              <w:t>badania</w:t>
            </w:r>
          </w:p>
        </w:tc>
        <w:tc>
          <w:tcPr>
            <w:tcW w:w="1856" w:type="pct"/>
            <w:gridSpan w:val="2"/>
            <w:vAlign w:val="center"/>
          </w:tcPr>
          <w:p w:rsidR="00AD33FA" w:rsidRPr="005411C3" w:rsidRDefault="00AD33FA" w:rsidP="000A7FB3">
            <w:pPr>
              <w:jc w:val="center"/>
              <w:rPr>
                <w:rFonts w:ascii="Arial" w:hAnsi="Arial" w:cs="Arial"/>
              </w:rPr>
            </w:pPr>
            <w:r w:rsidRPr="005411C3">
              <w:rPr>
                <w:rFonts w:ascii="Arial" w:hAnsi="Arial" w:cs="Arial"/>
              </w:rPr>
              <w:lastRenderedPageBreak/>
              <w:t>Wymiar mieszanki</w:t>
            </w:r>
          </w:p>
        </w:tc>
      </w:tr>
      <w:tr w:rsidR="00AD33FA" w:rsidRPr="005411C3" w:rsidTr="000A7FB3">
        <w:tc>
          <w:tcPr>
            <w:tcW w:w="1200" w:type="pct"/>
            <w:vMerge/>
            <w:vAlign w:val="center"/>
          </w:tcPr>
          <w:p w:rsidR="00AD33FA" w:rsidRPr="005411C3" w:rsidRDefault="00AD33FA" w:rsidP="000A7FB3">
            <w:pPr>
              <w:jc w:val="center"/>
              <w:rPr>
                <w:rFonts w:ascii="Arial" w:hAnsi="Arial" w:cs="Arial"/>
              </w:rPr>
            </w:pPr>
          </w:p>
        </w:tc>
        <w:tc>
          <w:tcPr>
            <w:tcW w:w="842" w:type="pct"/>
            <w:vMerge/>
            <w:vAlign w:val="center"/>
          </w:tcPr>
          <w:p w:rsidR="00AD33FA" w:rsidRPr="005411C3" w:rsidRDefault="00AD33FA" w:rsidP="000A7FB3">
            <w:pPr>
              <w:jc w:val="center"/>
              <w:rPr>
                <w:rFonts w:ascii="Arial" w:hAnsi="Arial" w:cs="Arial"/>
              </w:rPr>
            </w:pPr>
          </w:p>
        </w:tc>
        <w:tc>
          <w:tcPr>
            <w:tcW w:w="1102" w:type="pct"/>
            <w:vMerge/>
            <w:vAlign w:val="center"/>
          </w:tcPr>
          <w:p w:rsidR="00AD33FA" w:rsidRPr="005411C3" w:rsidRDefault="00AD33FA" w:rsidP="000A7FB3">
            <w:pPr>
              <w:jc w:val="center"/>
              <w:rPr>
                <w:rFonts w:ascii="Arial" w:hAnsi="Arial" w:cs="Arial"/>
              </w:rPr>
            </w:pPr>
          </w:p>
        </w:tc>
        <w:tc>
          <w:tcPr>
            <w:tcW w:w="887" w:type="pct"/>
            <w:vAlign w:val="center"/>
          </w:tcPr>
          <w:p w:rsidR="00AD33FA" w:rsidRPr="005411C3" w:rsidRDefault="00AD33FA" w:rsidP="000A7FB3">
            <w:pPr>
              <w:jc w:val="center"/>
              <w:rPr>
                <w:rFonts w:ascii="Arial" w:hAnsi="Arial" w:cs="Arial"/>
              </w:rPr>
            </w:pPr>
            <w:r w:rsidRPr="005411C3">
              <w:rPr>
                <w:rFonts w:ascii="Arial" w:hAnsi="Arial" w:cs="Arial"/>
              </w:rPr>
              <w:t>AC 11 W</w:t>
            </w:r>
          </w:p>
        </w:tc>
        <w:tc>
          <w:tcPr>
            <w:tcW w:w="969" w:type="pct"/>
            <w:vAlign w:val="center"/>
          </w:tcPr>
          <w:p w:rsidR="00AD33FA" w:rsidRPr="00020993" w:rsidRDefault="00AD33FA" w:rsidP="000A7FB3">
            <w:pPr>
              <w:jc w:val="center"/>
              <w:rPr>
                <w:rFonts w:ascii="Arial" w:hAnsi="Arial" w:cs="Arial"/>
                <w:b/>
              </w:rPr>
            </w:pPr>
            <w:r w:rsidRPr="00020993">
              <w:rPr>
                <w:rFonts w:ascii="Arial" w:hAnsi="Arial" w:cs="Arial"/>
                <w:b/>
              </w:rPr>
              <w:t>AC 16 W</w:t>
            </w:r>
          </w:p>
        </w:tc>
      </w:tr>
      <w:tr w:rsidR="00AD33FA" w:rsidRPr="005411C3" w:rsidTr="000A7FB3">
        <w:tc>
          <w:tcPr>
            <w:tcW w:w="1200" w:type="pct"/>
            <w:vAlign w:val="center"/>
          </w:tcPr>
          <w:p w:rsidR="00AD33FA" w:rsidRPr="005411C3" w:rsidRDefault="00AD33FA" w:rsidP="000A7FB3">
            <w:pPr>
              <w:jc w:val="center"/>
              <w:rPr>
                <w:rFonts w:ascii="Arial" w:hAnsi="Arial" w:cs="Arial"/>
              </w:rPr>
            </w:pPr>
            <w:r w:rsidRPr="005411C3">
              <w:rPr>
                <w:rFonts w:ascii="Arial" w:hAnsi="Arial" w:cs="Arial"/>
              </w:rPr>
              <w:lastRenderedPageBreak/>
              <w:t>Zawartość wolnych przestrzeni</w:t>
            </w:r>
          </w:p>
        </w:tc>
        <w:tc>
          <w:tcPr>
            <w:tcW w:w="842" w:type="pct"/>
            <w:vAlign w:val="center"/>
          </w:tcPr>
          <w:p w:rsidR="00AD33FA" w:rsidRPr="005411C3" w:rsidRDefault="00AD33FA" w:rsidP="000A7FB3">
            <w:pPr>
              <w:jc w:val="center"/>
              <w:rPr>
                <w:rFonts w:ascii="Arial" w:hAnsi="Arial" w:cs="Arial"/>
              </w:rPr>
            </w:pPr>
            <w:r w:rsidRPr="005411C3">
              <w:rPr>
                <w:rFonts w:ascii="Arial" w:hAnsi="Arial" w:cs="Arial"/>
              </w:rPr>
              <w:t>C.1.2, ubijanie,</w:t>
            </w:r>
          </w:p>
          <w:p w:rsidR="00AD33FA" w:rsidRPr="005411C3" w:rsidRDefault="00AD33FA" w:rsidP="000A7FB3">
            <w:pPr>
              <w:jc w:val="center"/>
              <w:rPr>
                <w:rFonts w:ascii="Arial" w:hAnsi="Arial" w:cs="Arial"/>
              </w:rPr>
            </w:pPr>
            <w:r w:rsidRPr="005411C3">
              <w:rPr>
                <w:rFonts w:ascii="Arial" w:hAnsi="Arial" w:cs="Arial"/>
              </w:rPr>
              <w:t>2x 50 uderzeń</w:t>
            </w:r>
          </w:p>
        </w:tc>
        <w:tc>
          <w:tcPr>
            <w:tcW w:w="1102" w:type="pct"/>
            <w:vAlign w:val="center"/>
          </w:tcPr>
          <w:p w:rsidR="00AD33FA" w:rsidRPr="005411C3" w:rsidRDefault="00AD33FA" w:rsidP="000A7FB3">
            <w:pPr>
              <w:jc w:val="center"/>
              <w:rPr>
                <w:rFonts w:ascii="Arial" w:hAnsi="Arial" w:cs="Arial"/>
              </w:rPr>
            </w:pPr>
            <w:r w:rsidRPr="005411C3">
              <w:rPr>
                <w:rFonts w:ascii="Arial" w:hAnsi="Arial" w:cs="Arial"/>
              </w:rPr>
              <w:t>PN-EN 12697-8 p.4</w:t>
            </w:r>
          </w:p>
        </w:tc>
        <w:tc>
          <w:tcPr>
            <w:tcW w:w="887" w:type="pct"/>
            <w:vAlign w:val="center"/>
          </w:tcPr>
          <w:p w:rsidR="00AD33FA" w:rsidRPr="005411C3" w:rsidRDefault="00AD33FA" w:rsidP="000A7FB3">
            <w:pPr>
              <w:jc w:val="center"/>
              <w:rPr>
                <w:rFonts w:ascii="Arial" w:hAnsi="Arial" w:cs="Arial"/>
              </w:rPr>
            </w:pPr>
            <w:r w:rsidRPr="005411C3">
              <w:rPr>
                <w:rFonts w:ascii="Arial" w:hAnsi="Arial" w:cs="Arial"/>
              </w:rPr>
              <w:t>V</w:t>
            </w:r>
            <w:r w:rsidRPr="005411C3">
              <w:rPr>
                <w:rFonts w:ascii="Arial" w:hAnsi="Arial" w:cs="Arial"/>
                <w:vertAlign w:val="subscript"/>
              </w:rPr>
              <w:t>min3,0</w:t>
            </w:r>
          </w:p>
          <w:p w:rsidR="00AD33FA" w:rsidRPr="005411C3" w:rsidRDefault="00AD33FA" w:rsidP="000A7FB3">
            <w:pPr>
              <w:jc w:val="center"/>
              <w:rPr>
                <w:rFonts w:ascii="Arial" w:hAnsi="Arial" w:cs="Arial"/>
              </w:rPr>
            </w:pPr>
            <w:r w:rsidRPr="005411C3">
              <w:rPr>
                <w:rFonts w:ascii="Arial" w:hAnsi="Arial" w:cs="Arial"/>
              </w:rPr>
              <w:t>V</w:t>
            </w:r>
            <w:r w:rsidRPr="005411C3">
              <w:rPr>
                <w:rFonts w:ascii="Arial" w:hAnsi="Arial" w:cs="Arial"/>
                <w:vertAlign w:val="subscript"/>
              </w:rPr>
              <w:t>max6,0</w:t>
            </w:r>
          </w:p>
        </w:tc>
        <w:tc>
          <w:tcPr>
            <w:tcW w:w="969" w:type="pct"/>
            <w:vAlign w:val="center"/>
          </w:tcPr>
          <w:p w:rsidR="00AD33FA" w:rsidRPr="005411C3" w:rsidRDefault="00AD33FA" w:rsidP="000A7FB3">
            <w:pPr>
              <w:jc w:val="center"/>
              <w:rPr>
                <w:rFonts w:ascii="Arial" w:hAnsi="Arial" w:cs="Arial"/>
              </w:rPr>
            </w:pPr>
            <w:r w:rsidRPr="005411C3">
              <w:rPr>
                <w:rFonts w:ascii="Arial" w:hAnsi="Arial" w:cs="Arial"/>
              </w:rPr>
              <w:t>V</w:t>
            </w:r>
            <w:r w:rsidRPr="005411C3">
              <w:rPr>
                <w:rFonts w:ascii="Arial" w:hAnsi="Arial" w:cs="Arial"/>
                <w:vertAlign w:val="subscript"/>
              </w:rPr>
              <w:t>min3,0</w:t>
            </w:r>
          </w:p>
          <w:p w:rsidR="00AD33FA" w:rsidRPr="005411C3" w:rsidRDefault="00AD33FA" w:rsidP="000A7FB3">
            <w:pPr>
              <w:jc w:val="center"/>
              <w:rPr>
                <w:rFonts w:ascii="Arial" w:hAnsi="Arial" w:cs="Arial"/>
              </w:rPr>
            </w:pPr>
            <w:r w:rsidRPr="005411C3">
              <w:rPr>
                <w:rFonts w:ascii="Arial" w:hAnsi="Arial" w:cs="Arial"/>
              </w:rPr>
              <w:t>V</w:t>
            </w:r>
            <w:r w:rsidRPr="005411C3">
              <w:rPr>
                <w:rFonts w:ascii="Arial" w:hAnsi="Arial" w:cs="Arial"/>
                <w:vertAlign w:val="subscript"/>
              </w:rPr>
              <w:t>max6,0</w:t>
            </w:r>
          </w:p>
        </w:tc>
      </w:tr>
      <w:tr w:rsidR="00AD33FA" w:rsidRPr="005411C3" w:rsidTr="000A7FB3">
        <w:tc>
          <w:tcPr>
            <w:tcW w:w="1200" w:type="pct"/>
            <w:vAlign w:val="center"/>
          </w:tcPr>
          <w:p w:rsidR="00AD33FA" w:rsidRPr="005411C3" w:rsidRDefault="00AD33FA" w:rsidP="000A7FB3">
            <w:pPr>
              <w:jc w:val="center"/>
              <w:rPr>
                <w:rFonts w:ascii="Arial" w:hAnsi="Arial" w:cs="Arial"/>
              </w:rPr>
            </w:pPr>
            <w:r w:rsidRPr="005411C3">
              <w:rPr>
                <w:rFonts w:ascii="Arial" w:hAnsi="Arial" w:cs="Arial"/>
              </w:rPr>
              <w:t>Wolne przestrzenie wypełnione lepiszczem</w:t>
            </w:r>
          </w:p>
        </w:tc>
        <w:tc>
          <w:tcPr>
            <w:tcW w:w="842" w:type="pct"/>
            <w:vAlign w:val="center"/>
          </w:tcPr>
          <w:p w:rsidR="00AD33FA" w:rsidRPr="005411C3" w:rsidRDefault="00AD33FA" w:rsidP="000A7FB3">
            <w:pPr>
              <w:jc w:val="center"/>
              <w:rPr>
                <w:rFonts w:ascii="Arial" w:hAnsi="Arial" w:cs="Arial"/>
              </w:rPr>
            </w:pPr>
            <w:r w:rsidRPr="005411C3">
              <w:rPr>
                <w:rFonts w:ascii="Arial" w:hAnsi="Arial" w:cs="Arial"/>
              </w:rPr>
              <w:t>C.1.2, ubijanie,</w:t>
            </w:r>
          </w:p>
          <w:p w:rsidR="00AD33FA" w:rsidRPr="005411C3" w:rsidRDefault="00AD33FA" w:rsidP="000A7FB3">
            <w:pPr>
              <w:jc w:val="center"/>
              <w:rPr>
                <w:rFonts w:ascii="Arial" w:hAnsi="Arial" w:cs="Arial"/>
              </w:rPr>
            </w:pPr>
            <w:r w:rsidRPr="005411C3">
              <w:rPr>
                <w:rFonts w:ascii="Arial" w:hAnsi="Arial" w:cs="Arial"/>
              </w:rPr>
              <w:t>2x 50 uderzeń</w:t>
            </w:r>
          </w:p>
        </w:tc>
        <w:tc>
          <w:tcPr>
            <w:tcW w:w="1102" w:type="pct"/>
            <w:vAlign w:val="center"/>
          </w:tcPr>
          <w:p w:rsidR="00AD33FA" w:rsidRPr="005411C3" w:rsidRDefault="00AD33FA" w:rsidP="000A7FB3">
            <w:pPr>
              <w:jc w:val="center"/>
              <w:rPr>
                <w:rFonts w:ascii="Arial" w:hAnsi="Arial" w:cs="Arial"/>
              </w:rPr>
            </w:pPr>
            <w:r w:rsidRPr="005411C3">
              <w:rPr>
                <w:rFonts w:ascii="Arial" w:hAnsi="Arial" w:cs="Arial"/>
              </w:rPr>
              <w:t>PN-EN 12697-8 p.5</w:t>
            </w:r>
          </w:p>
        </w:tc>
        <w:tc>
          <w:tcPr>
            <w:tcW w:w="887" w:type="pct"/>
            <w:vAlign w:val="center"/>
          </w:tcPr>
          <w:p w:rsidR="00AD33FA" w:rsidRPr="005411C3" w:rsidRDefault="00AD33FA" w:rsidP="000A7FB3">
            <w:pPr>
              <w:jc w:val="center"/>
              <w:rPr>
                <w:rFonts w:ascii="Arial" w:hAnsi="Arial" w:cs="Arial"/>
              </w:rPr>
            </w:pPr>
            <w:r w:rsidRPr="005411C3">
              <w:rPr>
                <w:rFonts w:ascii="Arial" w:hAnsi="Arial" w:cs="Arial"/>
              </w:rPr>
              <w:t xml:space="preserve">VFB  </w:t>
            </w:r>
            <w:r w:rsidRPr="005411C3">
              <w:rPr>
                <w:rFonts w:ascii="Arial" w:hAnsi="Arial" w:cs="Arial"/>
                <w:vertAlign w:val="subscript"/>
              </w:rPr>
              <w:t>min65</w:t>
            </w:r>
          </w:p>
          <w:p w:rsidR="00AD33FA" w:rsidRPr="005411C3" w:rsidRDefault="00AD33FA" w:rsidP="000A7FB3">
            <w:pPr>
              <w:jc w:val="center"/>
              <w:rPr>
                <w:rFonts w:ascii="Arial" w:hAnsi="Arial" w:cs="Arial"/>
              </w:rPr>
            </w:pPr>
            <w:r w:rsidRPr="005411C3">
              <w:rPr>
                <w:rFonts w:ascii="Arial" w:hAnsi="Arial" w:cs="Arial"/>
              </w:rPr>
              <w:t xml:space="preserve">VFB </w:t>
            </w:r>
            <w:r w:rsidRPr="005411C3">
              <w:rPr>
                <w:rFonts w:ascii="Arial" w:hAnsi="Arial" w:cs="Arial"/>
                <w:vertAlign w:val="subscript"/>
              </w:rPr>
              <w:t>max80</w:t>
            </w:r>
          </w:p>
        </w:tc>
        <w:tc>
          <w:tcPr>
            <w:tcW w:w="969" w:type="pct"/>
            <w:vAlign w:val="center"/>
          </w:tcPr>
          <w:p w:rsidR="00AD33FA" w:rsidRPr="005411C3" w:rsidRDefault="00AD33FA" w:rsidP="000A7FB3">
            <w:pPr>
              <w:jc w:val="center"/>
              <w:rPr>
                <w:rFonts w:ascii="Arial" w:hAnsi="Arial" w:cs="Arial"/>
              </w:rPr>
            </w:pPr>
            <w:r w:rsidRPr="005411C3">
              <w:rPr>
                <w:rFonts w:ascii="Arial" w:hAnsi="Arial" w:cs="Arial"/>
              </w:rPr>
              <w:t xml:space="preserve">VFB </w:t>
            </w:r>
            <w:r w:rsidRPr="005411C3">
              <w:rPr>
                <w:rFonts w:ascii="Arial" w:hAnsi="Arial" w:cs="Arial"/>
                <w:vertAlign w:val="subscript"/>
              </w:rPr>
              <w:t>min65</w:t>
            </w:r>
          </w:p>
          <w:p w:rsidR="00AD33FA" w:rsidRPr="005411C3" w:rsidRDefault="00AD33FA" w:rsidP="000A7FB3">
            <w:pPr>
              <w:jc w:val="center"/>
              <w:rPr>
                <w:rFonts w:ascii="Arial" w:hAnsi="Arial" w:cs="Arial"/>
              </w:rPr>
            </w:pPr>
            <w:r w:rsidRPr="005411C3">
              <w:rPr>
                <w:rFonts w:ascii="Arial" w:hAnsi="Arial" w:cs="Arial"/>
              </w:rPr>
              <w:t xml:space="preserve">VFB </w:t>
            </w:r>
            <w:r w:rsidRPr="005411C3">
              <w:rPr>
                <w:rFonts w:ascii="Arial" w:hAnsi="Arial" w:cs="Arial"/>
                <w:vertAlign w:val="subscript"/>
              </w:rPr>
              <w:t>max80</w:t>
            </w:r>
          </w:p>
        </w:tc>
      </w:tr>
      <w:tr w:rsidR="00AD33FA" w:rsidRPr="005411C3" w:rsidTr="000A7FB3">
        <w:tc>
          <w:tcPr>
            <w:tcW w:w="1200" w:type="pct"/>
            <w:vAlign w:val="center"/>
          </w:tcPr>
          <w:p w:rsidR="00AD33FA" w:rsidRPr="005411C3" w:rsidRDefault="00AD33FA" w:rsidP="000A7FB3">
            <w:pPr>
              <w:jc w:val="center"/>
              <w:rPr>
                <w:rFonts w:ascii="Arial" w:hAnsi="Arial" w:cs="Arial"/>
              </w:rPr>
            </w:pPr>
            <w:r w:rsidRPr="005411C3">
              <w:rPr>
                <w:rFonts w:ascii="Arial" w:hAnsi="Arial" w:cs="Arial"/>
              </w:rPr>
              <w:t>Zawartość wolnych przestrzeni w mieszance mineralnej</w:t>
            </w:r>
          </w:p>
        </w:tc>
        <w:tc>
          <w:tcPr>
            <w:tcW w:w="842" w:type="pct"/>
            <w:vAlign w:val="center"/>
          </w:tcPr>
          <w:p w:rsidR="00AD33FA" w:rsidRPr="005411C3" w:rsidRDefault="00AD33FA" w:rsidP="000A7FB3">
            <w:pPr>
              <w:jc w:val="center"/>
              <w:rPr>
                <w:rFonts w:ascii="Arial" w:hAnsi="Arial" w:cs="Arial"/>
              </w:rPr>
            </w:pPr>
            <w:r w:rsidRPr="005411C3">
              <w:rPr>
                <w:rFonts w:ascii="Arial" w:hAnsi="Arial" w:cs="Arial"/>
              </w:rPr>
              <w:t>C.1.2, ubijanie,</w:t>
            </w:r>
          </w:p>
          <w:p w:rsidR="00AD33FA" w:rsidRPr="005411C3" w:rsidRDefault="00AD33FA" w:rsidP="000A7FB3">
            <w:pPr>
              <w:jc w:val="center"/>
              <w:rPr>
                <w:rFonts w:ascii="Arial" w:hAnsi="Arial" w:cs="Arial"/>
              </w:rPr>
            </w:pPr>
            <w:r w:rsidRPr="005411C3">
              <w:rPr>
                <w:rFonts w:ascii="Arial" w:hAnsi="Arial" w:cs="Arial"/>
              </w:rPr>
              <w:t>2x 50 uderzeń</w:t>
            </w:r>
          </w:p>
          <w:p w:rsidR="00AD33FA" w:rsidRPr="005411C3" w:rsidRDefault="00AD33FA" w:rsidP="000A7FB3">
            <w:pPr>
              <w:jc w:val="center"/>
              <w:rPr>
                <w:rFonts w:ascii="Arial" w:hAnsi="Arial" w:cs="Arial"/>
              </w:rPr>
            </w:pPr>
          </w:p>
        </w:tc>
        <w:tc>
          <w:tcPr>
            <w:tcW w:w="1102" w:type="pct"/>
            <w:vAlign w:val="center"/>
          </w:tcPr>
          <w:p w:rsidR="00AD33FA" w:rsidRPr="005411C3" w:rsidRDefault="00AD33FA" w:rsidP="000A7FB3">
            <w:pPr>
              <w:jc w:val="center"/>
              <w:rPr>
                <w:rFonts w:ascii="Arial" w:hAnsi="Arial" w:cs="Arial"/>
              </w:rPr>
            </w:pPr>
            <w:r w:rsidRPr="005411C3">
              <w:rPr>
                <w:rFonts w:ascii="Arial" w:hAnsi="Arial" w:cs="Arial"/>
              </w:rPr>
              <w:t>PN-EN 12697-8 p.5</w:t>
            </w:r>
          </w:p>
        </w:tc>
        <w:tc>
          <w:tcPr>
            <w:tcW w:w="887" w:type="pct"/>
            <w:vAlign w:val="center"/>
          </w:tcPr>
          <w:p w:rsidR="00AD33FA" w:rsidRPr="005411C3" w:rsidRDefault="00AD33FA" w:rsidP="000A7FB3">
            <w:pPr>
              <w:jc w:val="center"/>
              <w:rPr>
                <w:rFonts w:ascii="Arial" w:hAnsi="Arial" w:cs="Arial"/>
              </w:rPr>
            </w:pPr>
            <w:r w:rsidRPr="005411C3">
              <w:rPr>
                <w:rFonts w:ascii="Arial" w:hAnsi="Arial" w:cs="Arial"/>
              </w:rPr>
              <w:t xml:space="preserve">VMA </w:t>
            </w:r>
            <w:r w:rsidRPr="005411C3">
              <w:rPr>
                <w:rFonts w:ascii="Arial" w:hAnsi="Arial" w:cs="Arial"/>
                <w:vertAlign w:val="subscript"/>
              </w:rPr>
              <w:t>min14</w:t>
            </w:r>
          </w:p>
        </w:tc>
        <w:tc>
          <w:tcPr>
            <w:tcW w:w="969" w:type="pct"/>
            <w:vAlign w:val="center"/>
          </w:tcPr>
          <w:p w:rsidR="00AD33FA" w:rsidRPr="005411C3" w:rsidRDefault="00AD33FA" w:rsidP="000A7FB3">
            <w:pPr>
              <w:jc w:val="center"/>
              <w:rPr>
                <w:rFonts w:ascii="Arial" w:hAnsi="Arial" w:cs="Arial"/>
              </w:rPr>
            </w:pPr>
            <w:r w:rsidRPr="005411C3">
              <w:rPr>
                <w:rFonts w:ascii="Arial" w:hAnsi="Arial" w:cs="Arial"/>
              </w:rPr>
              <w:t xml:space="preserve">VMA </w:t>
            </w:r>
            <w:r w:rsidRPr="005411C3">
              <w:rPr>
                <w:rFonts w:ascii="Arial" w:hAnsi="Arial" w:cs="Arial"/>
                <w:vertAlign w:val="subscript"/>
              </w:rPr>
              <w:t>min14</w:t>
            </w:r>
          </w:p>
        </w:tc>
      </w:tr>
      <w:tr w:rsidR="00AD33FA" w:rsidRPr="005411C3" w:rsidTr="000A7FB3">
        <w:trPr>
          <w:trHeight w:val="1519"/>
        </w:trPr>
        <w:tc>
          <w:tcPr>
            <w:tcW w:w="1200" w:type="pct"/>
            <w:vAlign w:val="center"/>
          </w:tcPr>
          <w:p w:rsidR="00AD33FA" w:rsidRPr="005411C3" w:rsidRDefault="00AD33FA" w:rsidP="000A7FB3">
            <w:pPr>
              <w:jc w:val="center"/>
              <w:rPr>
                <w:rFonts w:ascii="Arial" w:hAnsi="Arial" w:cs="Arial"/>
              </w:rPr>
            </w:pPr>
            <w:r w:rsidRPr="005411C3">
              <w:rPr>
                <w:rFonts w:ascii="Arial" w:hAnsi="Arial" w:cs="Arial"/>
              </w:rPr>
              <w:t>Odporność na działanie wody</w:t>
            </w:r>
          </w:p>
        </w:tc>
        <w:tc>
          <w:tcPr>
            <w:tcW w:w="842" w:type="pct"/>
            <w:vAlign w:val="center"/>
          </w:tcPr>
          <w:p w:rsidR="00AD33FA" w:rsidRPr="005411C3" w:rsidRDefault="00AD33FA" w:rsidP="000A7FB3">
            <w:pPr>
              <w:jc w:val="center"/>
              <w:rPr>
                <w:rFonts w:ascii="Arial" w:hAnsi="Arial" w:cs="Arial"/>
              </w:rPr>
            </w:pPr>
            <w:r w:rsidRPr="005411C3">
              <w:rPr>
                <w:rFonts w:ascii="Arial" w:hAnsi="Arial" w:cs="Arial"/>
              </w:rPr>
              <w:t>C.1.1, ubijanie,</w:t>
            </w:r>
          </w:p>
          <w:p w:rsidR="00AD33FA" w:rsidRPr="005411C3" w:rsidRDefault="00AD33FA" w:rsidP="000A7FB3">
            <w:pPr>
              <w:jc w:val="center"/>
              <w:rPr>
                <w:rFonts w:ascii="Arial" w:hAnsi="Arial" w:cs="Arial"/>
              </w:rPr>
            </w:pPr>
            <w:r w:rsidRPr="005411C3">
              <w:rPr>
                <w:rFonts w:ascii="Arial" w:hAnsi="Arial" w:cs="Arial"/>
              </w:rPr>
              <w:t>2x 35 uderzeń</w:t>
            </w:r>
          </w:p>
        </w:tc>
        <w:tc>
          <w:tcPr>
            <w:tcW w:w="1102" w:type="pct"/>
            <w:vAlign w:val="center"/>
          </w:tcPr>
          <w:p w:rsidR="00AD33FA" w:rsidRPr="005411C3" w:rsidRDefault="00AD33FA" w:rsidP="000A7FB3">
            <w:pPr>
              <w:jc w:val="center"/>
              <w:rPr>
                <w:rFonts w:ascii="Arial" w:hAnsi="Arial" w:cs="Arial"/>
              </w:rPr>
            </w:pPr>
            <w:r w:rsidRPr="005411C3">
              <w:rPr>
                <w:rFonts w:ascii="Arial" w:hAnsi="Arial" w:cs="Arial"/>
              </w:rPr>
              <w:t>PN-EN 12697-12, kondycjonowanie w 40°C z jednym cyklem zamrażania</w:t>
            </w:r>
            <w:r w:rsidRPr="005411C3">
              <w:rPr>
                <w:rFonts w:ascii="Arial" w:hAnsi="Arial" w:cs="Arial"/>
                <w:vertAlign w:val="superscript"/>
              </w:rPr>
              <w:t>a)</w:t>
            </w:r>
            <w:r w:rsidRPr="005411C3">
              <w:rPr>
                <w:rFonts w:ascii="Arial" w:hAnsi="Arial" w:cs="Arial"/>
              </w:rPr>
              <w:t>, badanie w 25°C</w:t>
            </w:r>
          </w:p>
        </w:tc>
        <w:tc>
          <w:tcPr>
            <w:tcW w:w="887" w:type="pct"/>
            <w:vAlign w:val="center"/>
          </w:tcPr>
          <w:p w:rsidR="00AD33FA" w:rsidRPr="005411C3" w:rsidRDefault="00AD33FA" w:rsidP="000A7FB3">
            <w:pPr>
              <w:jc w:val="center"/>
              <w:rPr>
                <w:rFonts w:ascii="Arial" w:hAnsi="Arial" w:cs="Arial"/>
              </w:rPr>
            </w:pPr>
            <w:r w:rsidRPr="005411C3">
              <w:rPr>
                <w:rFonts w:ascii="Arial" w:hAnsi="Arial" w:cs="Arial"/>
              </w:rPr>
              <w:t xml:space="preserve">ITSR </w:t>
            </w:r>
            <w:r w:rsidRPr="005411C3">
              <w:rPr>
                <w:rFonts w:ascii="Arial" w:hAnsi="Arial" w:cs="Arial"/>
                <w:vertAlign w:val="subscript"/>
              </w:rPr>
              <w:t>75</w:t>
            </w:r>
          </w:p>
        </w:tc>
        <w:tc>
          <w:tcPr>
            <w:tcW w:w="969" w:type="pct"/>
            <w:vAlign w:val="center"/>
          </w:tcPr>
          <w:p w:rsidR="00AD33FA" w:rsidRPr="005411C3" w:rsidRDefault="00AD33FA" w:rsidP="000A7FB3">
            <w:pPr>
              <w:jc w:val="center"/>
              <w:rPr>
                <w:rFonts w:ascii="Arial" w:hAnsi="Arial" w:cs="Arial"/>
              </w:rPr>
            </w:pPr>
            <w:r w:rsidRPr="005411C3">
              <w:rPr>
                <w:rFonts w:ascii="Arial" w:hAnsi="Arial" w:cs="Arial"/>
              </w:rPr>
              <w:t xml:space="preserve">ITSR </w:t>
            </w:r>
            <w:r w:rsidRPr="005411C3">
              <w:rPr>
                <w:rFonts w:ascii="Arial" w:hAnsi="Arial" w:cs="Arial"/>
                <w:vertAlign w:val="subscript"/>
              </w:rPr>
              <w:t>75</w:t>
            </w:r>
          </w:p>
        </w:tc>
      </w:tr>
      <w:tr w:rsidR="00AD33FA" w:rsidRPr="005411C3" w:rsidTr="000A7FB3">
        <w:tc>
          <w:tcPr>
            <w:tcW w:w="5000" w:type="pct"/>
            <w:gridSpan w:val="5"/>
          </w:tcPr>
          <w:p w:rsidR="00AD33FA" w:rsidRPr="005411C3" w:rsidRDefault="00AD33FA" w:rsidP="000A7FB3">
            <w:pPr>
              <w:pStyle w:val="Akapitzlist"/>
              <w:suppressAutoHyphens w:val="0"/>
              <w:ind w:left="0"/>
              <w:rPr>
                <w:rFonts w:ascii="Arial" w:hAnsi="Arial" w:cs="Arial"/>
                <w:sz w:val="20"/>
                <w:szCs w:val="20"/>
              </w:rPr>
            </w:pPr>
            <w:r w:rsidRPr="005411C3">
              <w:rPr>
                <w:rFonts w:ascii="Arial" w:hAnsi="Arial" w:cs="Arial"/>
                <w:sz w:val="20"/>
                <w:szCs w:val="20"/>
              </w:rPr>
              <w:t>a) Ujednoliconą procedurę badania odporności na działanie wody z jednym cyklem zamrażania podano w załączniku 1</w:t>
            </w:r>
          </w:p>
        </w:tc>
      </w:tr>
    </w:tbl>
    <w:p w:rsidR="00AD33FA" w:rsidRPr="005411C3" w:rsidRDefault="00AD33FA" w:rsidP="00AD33FA">
      <w:pPr>
        <w:tabs>
          <w:tab w:val="left" w:pos="7938"/>
        </w:tabs>
        <w:spacing w:before="120"/>
        <w:jc w:val="both"/>
        <w:rPr>
          <w:rFonts w:ascii="Arial" w:hAnsi="Arial" w:cs="Arial"/>
        </w:rPr>
      </w:pPr>
    </w:p>
    <w:p w:rsidR="00AD33FA" w:rsidRPr="005411C3" w:rsidRDefault="00AD33FA" w:rsidP="00AD33FA">
      <w:pPr>
        <w:pStyle w:val="Legenda"/>
        <w:spacing w:after="0"/>
        <w:rPr>
          <w:rFonts w:ascii="Arial" w:hAnsi="Arial" w:cs="Arial"/>
          <w:b w:val="0"/>
          <w:sz w:val="22"/>
          <w:szCs w:val="22"/>
        </w:rPr>
      </w:pPr>
      <w:r w:rsidRPr="005411C3">
        <w:rPr>
          <w:rFonts w:ascii="Arial" w:hAnsi="Arial" w:cs="Arial"/>
          <w:b w:val="0"/>
          <w:sz w:val="22"/>
          <w:szCs w:val="22"/>
        </w:rPr>
        <w:t>Tablica 5.3 .Wymagania wobec betonu asfaltowego do warstwy wiążącej i wyrównawczej dla ruchu KR3-4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A0"/>
      </w:tblPr>
      <w:tblGrid>
        <w:gridCol w:w="2090"/>
        <w:gridCol w:w="1549"/>
        <w:gridCol w:w="2004"/>
        <w:gridCol w:w="1811"/>
        <w:gridCol w:w="1834"/>
      </w:tblGrid>
      <w:tr w:rsidR="00AD33FA" w:rsidRPr="005411C3" w:rsidTr="000A7FB3">
        <w:tc>
          <w:tcPr>
            <w:tcW w:w="1127" w:type="pct"/>
            <w:vMerge w:val="restart"/>
            <w:vAlign w:val="center"/>
          </w:tcPr>
          <w:p w:rsidR="00AD33FA" w:rsidRPr="005411C3" w:rsidRDefault="00AD33FA" w:rsidP="000A7FB3">
            <w:pPr>
              <w:jc w:val="center"/>
              <w:rPr>
                <w:rFonts w:ascii="Arial" w:hAnsi="Arial" w:cs="Arial"/>
              </w:rPr>
            </w:pPr>
            <w:r w:rsidRPr="005411C3">
              <w:rPr>
                <w:rFonts w:ascii="Arial" w:hAnsi="Arial" w:cs="Arial"/>
              </w:rPr>
              <w:t>Właściwość</w:t>
            </w:r>
          </w:p>
        </w:tc>
        <w:tc>
          <w:tcPr>
            <w:tcW w:w="826" w:type="pct"/>
            <w:vMerge w:val="restart"/>
            <w:vAlign w:val="center"/>
          </w:tcPr>
          <w:p w:rsidR="00AD33FA" w:rsidRPr="005411C3" w:rsidRDefault="00AD33FA" w:rsidP="000A7FB3">
            <w:pPr>
              <w:jc w:val="center"/>
              <w:rPr>
                <w:rFonts w:ascii="Arial" w:hAnsi="Arial" w:cs="Arial"/>
              </w:rPr>
            </w:pPr>
            <w:r w:rsidRPr="005411C3">
              <w:rPr>
                <w:rFonts w:ascii="Arial" w:hAnsi="Arial" w:cs="Arial"/>
              </w:rPr>
              <w:t>Warunki zagęszczania</w:t>
            </w:r>
          </w:p>
        </w:tc>
        <w:tc>
          <w:tcPr>
            <w:tcW w:w="1081" w:type="pct"/>
            <w:vMerge w:val="restart"/>
            <w:vAlign w:val="center"/>
          </w:tcPr>
          <w:p w:rsidR="00AD33FA" w:rsidRPr="005411C3" w:rsidRDefault="00AD33FA" w:rsidP="000A7FB3">
            <w:pPr>
              <w:jc w:val="center"/>
              <w:rPr>
                <w:rFonts w:ascii="Arial" w:hAnsi="Arial" w:cs="Arial"/>
              </w:rPr>
            </w:pPr>
            <w:r w:rsidRPr="005411C3">
              <w:rPr>
                <w:rFonts w:ascii="Arial" w:hAnsi="Arial" w:cs="Arial"/>
              </w:rPr>
              <w:t>Metoda i warunki badania</w:t>
            </w:r>
          </w:p>
        </w:tc>
        <w:tc>
          <w:tcPr>
            <w:tcW w:w="1966" w:type="pct"/>
            <w:gridSpan w:val="2"/>
            <w:vAlign w:val="center"/>
          </w:tcPr>
          <w:p w:rsidR="00AD33FA" w:rsidRPr="005411C3" w:rsidRDefault="00AD33FA" w:rsidP="000A7FB3">
            <w:pPr>
              <w:jc w:val="center"/>
              <w:rPr>
                <w:rFonts w:ascii="Arial" w:hAnsi="Arial" w:cs="Arial"/>
              </w:rPr>
            </w:pPr>
            <w:r w:rsidRPr="005411C3">
              <w:rPr>
                <w:rFonts w:ascii="Arial" w:hAnsi="Arial" w:cs="Arial"/>
              </w:rPr>
              <w:t>Wymiar mieszanki</w:t>
            </w:r>
          </w:p>
        </w:tc>
      </w:tr>
      <w:tr w:rsidR="00AD33FA" w:rsidRPr="005411C3" w:rsidTr="000A7FB3">
        <w:tc>
          <w:tcPr>
            <w:tcW w:w="1127" w:type="pct"/>
            <w:vMerge/>
            <w:vAlign w:val="center"/>
          </w:tcPr>
          <w:p w:rsidR="00AD33FA" w:rsidRPr="005411C3" w:rsidRDefault="00AD33FA" w:rsidP="000A7FB3">
            <w:pPr>
              <w:jc w:val="center"/>
              <w:rPr>
                <w:rFonts w:ascii="Arial" w:hAnsi="Arial" w:cs="Arial"/>
              </w:rPr>
            </w:pPr>
          </w:p>
        </w:tc>
        <w:tc>
          <w:tcPr>
            <w:tcW w:w="826" w:type="pct"/>
            <w:vMerge/>
            <w:vAlign w:val="center"/>
          </w:tcPr>
          <w:p w:rsidR="00AD33FA" w:rsidRPr="005411C3" w:rsidRDefault="00AD33FA" w:rsidP="000A7FB3">
            <w:pPr>
              <w:jc w:val="center"/>
              <w:rPr>
                <w:rFonts w:ascii="Arial" w:hAnsi="Arial" w:cs="Arial"/>
              </w:rPr>
            </w:pPr>
          </w:p>
        </w:tc>
        <w:tc>
          <w:tcPr>
            <w:tcW w:w="1081" w:type="pct"/>
            <w:vMerge/>
            <w:vAlign w:val="center"/>
          </w:tcPr>
          <w:p w:rsidR="00AD33FA" w:rsidRPr="005411C3" w:rsidRDefault="00AD33FA" w:rsidP="000A7FB3">
            <w:pPr>
              <w:jc w:val="center"/>
              <w:rPr>
                <w:rFonts w:ascii="Arial" w:hAnsi="Arial" w:cs="Arial"/>
              </w:rPr>
            </w:pPr>
          </w:p>
        </w:tc>
        <w:tc>
          <w:tcPr>
            <w:tcW w:w="977" w:type="pct"/>
            <w:vAlign w:val="center"/>
          </w:tcPr>
          <w:p w:rsidR="00AD33FA" w:rsidRPr="005411C3" w:rsidRDefault="00AD33FA" w:rsidP="000A7FB3">
            <w:pPr>
              <w:jc w:val="center"/>
              <w:rPr>
                <w:rFonts w:ascii="Arial" w:hAnsi="Arial" w:cs="Arial"/>
              </w:rPr>
            </w:pPr>
            <w:r w:rsidRPr="005411C3">
              <w:rPr>
                <w:rFonts w:ascii="Arial" w:hAnsi="Arial" w:cs="Arial"/>
              </w:rPr>
              <w:t>AC 16 W</w:t>
            </w:r>
          </w:p>
        </w:tc>
        <w:tc>
          <w:tcPr>
            <w:tcW w:w="989" w:type="pct"/>
            <w:vAlign w:val="center"/>
          </w:tcPr>
          <w:p w:rsidR="00AD33FA" w:rsidRPr="005411C3" w:rsidRDefault="00AD33FA" w:rsidP="000A7FB3">
            <w:pPr>
              <w:jc w:val="center"/>
              <w:rPr>
                <w:rFonts w:ascii="Arial" w:hAnsi="Arial" w:cs="Arial"/>
              </w:rPr>
            </w:pPr>
            <w:r w:rsidRPr="005411C3">
              <w:rPr>
                <w:rFonts w:ascii="Arial" w:hAnsi="Arial" w:cs="Arial"/>
              </w:rPr>
              <w:t>AC 22 W</w:t>
            </w:r>
          </w:p>
        </w:tc>
      </w:tr>
      <w:tr w:rsidR="00AD33FA" w:rsidRPr="005411C3" w:rsidTr="000A7FB3">
        <w:tc>
          <w:tcPr>
            <w:tcW w:w="1127" w:type="pct"/>
            <w:vAlign w:val="center"/>
          </w:tcPr>
          <w:p w:rsidR="00AD33FA" w:rsidRPr="005411C3" w:rsidRDefault="00AD33FA" w:rsidP="000A7FB3">
            <w:pPr>
              <w:jc w:val="center"/>
              <w:rPr>
                <w:rFonts w:ascii="Arial" w:hAnsi="Arial" w:cs="Arial"/>
              </w:rPr>
            </w:pPr>
            <w:r w:rsidRPr="005411C3">
              <w:rPr>
                <w:rFonts w:ascii="Arial" w:hAnsi="Arial" w:cs="Arial"/>
              </w:rPr>
              <w:t>Zawartość wolnych przestrzeni</w:t>
            </w:r>
          </w:p>
        </w:tc>
        <w:tc>
          <w:tcPr>
            <w:tcW w:w="826" w:type="pct"/>
            <w:vAlign w:val="center"/>
          </w:tcPr>
          <w:p w:rsidR="00AD33FA" w:rsidRPr="005411C3" w:rsidRDefault="00AD33FA" w:rsidP="000A7FB3">
            <w:pPr>
              <w:jc w:val="center"/>
              <w:rPr>
                <w:rFonts w:ascii="Arial" w:hAnsi="Arial" w:cs="Arial"/>
              </w:rPr>
            </w:pPr>
            <w:r w:rsidRPr="005411C3">
              <w:rPr>
                <w:rFonts w:ascii="Arial" w:hAnsi="Arial" w:cs="Arial"/>
              </w:rPr>
              <w:t>C.1.3, ubijanie,</w:t>
            </w:r>
          </w:p>
          <w:p w:rsidR="00AD33FA" w:rsidRPr="005411C3" w:rsidRDefault="00AD33FA" w:rsidP="000A7FB3">
            <w:pPr>
              <w:jc w:val="center"/>
              <w:rPr>
                <w:rFonts w:ascii="Arial" w:hAnsi="Arial" w:cs="Arial"/>
              </w:rPr>
            </w:pPr>
            <w:r w:rsidRPr="005411C3">
              <w:rPr>
                <w:rFonts w:ascii="Arial" w:hAnsi="Arial" w:cs="Arial"/>
              </w:rPr>
              <w:t>2x 75 uderzeń</w:t>
            </w:r>
          </w:p>
        </w:tc>
        <w:tc>
          <w:tcPr>
            <w:tcW w:w="1081" w:type="pct"/>
            <w:vAlign w:val="center"/>
          </w:tcPr>
          <w:p w:rsidR="00AD33FA" w:rsidRPr="005411C3" w:rsidRDefault="00AD33FA" w:rsidP="000A7FB3">
            <w:pPr>
              <w:jc w:val="center"/>
              <w:rPr>
                <w:rFonts w:ascii="Arial" w:hAnsi="Arial" w:cs="Arial"/>
              </w:rPr>
            </w:pPr>
            <w:r w:rsidRPr="005411C3">
              <w:rPr>
                <w:rFonts w:ascii="Arial" w:hAnsi="Arial" w:cs="Arial"/>
              </w:rPr>
              <w:t>PN-EN 12697-8 p.4</w:t>
            </w:r>
          </w:p>
        </w:tc>
        <w:tc>
          <w:tcPr>
            <w:tcW w:w="977" w:type="pct"/>
            <w:vAlign w:val="center"/>
          </w:tcPr>
          <w:p w:rsidR="00AD33FA" w:rsidRPr="005411C3" w:rsidRDefault="00AD33FA" w:rsidP="000A7FB3">
            <w:pPr>
              <w:jc w:val="center"/>
              <w:rPr>
                <w:rFonts w:ascii="Arial" w:hAnsi="Arial" w:cs="Arial"/>
              </w:rPr>
            </w:pPr>
            <w:r w:rsidRPr="005411C3">
              <w:rPr>
                <w:rFonts w:ascii="Arial" w:hAnsi="Arial" w:cs="Arial"/>
              </w:rPr>
              <w:t>V</w:t>
            </w:r>
            <w:r w:rsidRPr="005411C3">
              <w:rPr>
                <w:rFonts w:ascii="Arial" w:hAnsi="Arial" w:cs="Arial"/>
                <w:vertAlign w:val="subscript"/>
              </w:rPr>
              <w:t>min4,0</w:t>
            </w:r>
          </w:p>
          <w:p w:rsidR="00AD33FA" w:rsidRPr="005411C3" w:rsidRDefault="00AD33FA" w:rsidP="000A7FB3">
            <w:pPr>
              <w:jc w:val="center"/>
              <w:rPr>
                <w:rFonts w:ascii="Arial" w:hAnsi="Arial" w:cs="Arial"/>
              </w:rPr>
            </w:pPr>
            <w:r w:rsidRPr="005411C3">
              <w:rPr>
                <w:rFonts w:ascii="Arial" w:hAnsi="Arial" w:cs="Arial"/>
              </w:rPr>
              <w:t>V</w:t>
            </w:r>
            <w:r w:rsidRPr="005411C3">
              <w:rPr>
                <w:rFonts w:ascii="Arial" w:hAnsi="Arial" w:cs="Arial"/>
                <w:vertAlign w:val="subscript"/>
              </w:rPr>
              <w:t>max7,0</w:t>
            </w:r>
          </w:p>
        </w:tc>
        <w:tc>
          <w:tcPr>
            <w:tcW w:w="989" w:type="pct"/>
            <w:vAlign w:val="center"/>
          </w:tcPr>
          <w:p w:rsidR="00AD33FA" w:rsidRPr="005411C3" w:rsidRDefault="00AD33FA" w:rsidP="000A7FB3">
            <w:pPr>
              <w:jc w:val="center"/>
              <w:rPr>
                <w:rFonts w:ascii="Arial" w:hAnsi="Arial" w:cs="Arial"/>
              </w:rPr>
            </w:pPr>
            <w:r w:rsidRPr="005411C3">
              <w:rPr>
                <w:rFonts w:ascii="Arial" w:hAnsi="Arial" w:cs="Arial"/>
              </w:rPr>
              <w:t>V</w:t>
            </w:r>
            <w:r w:rsidRPr="005411C3">
              <w:rPr>
                <w:rFonts w:ascii="Arial" w:hAnsi="Arial" w:cs="Arial"/>
                <w:vertAlign w:val="subscript"/>
              </w:rPr>
              <w:t>min4,0</w:t>
            </w:r>
          </w:p>
          <w:p w:rsidR="00AD33FA" w:rsidRPr="005411C3" w:rsidRDefault="00AD33FA" w:rsidP="000A7FB3">
            <w:pPr>
              <w:jc w:val="center"/>
              <w:rPr>
                <w:rFonts w:ascii="Arial" w:hAnsi="Arial" w:cs="Arial"/>
                <w:vertAlign w:val="subscript"/>
              </w:rPr>
            </w:pPr>
            <w:r w:rsidRPr="005411C3">
              <w:rPr>
                <w:rFonts w:ascii="Arial" w:hAnsi="Arial" w:cs="Arial"/>
              </w:rPr>
              <w:t>V</w:t>
            </w:r>
            <w:r w:rsidRPr="005411C3">
              <w:rPr>
                <w:rFonts w:ascii="Arial" w:hAnsi="Arial" w:cs="Arial"/>
                <w:vertAlign w:val="subscript"/>
              </w:rPr>
              <w:t>max7,0</w:t>
            </w:r>
          </w:p>
        </w:tc>
      </w:tr>
      <w:tr w:rsidR="00AD33FA" w:rsidRPr="005411C3" w:rsidTr="000A7FB3">
        <w:tc>
          <w:tcPr>
            <w:tcW w:w="1127" w:type="pct"/>
            <w:vAlign w:val="center"/>
          </w:tcPr>
          <w:p w:rsidR="00AD33FA" w:rsidRPr="005411C3" w:rsidRDefault="00AD33FA" w:rsidP="000A7FB3">
            <w:pPr>
              <w:jc w:val="center"/>
              <w:rPr>
                <w:rFonts w:ascii="Arial" w:hAnsi="Arial" w:cs="Arial"/>
                <w:vertAlign w:val="superscript"/>
              </w:rPr>
            </w:pPr>
            <w:r w:rsidRPr="005411C3">
              <w:rPr>
                <w:rFonts w:ascii="Arial" w:hAnsi="Arial" w:cs="Arial"/>
              </w:rPr>
              <w:t xml:space="preserve">Odporność na deformacje trwałe </w:t>
            </w:r>
            <w:r w:rsidRPr="005411C3">
              <w:rPr>
                <w:rFonts w:ascii="Arial" w:hAnsi="Arial" w:cs="Arial"/>
                <w:vertAlign w:val="superscript"/>
              </w:rPr>
              <w:lastRenderedPageBreak/>
              <w:t>a)</w:t>
            </w:r>
          </w:p>
        </w:tc>
        <w:tc>
          <w:tcPr>
            <w:tcW w:w="826" w:type="pct"/>
            <w:vAlign w:val="center"/>
          </w:tcPr>
          <w:p w:rsidR="00AD33FA" w:rsidRPr="005411C3" w:rsidRDefault="00AD33FA" w:rsidP="000A7FB3">
            <w:pPr>
              <w:jc w:val="center"/>
              <w:rPr>
                <w:rFonts w:ascii="Arial" w:hAnsi="Arial" w:cs="Arial"/>
              </w:rPr>
            </w:pPr>
            <w:r w:rsidRPr="005411C3">
              <w:rPr>
                <w:rFonts w:ascii="Arial" w:hAnsi="Arial" w:cs="Arial"/>
              </w:rPr>
              <w:lastRenderedPageBreak/>
              <w:t>C.1.20, wałowanie,</w:t>
            </w:r>
          </w:p>
          <w:p w:rsidR="00AD33FA" w:rsidRPr="005411C3" w:rsidRDefault="00AD33FA" w:rsidP="000A7FB3">
            <w:pPr>
              <w:jc w:val="center"/>
              <w:rPr>
                <w:rFonts w:ascii="Arial" w:hAnsi="Arial" w:cs="Arial"/>
                <w:vertAlign w:val="subscript"/>
              </w:rPr>
            </w:pPr>
            <w:r w:rsidRPr="005411C3">
              <w:rPr>
                <w:rFonts w:ascii="Arial" w:hAnsi="Arial" w:cs="Arial"/>
              </w:rPr>
              <w:lastRenderedPageBreak/>
              <w:t>P</w:t>
            </w:r>
            <w:r w:rsidRPr="005411C3">
              <w:rPr>
                <w:rFonts w:ascii="Arial" w:hAnsi="Arial" w:cs="Arial"/>
                <w:vertAlign w:val="subscript"/>
              </w:rPr>
              <w:t>98</w:t>
            </w:r>
            <w:r w:rsidRPr="005411C3">
              <w:rPr>
                <w:rFonts w:ascii="Arial" w:hAnsi="Arial" w:cs="Arial"/>
              </w:rPr>
              <w:t>-P</w:t>
            </w:r>
            <w:r w:rsidRPr="005411C3">
              <w:rPr>
                <w:rFonts w:ascii="Arial" w:hAnsi="Arial" w:cs="Arial"/>
                <w:vertAlign w:val="subscript"/>
              </w:rPr>
              <w:t>100</w:t>
            </w:r>
          </w:p>
        </w:tc>
        <w:tc>
          <w:tcPr>
            <w:tcW w:w="1081" w:type="pct"/>
            <w:vAlign w:val="center"/>
          </w:tcPr>
          <w:p w:rsidR="00AD33FA" w:rsidRPr="005411C3" w:rsidRDefault="00AD33FA" w:rsidP="000A7FB3">
            <w:pPr>
              <w:jc w:val="center"/>
              <w:rPr>
                <w:rFonts w:ascii="Arial" w:hAnsi="Arial" w:cs="Arial"/>
              </w:rPr>
            </w:pPr>
            <w:r w:rsidRPr="005411C3">
              <w:rPr>
                <w:rFonts w:ascii="Arial" w:hAnsi="Arial" w:cs="Arial"/>
              </w:rPr>
              <w:lastRenderedPageBreak/>
              <w:t xml:space="preserve">PN-EN 12697-22 metoda B, PN-EN 13108, D.1.6 , </w:t>
            </w:r>
            <w:r w:rsidRPr="005411C3">
              <w:rPr>
                <w:rFonts w:ascii="Arial" w:hAnsi="Arial" w:cs="Arial"/>
              </w:rPr>
              <w:lastRenderedPageBreak/>
              <w:t>60°C w powietrzu, 10 000 cykli</w:t>
            </w:r>
          </w:p>
        </w:tc>
        <w:tc>
          <w:tcPr>
            <w:tcW w:w="977" w:type="pct"/>
            <w:vAlign w:val="center"/>
          </w:tcPr>
          <w:p w:rsidR="00AD33FA" w:rsidRPr="005411C3" w:rsidRDefault="00AD33FA" w:rsidP="000A7FB3">
            <w:pPr>
              <w:jc w:val="center"/>
              <w:rPr>
                <w:rFonts w:ascii="Arial" w:hAnsi="Arial" w:cs="Arial"/>
                <w:lang w:val="en-US"/>
              </w:rPr>
            </w:pPr>
            <w:r w:rsidRPr="005411C3">
              <w:rPr>
                <w:rFonts w:ascii="Arial" w:hAnsi="Arial" w:cs="Arial"/>
                <w:lang w:val="en-US"/>
              </w:rPr>
              <w:lastRenderedPageBreak/>
              <w:t xml:space="preserve">WTS </w:t>
            </w:r>
            <w:r w:rsidRPr="005411C3">
              <w:rPr>
                <w:rFonts w:ascii="Arial" w:hAnsi="Arial" w:cs="Arial"/>
                <w:vertAlign w:val="subscript"/>
                <w:lang w:val="en-US"/>
              </w:rPr>
              <w:t>AIR 0,3</w:t>
            </w:r>
          </w:p>
          <w:p w:rsidR="00AD33FA" w:rsidRPr="005411C3" w:rsidRDefault="00AD33FA" w:rsidP="000A7FB3">
            <w:pPr>
              <w:jc w:val="center"/>
              <w:rPr>
                <w:rFonts w:ascii="Arial" w:hAnsi="Arial" w:cs="Arial"/>
                <w:lang w:val="en-US"/>
              </w:rPr>
            </w:pPr>
            <w:r w:rsidRPr="005411C3">
              <w:rPr>
                <w:rFonts w:ascii="Arial" w:hAnsi="Arial" w:cs="Arial"/>
                <w:lang w:val="en-US"/>
              </w:rPr>
              <w:t xml:space="preserve">PRD </w:t>
            </w:r>
            <w:r w:rsidRPr="005411C3">
              <w:rPr>
                <w:rFonts w:ascii="Arial" w:hAnsi="Arial" w:cs="Arial"/>
                <w:vertAlign w:val="subscript"/>
                <w:lang w:val="en-US"/>
              </w:rPr>
              <w:t xml:space="preserve">AIR </w:t>
            </w:r>
            <w:proofErr w:type="spellStart"/>
            <w:r w:rsidRPr="005411C3">
              <w:rPr>
                <w:rFonts w:ascii="Arial" w:hAnsi="Arial" w:cs="Arial"/>
                <w:vertAlign w:val="subscript"/>
                <w:lang w:val="en-US"/>
              </w:rPr>
              <w:lastRenderedPageBreak/>
              <w:t>Deklarowane</w:t>
            </w:r>
            <w:proofErr w:type="spellEnd"/>
          </w:p>
        </w:tc>
        <w:tc>
          <w:tcPr>
            <w:tcW w:w="989" w:type="pct"/>
            <w:vAlign w:val="center"/>
          </w:tcPr>
          <w:p w:rsidR="00AD33FA" w:rsidRPr="005411C3" w:rsidRDefault="00AD33FA" w:rsidP="000A7FB3">
            <w:pPr>
              <w:jc w:val="center"/>
              <w:rPr>
                <w:rFonts w:ascii="Arial" w:hAnsi="Arial" w:cs="Arial"/>
                <w:lang w:val="en-US"/>
              </w:rPr>
            </w:pPr>
            <w:r w:rsidRPr="005411C3">
              <w:rPr>
                <w:rFonts w:ascii="Arial" w:hAnsi="Arial" w:cs="Arial"/>
                <w:lang w:val="en-US"/>
              </w:rPr>
              <w:lastRenderedPageBreak/>
              <w:t xml:space="preserve">WTS </w:t>
            </w:r>
            <w:r w:rsidRPr="005411C3">
              <w:rPr>
                <w:rFonts w:ascii="Arial" w:hAnsi="Arial" w:cs="Arial"/>
                <w:vertAlign w:val="subscript"/>
                <w:lang w:val="en-US"/>
              </w:rPr>
              <w:t>AIR 0,3</w:t>
            </w:r>
          </w:p>
          <w:p w:rsidR="00AD33FA" w:rsidRPr="005411C3" w:rsidRDefault="00AD33FA" w:rsidP="000A7FB3">
            <w:pPr>
              <w:jc w:val="center"/>
              <w:rPr>
                <w:rFonts w:ascii="Arial" w:hAnsi="Arial" w:cs="Arial"/>
                <w:lang w:val="en-US"/>
              </w:rPr>
            </w:pPr>
            <w:r w:rsidRPr="005411C3">
              <w:rPr>
                <w:rFonts w:ascii="Arial" w:hAnsi="Arial" w:cs="Arial"/>
                <w:lang w:val="en-US"/>
              </w:rPr>
              <w:t xml:space="preserve">PRD </w:t>
            </w:r>
            <w:r w:rsidRPr="005411C3">
              <w:rPr>
                <w:rFonts w:ascii="Arial" w:hAnsi="Arial" w:cs="Arial"/>
                <w:vertAlign w:val="subscript"/>
                <w:lang w:val="en-US"/>
              </w:rPr>
              <w:t xml:space="preserve">AIR </w:t>
            </w:r>
            <w:proofErr w:type="spellStart"/>
            <w:r w:rsidRPr="005411C3">
              <w:rPr>
                <w:rFonts w:ascii="Arial" w:hAnsi="Arial" w:cs="Arial"/>
                <w:vertAlign w:val="subscript"/>
                <w:lang w:val="en-US"/>
              </w:rPr>
              <w:t>Deklarowane</w:t>
            </w:r>
            <w:proofErr w:type="spellEnd"/>
          </w:p>
        </w:tc>
      </w:tr>
      <w:tr w:rsidR="00AD33FA" w:rsidRPr="005411C3" w:rsidTr="000A7FB3">
        <w:trPr>
          <w:trHeight w:val="1519"/>
        </w:trPr>
        <w:tc>
          <w:tcPr>
            <w:tcW w:w="1127" w:type="pct"/>
            <w:vAlign w:val="center"/>
          </w:tcPr>
          <w:p w:rsidR="00AD33FA" w:rsidRPr="005411C3" w:rsidRDefault="00AD33FA" w:rsidP="000A7FB3">
            <w:pPr>
              <w:jc w:val="center"/>
              <w:rPr>
                <w:rFonts w:ascii="Arial" w:hAnsi="Arial" w:cs="Arial"/>
              </w:rPr>
            </w:pPr>
            <w:r w:rsidRPr="005411C3">
              <w:rPr>
                <w:rFonts w:ascii="Arial" w:hAnsi="Arial" w:cs="Arial"/>
              </w:rPr>
              <w:lastRenderedPageBreak/>
              <w:t>Odporność na działanie wody</w:t>
            </w:r>
          </w:p>
        </w:tc>
        <w:tc>
          <w:tcPr>
            <w:tcW w:w="826" w:type="pct"/>
            <w:vAlign w:val="center"/>
          </w:tcPr>
          <w:p w:rsidR="00AD33FA" w:rsidRPr="005411C3" w:rsidRDefault="00AD33FA" w:rsidP="000A7FB3">
            <w:pPr>
              <w:jc w:val="center"/>
              <w:rPr>
                <w:rFonts w:ascii="Arial" w:hAnsi="Arial" w:cs="Arial"/>
              </w:rPr>
            </w:pPr>
            <w:r w:rsidRPr="005411C3">
              <w:rPr>
                <w:rFonts w:ascii="Arial" w:hAnsi="Arial" w:cs="Arial"/>
              </w:rPr>
              <w:t>C.1.1, ubijanie,</w:t>
            </w:r>
          </w:p>
          <w:p w:rsidR="00AD33FA" w:rsidRPr="005411C3" w:rsidRDefault="00AD33FA" w:rsidP="000A7FB3">
            <w:pPr>
              <w:jc w:val="center"/>
              <w:rPr>
                <w:rFonts w:ascii="Arial" w:hAnsi="Arial" w:cs="Arial"/>
              </w:rPr>
            </w:pPr>
            <w:r w:rsidRPr="005411C3">
              <w:rPr>
                <w:rFonts w:ascii="Arial" w:hAnsi="Arial" w:cs="Arial"/>
              </w:rPr>
              <w:t>2x 35 uderzeń</w:t>
            </w:r>
          </w:p>
        </w:tc>
        <w:tc>
          <w:tcPr>
            <w:tcW w:w="1081" w:type="pct"/>
            <w:vAlign w:val="center"/>
          </w:tcPr>
          <w:p w:rsidR="00AD33FA" w:rsidRPr="005411C3" w:rsidRDefault="00AD33FA" w:rsidP="000A7FB3">
            <w:pPr>
              <w:jc w:val="center"/>
              <w:rPr>
                <w:rFonts w:ascii="Arial" w:hAnsi="Arial" w:cs="Arial"/>
              </w:rPr>
            </w:pPr>
            <w:r w:rsidRPr="005411C3">
              <w:rPr>
                <w:rFonts w:ascii="Arial" w:hAnsi="Arial" w:cs="Arial"/>
              </w:rPr>
              <w:t xml:space="preserve">PN-EN 12697-12, kondycjonowanie w 40°C z jednym cyklem zamrażania </w:t>
            </w:r>
            <w:r w:rsidRPr="005411C3">
              <w:rPr>
                <w:rFonts w:ascii="Arial" w:hAnsi="Arial" w:cs="Arial"/>
                <w:vertAlign w:val="superscript"/>
              </w:rPr>
              <w:t>b)</w:t>
            </w:r>
            <w:r w:rsidRPr="005411C3">
              <w:rPr>
                <w:rFonts w:ascii="Arial" w:hAnsi="Arial" w:cs="Arial"/>
              </w:rPr>
              <w:t>, badanie w 25°C</w:t>
            </w:r>
          </w:p>
        </w:tc>
        <w:tc>
          <w:tcPr>
            <w:tcW w:w="977" w:type="pct"/>
            <w:vAlign w:val="center"/>
          </w:tcPr>
          <w:p w:rsidR="00AD33FA" w:rsidRPr="005411C3" w:rsidRDefault="00AD33FA" w:rsidP="000A7FB3">
            <w:pPr>
              <w:jc w:val="center"/>
              <w:rPr>
                <w:rFonts w:ascii="Arial" w:hAnsi="Arial" w:cs="Arial"/>
              </w:rPr>
            </w:pPr>
            <w:r w:rsidRPr="005411C3">
              <w:rPr>
                <w:rFonts w:ascii="Arial" w:hAnsi="Arial" w:cs="Arial"/>
              </w:rPr>
              <w:t xml:space="preserve">ITSR </w:t>
            </w:r>
            <w:r w:rsidRPr="005411C3">
              <w:rPr>
                <w:rFonts w:ascii="Arial" w:hAnsi="Arial" w:cs="Arial"/>
                <w:vertAlign w:val="subscript"/>
              </w:rPr>
              <w:t>75</w:t>
            </w:r>
          </w:p>
        </w:tc>
        <w:tc>
          <w:tcPr>
            <w:tcW w:w="989" w:type="pct"/>
            <w:vAlign w:val="center"/>
          </w:tcPr>
          <w:p w:rsidR="00AD33FA" w:rsidRPr="005411C3" w:rsidRDefault="00AD33FA" w:rsidP="000A7FB3">
            <w:pPr>
              <w:jc w:val="center"/>
              <w:rPr>
                <w:rFonts w:ascii="Arial" w:hAnsi="Arial" w:cs="Arial"/>
              </w:rPr>
            </w:pPr>
            <w:r w:rsidRPr="005411C3">
              <w:rPr>
                <w:rFonts w:ascii="Arial" w:hAnsi="Arial" w:cs="Arial"/>
              </w:rPr>
              <w:t xml:space="preserve">ITSR </w:t>
            </w:r>
            <w:r w:rsidRPr="005411C3">
              <w:rPr>
                <w:rFonts w:ascii="Arial" w:hAnsi="Arial" w:cs="Arial"/>
                <w:vertAlign w:val="subscript"/>
              </w:rPr>
              <w:t>75</w:t>
            </w:r>
          </w:p>
        </w:tc>
      </w:tr>
      <w:tr w:rsidR="00AD33FA" w:rsidRPr="005411C3" w:rsidTr="000A7FB3">
        <w:tc>
          <w:tcPr>
            <w:tcW w:w="5000" w:type="pct"/>
            <w:gridSpan w:val="5"/>
            <w:vAlign w:val="center"/>
          </w:tcPr>
          <w:p w:rsidR="00AD33FA" w:rsidRPr="005411C3" w:rsidRDefault="00AD33FA" w:rsidP="0060090B">
            <w:pPr>
              <w:pStyle w:val="Akapitzlist"/>
              <w:numPr>
                <w:ilvl w:val="0"/>
                <w:numId w:val="14"/>
              </w:numPr>
              <w:suppressAutoHyphens w:val="0"/>
              <w:spacing w:after="120"/>
              <w:rPr>
                <w:rFonts w:ascii="Arial" w:hAnsi="Arial" w:cs="Arial"/>
                <w:sz w:val="20"/>
                <w:szCs w:val="20"/>
              </w:rPr>
            </w:pPr>
            <w:r w:rsidRPr="005411C3">
              <w:rPr>
                <w:rFonts w:ascii="Arial" w:hAnsi="Arial" w:cs="Arial"/>
                <w:sz w:val="20"/>
                <w:szCs w:val="20"/>
              </w:rPr>
              <w:t>Grubość płyty: AC16 60mm, AC22 60mm</w:t>
            </w:r>
          </w:p>
          <w:p w:rsidR="00AD33FA" w:rsidRPr="005411C3" w:rsidRDefault="00AD33FA" w:rsidP="0060090B">
            <w:pPr>
              <w:pStyle w:val="Akapitzlist"/>
              <w:numPr>
                <w:ilvl w:val="0"/>
                <w:numId w:val="14"/>
              </w:numPr>
              <w:suppressAutoHyphens w:val="0"/>
              <w:spacing w:after="120"/>
              <w:rPr>
                <w:rFonts w:ascii="Arial" w:hAnsi="Arial" w:cs="Arial"/>
                <w:sz w:val="20"/>
                <w:szCs w:val="20"/>
              </w:rPr>
            </w:pPr>
            <w:r w:rsidRPr="005411C3">
              <w:rPr>
                <w:rFonts w:ascii="Arial" w:hAnsi="Arial" w:cs="Arial"/>
                <w:sz w:val="20"/>
                <w:szCs w:val="20"/>
              </w:rPr>
              <w:t>Ujednoliconą procedurę badania odporności na działanie wody z jednym cyklem zamrażania podano w załączniku 1</w:t>
            </w:r>
          </w:p>
        </w:tc>
      </w:tr>
    </w:tbl>
    <w:p w:rsidR="00AD33FA" w:rsidRPr="005411C3" w:rsidRDefault="00AD33FA" w:rsidP="00AD33FA">
      <w:pPr>
        <w:pStyle w:val="Legenda"/>
        <w:spacing w:after="0"/>
        <w:rPr>
          <w:rFonts w:ascii="Arial" w:hAnsi="Arial" w:cs="Arial"/>
          <w:b w:val="0"/>
          <w:sz w:val="22"/>
          <w:szCs w:val="22"/>
        </w:rPr>
      </w:pPr>
    </w:p>
    <w:p w:rsidR="00AD33FA" w:rsidRPr="005411C3" w:rsidRDefault="00AD33FA" w:rsidP="00AD33FA">
      <w:pPr>
        <w:pStyle w:val="Legenda"/>
        <w:spacing w:after="0"/>
        <w:rPr>
          <w:rFonts w:ascii="Arial" w:hAnsi="Arial" w:cs="Arial"/>
          <w:b w:val="0"/>
          <w:sz w:val="22"/>
          <w:szCs w:val="22"/>
        </w:rPr>
      </w:pPr>
      <w:r w:rsidRPr="005411C3">
        <w:rPr>
          <w:rFonts w:ascii="Arial" w:hAnsi="Arial" w:cs="Arial"/>
          <w:b w:val="0"/>
          <w:sz w:val="22"/>
          <w:szCs w:val="22"/>
        </w:rPr>
        <w:t>Tablica 5.4. Wymagania wobec betonu asfaltowego do warstwy wiążącej i wyrównawczej dla ruchu KR5-7</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A0"/>
      </w:tblPr>
      <w:tblGrid>
        <w:gridCol w:w="2090"/>
        <w:gridCol w:w="1549"/>
        <w:gridCol w:w="2004"/>
        <w:gridCol w:w="1811"/>
        <w:gridCol w:w="1834"/>
      </w:tblGrid>
      <w:tr w:rsidR="00AD33FA" w:rsidRPr="005411C3" w:rsidTr="000A7FB3">
        <w:tc>
          <w:tcPr>
            <w:tcW w:w="1127" w:type="pct"/>
            <w:vMerge w:val="restart"/>
            <w:shd w:val="clear" w:color="auto" w:fill="auto"/>
            <w:vAlign w:val="center"/>
          </w:tcPr>
          <w:p w:rsidR="00AD33FA" w:rsidRPr="005411C3" w:rsidRDefault="00AD33FA" w:rsidP="000A7FB3">
            <w:pPr>
              <w:jc w:val="center"/>
              <w:rPr>
                <w:rFonts w:ascii="Arial" w:hAnsi="Arial" w:cs="Arial"/>
              </w:rPr>
            </w:pPr>
            <w:r w:rsidRPr="005411C3">
              <w:rPr>
                <w:rFonts w:ascii="Arial" w:hAnsi="Arial" w:cs="Arial"/>
              </w:rPr>
              <w:t>Właściwość</w:t>
            </w:r>
          </w:p>
        </w:tc>
        <w:tc>
          <w:tcPr>
            <w:tcW w:w="826" w:type="pct"/>
            <w:vMerge w:val="restart"/>
            <w:shd w:val="clear" w:color="auto" w:fill="auto"/>
            <w:vAlign w:val="center"/>
          </w:tcPr>
          <w:p w:rsidR="00AD33FA" w:rsidRPr="005411C3" w:rsidRDefault="00AD33FA" w:rsidP="000A7FB3">
            <w:pPr>
              <w:jc w:val="center"/>
              <w:rPr>
                <w:rFonts w:ascii="Arial" w:hAnsi="Arial" w:cs="Arial"/>
              </w:rPr>
            </w:pPr>
            <w:r w:rsidRPr="005411C3">
              <w:rPr>
                <w:rFonts w:ascii="Arial" w:hAnsi="Arial" w:cs="Arial"/>
              </w:rPr>
              <w:t>Warunki zagęszczania</w:t>
            </w:r>
          </w:p>
        </w:tc>
        <w:tc>
          <w:tcPr>
            <w:tcW w:w="1081" w:type="pct"/>
            <w:vMerge w:val="restart"/>
            <w:shd w:val="clear" w:color="auto" w:fill="auto"/>
            <w:vAlign w:val="center"/>
          </w:tcPr>
          <w:p w:rsidR="00AD33FA" w:rsidRPr="005411C3" w:rsidRDefault="00AD33FA" w:rsidP="000A7FB3">
            <w:pPr>
              <w:jc w:val="center"/>
              <w:rPr>
                <w:rFonts w:ascii="Arial" w:hAnsi="Arial" w:cs="Arial"/>
              </w:rPr>
            </w:pPr>
            <w:r w:rsidRPr="005411C3">
              <w:rPr>
                <w:rFonts w:ascii="Arial" w:hAnsi="Arial" w:cs="Arial"/>
              </w:rPr>
              <w:t>Metoda i warunki badania</w:t>
            </w:r>
          </w:p>
        </w:tc>
        <w:tc>
          <w:tcPr>
            <w:tcW w:w="1966" w:type="pct"/>
            <w:gridSpan w:val="2"/>
            <w:shd w:val="clear" w:color="auto" w:fill="auto"/>
            <w:vAlign w:val="center"/>
          </w:tcPr>
          <w:p w:rsidR="00AD33FA" w:rsidRPr="005411C3" w:rsidRDefault="00AD33FA" w:rsidP="000A7FB3">
            <w:pPr>
              <w:jc w:val="center"/>
              <w:rPr>
                <w:rFonts w:ascii="Arial" w:hAnsi="Arial" w:cs="Arial"/>
              </w:rPr>
            </w:pPr>
            <w:r w:rsidRPr="005411C3">
              <w:rPr>
                <w:rFonts w:ascii="Arial" w:hAnsi="Arial" w:cs="Arial"/>
              </w:rPr>
              <w:t>Wymiar mieszanki</w:t>
            </w:r>
          </w:p>
        </w:tc>
      </w:tr>
      <w:tr w:rsidR="00AD33FA" w:rsidRPr="005411C3" w:rsidTr="000A7FB3">
        <w:tc>
          <w:tcPr>
            <w:tcW w:w="1127" w:type="pct"/>
            <w:vMerge/>
            <w:shd w:val="clear" w:color="auto" w:fill="auto"/>
            <w:vAlign w:val="center"/>
          </w:tcPr>
          <w:p w:rsidR="00AD33FA" w:rsidRPr="005411C3" w:rsidRDefault="00AD33FA" w:rsidP="000A7FB3">
            <w:pPr>
              <w:jc w:val="center"/>
              <w:rPr>
                <w:rFonts w:ascii="Arial" w:hAnsi="Arial" w:cs="Arial"/>
              </w:rPr>
            </w:pPr>
          </w:p>
        </w:tc>
        <w:tc>
          <w:tcPr>
            <w:tcW w:w="826" w:type="pct"/>
            <w:vMerge/>
            <w:shd w:val="clear" w:color="auto" w:fill="auto"/>
            <w:vAlign w:val="center"/>
          </w:tcPr>
          <w:p w:rsidR="00AD33FA" w:rsidRPr="005411C3" w:rsidRDefault="00AD33FA" w:rsidP="000A7FB3">
            <w:pPr>
              <w:jc w:val="center"/>
              <w:rPr>
                <w:rFonts w:ascii="Arial" w:hAnsi="Arial" w:cs="Arial"/>
              </w:rPr>
            </w:pPr>
          </w:p>
        </w:tc>
        <w:tc>
          <w:tcPr>
            <w:tcW w:w="1081" w:type="pct"/>
            <w:vMerge/>
            <w:shd w:val="clear" w:color="auto" w:fill="auto"/>
            <w:vAlign w:val="center"/>
          </w:tcPr>
          <w:p w:rsidR="00AD33FA" w:rsidRPr="005411C3" w:rsidRDefault="00AD33FA" w:rsidP="000A7FB3">
            <w:pPr>
              <w:jc w:val="center"/>
              <w:rPr>
                <w:rFonts w:ascii="Arial" w:hAnsi="Arial" w:cs="Arial"/>
              </w:rPr>
            </w:pPr>
          </w:p>
        </w:tc>
        <w:tc>
          <w:tcPr>
            <w:tcW w:w="977" w:type="pct"/>
            <w:shd w:val="clear" w:color="auto" w:fill="auto"/>
            <w:vAlign w:val="center"/>
          </w:tcPr>
          <w:p w:rsidR="00AD33FA" w:rsidRPr="00020993" w:rsidRDefault="00AD33FA" w:rsidP="000A7FB3">
            <w:pPr>
              <w:jc w:val="center"/>
              <w:rPr>
                <w:rFonts w:ascii="Arial" w:hAnsi="Arial" w:cs="Arial"/>
              </w:rPr>
            </w:pPr>
            <w:r w:rsidRPr="00020993">
              <w:rPr>
                <w:rFonts w:ascii="Arial" w:hAnsi="Arial" w:cs="Arial"/>
              </w:rPr>
              <w:t>AC 16 W</w:t>
            </w:r>
          </w:p>
        </w:tc>
        <w:tc>
          <w:tcPr>
            <w:tcW w:w="989" w:type="pct"/>
            <w:shd w:val="clear" w:color="auto" w:fill="auto"/>
            <w:vAlign w:val="center"/>
          </w:tcPr>
          <w:p w:rsidR="00AD33FA" w:rsidRPr="005411C3" w:rsidRDefault="00AD33FA" w:rsidP="000A7FB3">
            <w:pPr>
              <w:jc w:val="center"/>
              <w:rPr>
                <w:rFonts w:ascii="Arial" w:hAnsi="Arial" w:cs="Arial"/>
              </w:rPr>
            </w:pPr>
            <w:r w:rsidRPr="005411C3">
              <w:rPr>
                <w:rFonts w:ascii="Arial" w:hAnsi="Arial" w:cs="Arial"/>
              </w:rPr>
              <w:t>AC 22 W</w:t>
            </w:r>
          </w:p>
        </w:tc>
      </w:tr>
      <w:tr w:rsidR="00AD33FA" w:rsidRPr="005411C3" w:rsidTr="000A7FB3">
        <w:tc>
          <w:tcPr>
            <w:tcW w:w="1127" w:type="pct"/>
            <w:shd w:val="clear" w:color="auto" w:fill="auto"/>
            <w:vAlign w:val="center"/>
          </w:tcPr>
          <w:p w:rsidR="00AD33FA" w:rsidRPr="005411C3" w:rsidRDefault="00AD33FA" w:rsidP="000A7FB3">
            <w:pPr>
              <w:jc w:val="center"/>
              <w:rPr>
                <w:rFonts w:ascii="Arial" w:hAnsi="Arial" w:cs="Arial"/>
              </w:rPr>
            </w:pPr>
            <w:r w:rsidRPr="005411C3">
              <w:rPr>
                <w:rFonts w:ascii="Arial" w:hAnsi="Arial" w:cs="Arial"/>
              </w:rPr>
              <w:t>Zawartość wolnych przestrzeni</w:t>
            </w:r>
          </w:p>
        </w:tc>
        <w:tc>
          <w:tcPr>
            <w:tcW w:w="826" w:type="pct"/>
            <w:shd w:val="clear" w:color="auto" w:fill="auto"/>
            <w:vAlign w:val="center"/>
          </w:tcPr>
          <w:p w:rsidR="00AD33FA" w:rsidRPr="005411C3" w:rsidRDefault="00AD33FA" w:rsidP="000A7FB3">
            <w:pPr>
              <w:jc w:val="center"/>
              <w:rPr>
                <w:rFonts w:ascii="Arial" w:hAnsi="Arial" w:cs="Arial"/>
              </w:rPr>
            </w:pPr>
            <w:r w:rsidRPr="005411C3">
              <w:rPr>
                <w:rFonts w:ascii="Arial" w:hAnsi="Arial" w:cs="Arial"/>
              </w:rPr>
              <w:t>C.1.3, ubijanie,</w:t>
            </w:r>
          </w:p>
          <w:p w:rsidR="00AD33FA" w:rsidRPr="005411C3" w:rsidRDefault="00AD33FA" w:rsidP="000A7FB3">
            <w:pPr>
              <w:jc w:val="center"/>
              <w:rPr>
                <w:rFonts w:ascii="Arial" w:hAnsi="Arial" w:cs="Arial"/>
              </w:rPr>
            </w:pPr>
            <w:r w:rsidRPr="005411C3">
              <w:rPr>
                <w:rFonts w:ascii="Arial" w:hAnsi="Arial" w:cs="Arial"/>
              </w:rPr>
              <w:t>2x 75 uderzeń</w:t>
            </w:r>
          </w:p>
        </w:tc>
        <w:tc>
          <w:tcPr>
            <w:tcW w:w="1081" w:type="pct"/>
            <w:shd w:val="clear" w:color="auto" w:fill="auto"/>
            <w:vAlign w:val="center"/>
          </w:tcPr>
          <w:p w:rsidR="00AD33FA" w:rsidRPr="005411C3" w:rsidRDefault="00AD33FA" w:rsidP="000A7FB3">
            <w:pPr>
              <w:jc w:val="center"/>
              <w:rPr>
                <w:rFonts w:ascii="Arial" w:hAnsi="Arial" w:cs="Arial"/>
              </w:rPr>
            </w:pPr>
            <w:r w:rsidRPr="005411C3">
              <w:rPr>
                <w:rFonts w:ascii="Arial" w:hAnsi="Arial" w:cs="Arial"/>
              </w:rPr>
              <w:t>PN-EN 12697-8 p.4</w:t>
            </w:r>
          </w:p>
        </w:tc>
        <w:tc>
          <w:tcPr>
            <w:tcW w:w="977" w:type="pct"/>
            <w:shd w:val="clear" w:color="auto" w:fill="auto"/>
            <w:vAlign w:val="center"/>
          </w:tcPr>
          <w:p w:rsidR="00AD33FA" w:rsidRPr="005411C3" w:rsidRDefault="00AD33FA" w:rsidP="000A7FB3">
            <w:pPr>
              <w:jc w:val="center"/>
              <w:rPr>
                <w:rFonts w:ascii="Arial" w:hAnsi="Arial" w:cs="Arial"/>
              </w:rPr>
            </w:pPr>
            <w:r w:rsidRPr="005411C3">
              <w:rPr>
                <w:rFonts w:ascii="Arial" w:hAnsi="Arial" w:cs="Arial"/>
              </w:rPr>
              <w:t>V</w:t>
            </w:r>
            <w:r w:rsidRPr="005411C3">
              <w:rPr>
                <w:rFonts w:ascii="Arial" w:hAnsi="Arial" w:cs="Arial"/>
                <w:vertAlign w:val="subscript"/>
              </w:rPr>
              <w:t>min4,0</w:t>
            </w:r>
          </w:p>
          <w:p w:rsidR="00AD33FA" w:rsidRPr="005411C3" w:rsidRDefault="00AD33FA" w:rsidP="000A7FB3">
            <w:pPr>
              <w:jc w:val="center"/>
              <w:rPr>
                <w:rFonts w:ascii="Arial" w:hAnsi="Arial" w:cs="Arial"/>
              </w:rPr>
            </w:pPr>
            <w:r w:rsidRPr="005411C3">
              <w:rPr>
                <w:rFonts w:ascii="Arial" w:hAnsi="Arial" w:cs="Arial"/>
              </w:rPr>
              <w:t>V</w:t>
            </w:r>
            <w:r w:rsidRPr="005411C3">
              <w:rPr>
                <w:rFonts w:ascii="Arial" w:hAnsi="Arial" w:cs="Arial"/>
                <w:vertAlign w:val="subscript"/>
              </w:rPr>
              <w:t>max7,0</w:t>
            </w:r>
          </w:p>
        </w:tc>
        <w:tc>
          <w:tcPr>
            <w:tcW w:w="989" w:type="pct"/>
            <w:shd w:val="clear" w:color="auto" w:fill="auto"/>
            <w:vAlign w:val="center"/>
          </w:tcPr>
          <w:p w:rsidR="00AD33FA" w:rsidRPr="005411C3" w:rsidRDefault="00AD33FA" w:rsidP="000A7FB3">
            <w:pPr>
              <w:jc w:val="center"/>
              <w:rPr>
                <w:rFonts w:ascii="Arial" w:hAnsi="Arial" w:cs="Arial"/>
              </w:rPr>
            </w:pPr>
            <w:r w:rsidRPr="005411C3">
              <w:rPr>
                <w:rFonts w:ascii="Arial" w:hAnsi="Arial" w:cs="Arial"/>
              </w:rPr>
              <w:t>V</w:t>
            </w:r>
            <w:r w:rsidRPr="005411C3">
              <w:rPr>
                <w:rFonts w:ascii="Arial" w:hAnsi="Arial" w:cs="Arial"/>
                <w:vertAlign w:val="subscript"/>
              </w:rPr>
              <w:t>min4,0</w:t>
            </w:r>
          </w:p>
          <w:p w:rsidR="00AD33FA" w:rsidRPr="005411C3" w:rsidRDefault="00AD33FA" w:rsidP="000A7FB3">
            <w:pPr>
              <w:jc w:val="center"/>
              <w:rPr>
                <w:rFonts w:ascii="Arial" w:hAnsi="Arial" w:cs="Arial"/>
              </w:rPr>
            </w:pPr>
            <w:r w:rsidRPr="005411C3">
              <w:rPr>
                <w:rFonts w:ascii="Arial" w:hAnsi="Arial" w:cs="Arial"/>
              </w:rPr>
              <w:t>V</w:t>
            </w:r>
            <w:r w:rsidRPr="005411C3">
              <w:rPr>
                <w:rFonts w:ascii="Arial" w:hAnsi="Arial" w:cs="Arial"/>
                <w:vertAlign w:val="subscript"/>
              </w:rPr>
              <w:t>max7,0</w:t>
            </w:r>
          </w:p>
        </w:tc>
      </w:tr>
      <w:tr w:rsidR="00AD33FA" w:rsidRPr="005411C3" w:rsidTr="000A7FB3">
        <w:tc>
          <w:tcPr>
            <w:tcW w:w="1127" w:type="pct"/>
            <w:shd w:val="clear" w:color="auto" w:fill="auto"/>
            <w:vAlign w:val="center"/>
          </w:tcPr>
          <w:p w:rsidR="00AD33FA" w:rsidRPr="005411C3" w:rsidRDefault="00AD33FA" w:rsidP="000A7FB3">
            <w:pPr>
              <w:jc w:val="center"/>
              <w:rPr>
                <w:rFonts w:ascii="Arial" w:hAnsi="Arial" w:cs="Arial"/>
                <w:vertAlign w:val="superscript"/>
              </w:rPr>
            </w:pPr>
            <w:r w:rsidRPr="005411C3">
              <w:rPr>
                <w:rFonts w:ascii="Arial" w:hAnsi="Arial" w:cs="Arial"/>
              </w:rPr>
              <w:t xml:space="preserve">Odporność na deformacje trwałe </w:t>
            </w:r>
            <w:r w:rsidRPr="005411C3">
              <w:rPr>
                <w:rFonts w:ascii="Arial" w:hAnsi="Arial" w:cs="Arial"/>
                <w:vertAlign w:val="superscript"/>
              </w:rPr>
              <w:t>a)</w:t>
            </w:r>
          </w:p>
        </w:tc>
        <w:tc>
          <w:tcPr>
            <w:tcW w:w="826" w:type="pct"/>
            <w:shd w:val="clear" w:color="auto" w:fill="auto"/>
            <w:vAlign w:val="center"/>
          </w:tcPr>
          <w:p w:rsidR="00AD33FA" w:rsidRPr="005411C3" w:rsidRDefault="00AD33FA" w:rsidP="000A7FB3">
            <w:pPr>
              <w:jc w:val="center"/>
              <w:rPr>
                <w:rFonts w:ascii="Arial" w:hAnsi="Arial" w:cs="Arial"/>
              </w:rPr>
            </w:pPr>
            <w:r w:rsidRPr="005411C3">
              <w:rPr>
                <w:rFonts w:ascii="Arial" w:hAnsi="Arial" w:cs="Arial"/>
              </w:rPr>
              <w:t>C.1.20, wałowanie,</w:t>
            </w:r>
          </w:p>
          <w:p w:rsidR="00AD33FA" w:rsidRPr="005411C3" w:rsidRDefault="00AD33FA" w:rsidP="000A7FB3">
            <w:pPr>
              <w:jc w:val="center"/>
              <w:rPr>
                <w:rFonts w:ascii="Arial" w:hAnsi="Arial" w:cs="Arial"/>
              </w:rPr>
            </w:pPr>
            <w:r w:rsidRPr="005411C3">
              <w:rPr>
                <w:rFonts w:ascii="Arial" w:hAnsi="Arial" w:cs="Arial"/>
              </w:rPr>
              <w:t>P</w:t>
            </w:r>
            <w:r w:rsidRPr="005411C3">
              <w:rPr>
                <w:rFonts w:ascii="Arial" w:hAnsi="Arial" w:cs="Arial"/>
                <w:vertAlign w:val="subscript"/>
              </w:rPr>
              <w:t>98</w:t>
            </w:r>
            <w:r w:rsidRPr="005411C3">
              <w:rPr>
                <w:rFonts w:ascii="Arial" w:hAnsi="Arial" w:cs="Arial"/>
              </w:rPr>
              <w:t>-P</w:t>
            </w:r>
            <w:r w:rsidRPr="005411C3">
              <w:rPr>
                <w:rFonts w:ascii="Arial" w:hAnsi="Arial" w:cs="Arial"/>
                <w:vertAlign w:val="subscript"/>
              </w:rPr>
              <w:t>100</w:t>
            </w:r>
          </w:p>
        </w:tc>
        <w:tc>
          <w:tcPr>
            <w:tcW w:w="1081" w:type="pct"/>
            <w:shd w:val="clear" w:color="auto" w:fill="auto"/>
            <w:vAlign w:val="center"/>
          </w:tcPr>
          <w:p w:rsidR="00AD33FA" w:rsidRPr="005411C3" w:rsidRDefault="00AD33FA" w:rsidP="000A7FB3">
            <w:pPr>
              <w:jc w:val="center"/>
              <w:rPr>
                <w:rFonts w:ascii="Arial" w:hAnsi="Arial" w:cs="Arial"/>
              </w:rPr>
            </w:pPr>
            <w:r w:rsidRPr="005411C3">
              <w:rPr>
                <w:rFonts w:ascii="Arial" w:hAnsi="Arial" w:cs="Arial"/>
              </w:rPr>
              <w:t>PN-EN 12697-22 metoda B, PN-EN 13108, D.1.6 , 60°C w powietrzu, 10 000 cykli</w:t>
            </w:r>
          </w:p>
        </w:tc>
        <w:tc>
          <w:tcPr>
            <w:tcW w:w="977" w:type="pct"/>
            <w:shd w:val="clear" w:color="auto" w:fill="auto"/>
            <w:vAlign w:val="center"/>
          </w:tcPr>
          <w:p w:rsidR="00AD33FA" w:rsidRPr="005411C3" w:rsidRDefault="00AD33FA" w:rsidP="000A7FB3">
            <w:pPr>
              <w:jc w:val="center"/>
              <w:rPr>
                <w:rFonts w:ascii="Arial" w:hAnsi="Arial" w:cs="Arial"/>
                <w:lang w:val="en-US"/>
              </w:rPr>
            </w:pPr>
            <w:r w:rsidRPr="005411C3">
              <w:rPr>
                <w:rFonts w:ascii="Arial" w:hAnsi="Arial" w:cs="Arial"/>
                <w:lang w:val="en-US"/>
              </w:rPr>
              <w:t xml:space="preserve">WTS </w:t>
            </w:r>
            <w:r w:rsidRPr="005411C3">
              <w:rPr>
                <w:rFonts w:ascii="Arial" w:hAnsi="Arial" w:cs="Arial"/>
                <w:vertAlign w:val="subscript"/>
                <w:lang w:val="en-US"/>
              </w:rPr>
              <w:t>AIR 0,30</w:t>
            </w:r>
          </w:p>
          <w:p w:rsidR="00AD33FA" w:rsidRPr="005411C3" w:rsidRDefault="00AD33FA" w:rsidP="000A7FB3">
            <w:pPr>
              <w:jc w:val="center"/>
              <w:rPr>
                <w:rFonts w:ascii="Arial" w:hAnsi="Arial" w:cs="Arial"/>
                <w:lang w:val="en-US"/>
              </w:rPr>
            </w:pPr>
            <w:r w:rsidRPr="005411C3">
              <w:rPr>
                <w:rFonts w:ascii="Arial" w:hAnsi="Arial" w:cs="Arial"/>
                <w:lang w:val="en-US"/>
              </w:rPr>
              <w:t xml:space="preserve">PRD </w:t>
            </w:r>
            <w:r w:rsidRPr="005411C3">
              <w:rPr>
                <w:rFonts w:ascii="Arial" w:hAnsi="Arial" w:cs="Arial"/>
                <w:vertAlign w:val="subscript"/>
                <w:lang w:val="en-US"/>
              </w:rPr>
              <w:t xml:space="preserve">AIR </w:t>
            </w:r>
            <w:proofErr w:type="spellStart"/>
            <w:r w:rsidRPr="005411C3">
              <w:rPr>
                <w:rFonts w:ascii="Arial" w:hAnsi="Arial" w:cs="Arial"/>
                <w:vertAlign w:val="subscript"/>
                <w:lang w:val="en-US"/>
              </w:rPr>
              <w:t>Deklarowane</w:t>
            </w:r>
            <w:proofErr w:type="spellEnd"/>
          </w:p>
        </w:tc>
        <w:tc>
          <w:tcPr>
            <w:tcW w:w="989" w:type="pct"/>
            <w:shd w:val="clear" w:color="auto" w:fill="auto"/>
            <w:vAlign w:val="center"/>
          </w:tcPr>
          <w:p w:rsidR="00AD33FA" w:rsidRPr="005411C3" w:rsidRDefault="00AD33FA" w:rsidP="000A7FB3">
            <w:pPr>
              <w:jc w:val="center"/>
              <w:rPr>
                <w:rFonts w:ascii="Arial" w:hAnsi="Arial" w:cs="Arial"/>
                <w:lang w:val="en-US"/>
              </w:rPr>
            </w:pPr>
            <w:r w:rsidRPr="005411C3">
              <w:rPr>
                <w:rFonts w:ascii="Arial" w:hAnsi="Arial" w:cs="Arial"/>
                <w:lang w:val="en-US"/>
              </w:rPr>
              <w:t xml:space="preserve">WTS </w:t>
            </w:r>
            <w:r w:rsidRPr="005411C3">
              <w:rPr>
                <w:rFonts w:ascii="Arial" w:hAnsi="Arial" w:cs="Arial"/>
                <w:vertAlign w:val="subscript"/>
                <w:lang w:val="en-US"/>
              </w:rPr>
              <w:t>AIR 0,30</w:t>
            </w:r>
          </w:p>
          <w:p w:rsidR="00AD33FA" w:rsidRPr="005411C3" w:rsidRDefault="00AD33FA" w:rsidP="000A7FB3">
            <w:pPr>
              <w:jc w:val="center"/>
              <w:rPr>
                <w:rFonts w:ascii="Arial" w:hAnsi="Arial" w:cs="Arial"/>
                <w:lang w:val="en-US"/>
              </w:rPr>
            </w:pPr>
            <w:r w:rsidRPr="005411C3">
              <w:rPr>
                <w:rFonts w:ascii="Arial" w:hAnsi="Arial" w:cs="Arial"/>
                <w:lang w:val="en-US"/>
              </w:rPr>
              <w:t xml:space="preserve">PRD </w:t>
            </w:r>
            <w:r w:rsidRPr="005411C3">
              <w:rPr>
                <w:rFonts w:ascii="Arial" w:hAnsi="Arial" w:cs="Arial"/>
                <w:vertAlign w:val="subscript"/>
                <w:lang w:val="en-US"/>
              </w:rPr>
              <w:t xml:space="preserve">AIR </w:t>
            </w:r>
            <w:proofErr w:type="spellStart"/>
            <w:r w:rsidRPr="005411C3">
              <w:rPr>
                <w:rFonts w:ascii="Arial" w:hAnsi="Arial" w:cs="Arial"/>
                <w:vertAlign w:val="subscript"/>
                <w:lang w:val="en-US"/>
              </w:rPr>
              <w:t>Deklarowane</w:t>
            </w:r>
            <w:proofErr w:type="spellEnd"/>
          </w:p>
        </w:tc>
      </w:tr>
      <w:tr w:rsidR="00AD33FA" w:rsidRPr="005411C3" w:rsidTr="000A7FB3">
        <w:trPr>
          <w:trHeight w:val="1519"/>
        </w:trPr>
        <w:tc>
          <w:tcPr>
            <w:tcW w:w="1127" w:type="pct"/>
            <w:shd w:val="clear" w:color="auto" w:fill="auto"/>
            <w:vAlign w:val="center"/>
          </w:tcPr>
          <w:p w:rsidR="00AD33FA" w:rsidRPr="005411C3" w:rsidRDefault="00AD33FA" w:rsidP="000A7FB3">
            <w:pPr>
              <w:jc w:val="center"/>
              <w:rPr>
                <w:rFonts w:ascii="Arial" w:hAnsi="Arial" w:cs="Arial"/>
              </w:rPr>
            </w:pPr>
            <w:r w:rsidRPr="005411C3">
              <w:rPr>
                <w:rFonts w:ascii="Arial" w:hAnsi="Arial" w:cs="Arial"/>
              </w:rPr>
              <w:t>Odporność na działanie wody</w:t>
            </w:r>
          </w:p>
        </w:tc>
        <w:tc>
          <w:tcPr>
            <w:tcW w:w="826" w:type="pct"/>
            <w:shd w:val="clear" w:color="auto" w:fill="auto"/>
            <w:vAlign w:val="center"/>
          </w:tcPr>
          <w:p w:rsidR="00AD33FA" w:rsidRPr="005411C3" w:rsidRDefault="00AD33FA" w:rsidP="000A7FB3">
            <w:pPr>
              <w:jc w:val="center"/>
              <w:rPr>
                <w:rFonts w:ascii="Arial" w:hAnsi="Arial" w:cs="Arial"/>
              </w:rPr>
            </w:pPr>
            <w:r w:rsidRPr="005411C3">
              <w:rPr>
                <w:rFonts w:ascii="Arial" w:hAnsi="Arial" w:cs="Arial"/>
              </w:rPr>
              <w:t>C.1.1, ubijanie,</w:t>
            </w:r>
          </w:p>
          <w:p w:rsidR="00AD33FA" w:rsidRPr="005411C3" w:rsidRDefault="00AD33FA" w:rsidP="000A7FB3">
            <w:pPr>
              <w:jc w:val="center"/>
              <w:rPr>
                <w:rFonts w:ascii="Arial" w:hAnsi="Arial" w:cs="Arial"/>
              </w:rPr>
            </w:pPr>
            <w:r w:rsidRPr="005411C3">
              <w:rPr>
                <w:rFonts w:ascii="Arial" w:hAnsi="Arial" w:cs="Arial"/>
              </w:rPr>
              <w:t>2x 35 uderzeń</w:t>
            </w:r>
          </w:p>
        </w:tc>
        <w:tc>
          <w:tcPr>
            <w:tcW w:w="1081" w:type="pct"/>
            <w:shd w:val="clear" w:color="auto" w:fill="auto"/>
            <w:vAlign w:val="center"/>
          </w:tcPr>
          <w:p w:rsidR="00AD33FA" w:rsidRPr="005411C3" w:rsidRDefault="00AD33FA" w:rsidP="000A7FB3">
            <w:pPr>
              <w:jc w:val="center"/>
              <w:rPr>
                <w:rFonts w:ascii="Arial" w:hAnsi="Arial" w:cs="Arial"/>
              </w:rPr>
            </w:pPr>
            <w:r w:rsidRPr="005411C3">
              <w:rPr>
                <w:rFonts w:ascii="Arial" w:hAnsi="Arial" w:cs="Arial"/>
              </w:rPr>
              <w:t xml:space="preserve">PN-EN 12697-12, kondycjonowanie w 40°C z jednym cyklem zamrażania </w:t>
            </w:r>
            <w:r w:rsidRPr="005411C3">
              <w:rPr>
                <w:rFonts w:ascii="Arial" w:hAnsi="Arial" w:cs="Arial"/>
                <w:vertAlign w:val="superscript"/>
              </w:rPr>
              <w:t>b)</w:t>
            </w:r>
            <w:r w:rsidRPr="005411C3">
              <w:rPr>
                <w:rFonts w:ascii="Arial" w:hAnsi="Arial" w:cs="Arial"/>
              </w:rPr>
              <w:t>, badanie w 25°C</w:t>
            </w:r>
          </w:p>
        </w:tc>
        <w:tc>
          <w:tcPr>
            <w:tcW w:w="977" w:type="pct"/>
            <w:shd w:val="clear" w:color="auto" w:fill="auto"/>
            <w:vAlign w:val="center"/>
          </w:tcPr>
          <w:p w:rsidR="00AD33FA" w:rsidRPr="005411C3" w:rsidRDefault="00AD33FA" w:rsidP="000A7FB3">
            <w:pPr>
              <w:jc w:val="center"/>
              <w:rPr>
                <w:rFonts w:ascii="Arial" w:hAnsi="Arial" w:cs="Arial"/>
              </w:rPr>
            </w:pPr>
            <w:r w:rsidRPr="005411C3">
              <w:rPr>
                <w:rFonts w:ascii="Arial" w:hAnsi="Arial" w:cs="Arial"/>
              </w:rPr>
              <w:t xml:space="preserve">ITSR </w:t>
            </w:r>
            <w:r w:rsidRPr="005411C3">
              <w:rPr>
                <w:rFonts w:ascii="Arial" w:hAnsi="Arial" w:cs="Arial"/>
                <w:vertAlign w:val="subscript"/>
              </w:rPr>
              <w:t>75</w:t>
            </w:r>
          </w:p>
        </w:tc>
        <w:tc>
          <w:tcPr>
            <w:tcW w:w="989" w:type="pct"/>
            <w:shd w:val="clear" w:color="auto" w:fill="auto"/>
            <w:vAlign w:val="center"/>
          </w:tcPr>
          <w:p w:rsidR="00AD33FA" w:rsidRPr="005411C3" w:rsidRDefault="00AD33FA" w:rsidP="000A7FB3">
            <w:pPr>
              <w:jc w:val="center"/>
              <w:rPr>
                <w:rFonts w:ascii="Arial" w:hAnsi="Arial" w:cs="Arial"/>
              </w:rPr>
            </w:pPr>
            <w:r w:rsidRPr="005411C3">
              <w:rPr>
                <w:rFonts w:ascii="Arial" w:hAnsi="Arial" w:cs="Arial"/>
              </w:rPr>
              <w:t xml:space="preserve">ITSR </w:t>
            </w:r>
            <w:r w:rsidRPr="005411C3">
              <w:rPr>
                <w:rFonts w:ascii="Arial" w:hAnsi="Arial" w:cs="Arial"/>
                <w:vertAlign w:val="subscript"/>
              </w:rPr>
              <w:t>75</w:t>
            </w:r>
          </w:p>
        </w:tc>
      </w:tr>
      <w:tr w:rsidR="00AD33FA" w:rsidRPr="005411C3" w:rsidTr="000A7FB3">
        <w:tc>
          <w:tcPr>
            <w:tcW w:w="5000" w:type="pct"/>
            <w:gridSpan w:val="5"/>
            <w:shd w:val="clear" w:color="auto" w:fill="auto"/>
            <w:vAlign w:val="center"/>
          </w:tcPr>
          <w:p w:rsidR="00AD33FA" w:rsidRPr="005411C3" w:rsidRDefault="00AD33FA" w:rsidP="0060090B">
            <w:pPr>
              <w:pStyle w:val="Akapitzlist"/>
              <w:numPr>
                <w:ilvl w:val="0"/>
                <w:numId w:val="15"/>
              </w:numPr>
              <w:suppressAutoHyphens w:val="0"/>
              <w:spacing w:after="120"/>
              <w:rPr>
                <w:rFonts w:ascii="Arial" w:hAnsi="Arial" w:cs="Arial"/>
                <w:sz w:val="20"/>
                <w:szCs w:val="20"/>
              </w:rPr>
            </w:pPr>
            <w:r w:rsidRPr="005411C3">
              <w:rPr>
                <w:rFonts w:ascii="Arial" w:hAnsi="Arial" w:cs="Arial"/>
                <w:sz w:val="20"/>
                <w:szCs w:val="20"/>
              </w:rPr>
              <w:t>Grubość płyty: AC16 60mm, AC22 60mm</w:t>
            </w:r>
          </w:p>
          <w:p w:rsidR="00AD33FA" w:rsidRPr="005411C3" w:rsidRDefault="00AD33FA" w:rsidP="0060090B">
            <w:pPr>
              <w:pStyle w:val="Akapitzlist"/>
              <w:numPr>
                <w:ilvl w:val="0"/>
                <w:numId w:val="15"/>
              </w:numPr>
              <w:suppressAutoHyphens w:val="0"/>
              <w:spacing w:after="120"/>
              <w:rPr>
                <w:rFonts w:ascii="Arial" w:hAnsi="Arial" w:cs="Arial"/>
                <w:sz w:val="20"/>
                <w:szCs w:val="20"/>
              </w:rPr>
            </w:pPr>
            <w:r w:rsidRPr="005411C3">
              <w:rPr>
                <w:rFonts w:ascii="Arial" w:hAnsi="Arial" w:cs="Arial"/>
                <w:sz w:val="20"/>
                <w:szCs w:val="20"/>
              </w:rPr>
              <w:t>Ujednoliconą procedurę badania odporności na działanie wody z jednym cyklem zamrażania podano w załączniku …….</w:t>
            </w:r>
          </w:p>
        </w:tc>
      </w:tr>
    </w:tbl>
    <w:p w:rsidR="00AD33FA" w:rsidRPr="005411C3" w:rsidRDefault="00AD33FA" w:rsidP="00AD33FA">
      <w:pPr>
        <w:tabs>
          <w:tab w:val="left" w:pos="7938"/>
        </w:tabs>
        <w:spacing w:before="120"/>
        <w:ind w:firstLine="851"/>
        <w:jc w:val="both"/>
        <w:rPr>
          <w:rFonts w:ascii="Arial" w:hAnsi="Arial" w:cs="Arial"/>
        </w:rPr>
      </w:pPr>
    </w:p>
    <w:p w:rsidR="00AD33FA" w:rsidRPr="005411C3" w:rsidRDefault="00AD33FA" w:rsidP="00AD33FA">
      <w:pPr>
        <w:pStyle w:val="Nagwek3"/>
        <w:rPr>
          <w:rFonts w:cs="Arial"/>
          <w:b w:val="0"/>
          <w:sz w:val="22"/>
          <w:szCs w:val="22"/>
          <w:u w:val="single"/>
        </w:rPr>
      </w:pPr>
      <w:r w:rsidRPr="005411C3">
        <w:rPr>
          <w:rFonts w:cs="Arial"/>
          <w:b w:val="0"/>
          <w:sz w:val="22"/>
          <w:szCs w:val="22"/>
          <w:u w:val="single"/>
        </w:rPr>
        <w:lastRenderedPageBreak/>
        <w:t>Wytwarzanie mieszanki mineralno-asfaltowej</w:t>
      </w:r>
    </w:p>
    <w:p w:rsidR="00AD33FA" w:rsidRPr="005411C3" w:rsidRDefault="00AD33FA" w:rsidP="00AD33FA">
      <w:pPr>
        <w:ind w:firstLine="709"/>
        <w:jc w:val="both"/>
        <w:rPr>
          <w:rFonts w:ascii="Arial" w:hAnsi="Arial" w:cs="Arial"/>
        </w:rPr>
      </w:pPr>
      <w:r w:rsidRPr="005411C3">
        <w:rPr>
          <w:rFonts w:ascii="Arial" w:hAnsi="Arial" w:cs="Arial"/>
        </w:rPr>
        <w:t>Mieszankę mineralno-asfaltową należy produkować w otaczarce o mieszaniu cyklicznym lub ciągłym spełniającej wymagania podane w punkcie 3. Inżynier dopuści do produkcji tylko otaczarki posiadające certyfikowany system Zakładowej Kontroli Produkcji zgodny z PN</w:t>
      </w:r>
      <w:r w:rsidRPr="005411C3">
        <w:rPr>
          <w:rFonts w:ascii="Arial" w:hAnsi="Arial" w:cs="Arial"/>
        </w:rPr>
        <w:noBreakHyphen/>
        <w:t xml:space="preserve">EN 13108-21. </w:t>
      </w:r>
    </w:p>
    <w:p w:rsidR="00AD33FA" w:rsidRPr="005411C3" w:rsidRDefault="00AD33FA" w:rsidP="00AD33FA">
      <w:pPr>
        <w:ind w:firstLine="709"/>
        <w:jc w:val="both"/>
        <w:rPr>
          <w:rFonts w:ascii="Arial" w:hAnsi="Arial" w:cs="Arial"/>
        </w:rPr>
      </w:pPr>
      <w:r w:rsidRPr="005411C3">
        <w:rPr>
          <w:rFonts w:ascii="Arial" w:hAnsi="Arial" w:cs="Arial"/>
        </w:rPr>
        <w:t xml:space="preserve">Wszystkie składniki mieszanki: kruszywa, asfalt oraz dodatki powinny być dozowane, w procesie produkcji, w ilościach określonych w Badaniu Typu. </w:t>
      </w:r>
    </w:p>
    <w:p w:rsidR="00AD33FA" w:rsidRPr="005411C3" w:rsidRDefault="00AD33FA" w:rsidP="00AD33FA">
      <w:pPr>
        <w:ind w:firstLine="709"/>
        <w:jc w:val="both"/>
        <w:rPr>
          <w:rFonts w:ascii="Arial" w:hAnsi="Arial" w:cs="Arial"/>
        </w:rPr>
      </w:pPr>
      <w:r w:rsidRPr="005411C3">
        <w:rPr>
          <w:rFonts w:ascii="Arial" w:hAnsi="Arial" w:cs="Arial"/>
        </w:rPr>
        <w:t>Sposób i czas mieszania składników mieszanki mineralno-asfaltowej powinny zapewnić równomierne otoczenie kruszywa lepiszczem asfaltowym.</w:t>
      </w:r>
    </w:p>
    <w:p w:rsidR="00AD33FA" w:rsidRPr="005411C3" w:rsidRDefault="00AD33FA" w:rsidP="00AD33FA">
      <w:pPr>
        <w:ind w:firstLine="709"/>
        <w:jc w:val="both"/>
        <w:rPr>
          <w:rFonts w:ascii="Arial" w:hAnsi="Arial" w:cs="Arial"/>
        </w:rPr>
      </w:pPr>
      <w:r w:rsidRPr="005411C3">
        <w:rPr>
          <w:rFonts w:ascii="Arial" w:hAnsi="Arial" w:cs="Arial"/>
        </w:rPr>
        <w:t xml:space="preserve">Asfalt w zbiorniku powinien być ogrzewany w sposób pośredni, z układem termostatowania, zapewniającym utrzymanie stałej temperatury z tolerancją </w:t>
      </w:r>
      <w:r w:rsidRPr="005411C3">
        <w:rPr>
          <w:rFonts w:ascii="Arial" w:hAnsi="Arial" w:cs="Arial"/>
        </w:rPr>
        <w:sym w:font="Symbol" w:char="F0B1"/>
      </w:r>
      <w:r w:rsidRPr="005411C3">
        <w:rPr>
          <w:rFonts w:ascii="Arial" w:hAnsi="Arial" w:cs="Arial"/>
        </w:rPr>
        <w:t xml:space="preserve"> 5</w:t>
      </w:r>
      <w:r w:rsidRPr="005411C3">
        <w:rPr>
          <w:rFonts w:ascii="Arial" w:hAnsi="Arial" w:cs="Arial"/>
        </w:rPr>
        <w:sym w:font="Symbol" w:char="F0B0"/>
      </w:r>
      <w:r w:rsidRPr="005411C3">
        <w:rPr>
          <w:rFonts w:ascii="Arial" w:hAnsi="Arial" w:cs="Arial"/>
        </w:rPr>
        <w:t>C. Temperatura przechowywania asfaltu w zbiorniku magazynowym (roboczym) nie powinna przekraczać wartości, które podano w Tablicy 3.1.</w:t>
      </w:r>
    </w:p>
    <w:p w:rsidR="00AD33FA" w:rsidRPr="005411C3" w:rsidRDefault="00AD33FA" w:rsidP="00AD33FA">
      <w:pPr>
        <w:ind w:firstLine="709"/>
        <w:jc w:val="both"/>
        <w:rPr>
          <w:rFonts w:ascii="Arial" w:hAnsi="Arial" w:cs="Arial"/>
        </w:rPr>
      </w:pPr>
      <w:r w:rsidRPr="005411C3">
        <w:rPr>
          <w:rFonts w:ascii="Arial" w:hAnsi="Arial" w:cs="Arial"/>
        </w:rPr>
        <w:t>Kruszywo powinno być wysuszone i tak podgrzane, aby mieszanka mineralna po dodaniu wypełniacza uzyskała właściwą temperaturę. Maksymalna temperatura gorącego kruszywa nie powinna być wyższa o więcej niż 30</w:t>
      </w:r>
      <w:r w:rsidRPr="005411C3">
        <w:rPr>
          <w:rFonts w:ascii="Arial" w:hAnsi="Arial" w:cs="Arial"/>
        </w:rPr>
        <w:sym w:font="Symbol" w:char="F0B0"/>
      </w:r>
      <w:r w:rsidRPr="005411C3">
        <w:rPr>
          <w:rFonts w:ascii="Arial" w:hAnsi="Arial" w:cs="Arial"/>
        </w:rPr>
        <w:t>C od maksymalnej temperatury mieszanki mineralno-asfaltowej.</w:t>
      </w:r>
    </w:p>
    <w:p w:rsidR="00AD33FA" w:rsidRPr="005411C3" w:rsidRDefault="00AD33FA" w:rsidP="00AD33FA">
      <w:pPr>
        <w:ind w:firstLine="709"/>
        <w:jc w:val="both"/>
        <w:rPr>
          <w:rFonts w:ascii="Arial" w:hAnsi="Arial" w:cs="Arial"/>
        </w:rPr>
      </w:pPr>
      <w:r w:rsidRPr="005411C3">
        <w:rPr>
          <w:rFonts w:ascii="Arial" w:hAnsi="Arial" w:cs="Arial"/>
        </w:rPr>
        <w:t>Minimalna i maksymalna temperatura mieszanki mineralno-asfaltowej powinna wynosić jak podano w tablicy 3.2.</w:t>
      </w:r>
    </w:p>
    <w:p w:rsidR="00AD33FA" w:rsidRPr="005411C3" w:rsidRDefault="00AD33FA" w:rsidP="00AD33FA">
      <w:pPr>
        <w:ind w:firstLine="709"/>
        <w:jc w:val="both"/>
        <w:rPr>
          <w:rFonts w:ascii="Arial" w:hAnsi="Arial" w:cs="Arial"/>
        </w:rPr>
      </w:pPr>
      <w:r w:rsidRPr="005411C3">
        <w:rPr>
          <w:rFonts w:ascii="Arial" w:hAnsi="Arial" w:cs="Arial"/>
        </w:rPr>
        <w:t>Najwyższa temperatura dotyczy mieszanki mineralno-asfaltowej bezpośrednio po wytworzeniu w wytwórni mma</w:t>
      </w:r>
    </w:p>
    <w:p w:rsidR="00AD33FA" w:rsidRPr="005411C3" w:rsidRDefault="00AD33FA" w:rsidP="00AD33FA">
      <w:pPr>
        <w:ind w:firstLine="709"/>
        <w:jc w:val="both"/>
        <w:rPr>
          <w:rFonts w:ascii="Arial" w:hAnsi="Arial" w:cs="Arial"/>
        </w:rPr>
      </w:pPr>
      <w:r w:rsidRPr="005411C3">
        <w:rPr>
          <w:rFonts w:ascii="Arial" w:hAnsi="Arial" w:cs="Arial"/>
        </w:rPr>
        <w:t xml:space="preserve">Minimalna temperatura mma oznacza temperaturę w momencie jej dostawy na miejsce wbudowania. </w:t>
      </w:r>
    </w:p>
    <w:p w:rsidR="00AD33FA" w:rsidRPr="005411C3" w:rsidRDefault="00AD33FA" w:rsidP="00AD33FA">
      <w:pPr>
        <w:ind w:firstLine="709"/>
        <w:jc w:val="both"/>
        <w:rPr>
          <w:rFonts w:ascii="Arial" w:hAnsi="Arial" w:cs="Arial"/>
        </w:rPr>
      </w:pPr>
      <w:r w:rsidRPr="005411C3">
        <w:rPr>
          <w:rFonts w:ascii="Arial" w:hAnsi="Arial" w:cs="Arial"/>
        </w:rPr>
        <w:t>Podana temperatura nie znajduje zastosowania do mieszanek mineralno-asfaltowych, do których dodawany jest dodatek w celu obniżenia temperatury jej wytwarzania i wbudowywania lub gdy stosowane lepiszcze asfaltowe zawiera taki środek.</w:t>
      </w:r>
    </w:p>
    <w:p w:rsidR="00AD33FA" w:rsidRPr="005411C3" w:rsidRDefault="00AD33FA" w:rsidP="00AD33FA">
      <w:pPr>
        <w:ind w:firstLine="709"/>
        <w:jc w:val="both"/>
        <w:rPr>
          <w:rFonts w:ascii="Arial" w:hAnsi="Arial" w:cs="Arial"/>
        </w:rPr>
      </w:pPr>
      <w:r w:rsidRPr="005411C3">
        <w:rPr>
          <w:rFonts w:ascii="Arial" w:hAnsi="Arial" w:cs="Arial"/>
        </w:rPr>
        <w:t>Mieszanka mineralno-asfaltowa przegrzana (z oznakami niebieskiego dymu w czasie wytwarzania) oraz o temperaturze niższej od wymaganej powinna być potraktowana jako odpad produkcyjny.</w:t>
      </w:r>
    </w:p>
    <w:p w:rsidR="00AD33FA" w:rsidRPr="005411C3" w:rsidRDefault="00AD33FA" w:rsidP="00AD33FA">
      <w:pPr>
        <w:pStyle w:val="Nagwek3"/>
        <w:rPr>
          <w:rFonts w:cs="Arial"/>
          <w:b w:val="0"/>
          <w:sz w:val="22"/>
          <w:szCs w:val="22"/>
          <w:u w:val="single"/>
        </w:rPr>
      </w:pPr>
      <w:r w:rsidRPr="005411C3">
        <w:rPr>
          <w:rFonts w:cs="Arial"/>
          <w:b w:val="0"/>
          <w:sz w:val="22"/>
          <w:szCs w:val="22"/>
          <w:u w:val="single"/>
        </w:rPr>
        <w:t>Przygotowanie podłoża i połączenie międzywarstwowe</w:t>
      </w:r>
    </w:p>
    <w:p w:rsidR="00AD33FA" w:rsidRPr="005411C3" w:rsidRDefault="00AD33FA" w:rsidP="00AD33FA">
      <w:pPr>
        <w:ind w:firstLine="709"/>
        <w:jc w:val="both"/>
        <w:rPr>
          <w:rFonts w:ascii="Arial" w:hAnsi="Arial" w:cs="Arial"/>
        </w:rPr>
      </w:pPr>
      <w:r w:rsidRPr="005411C3">
        <w:rPr>
          <w:rFonts w:ascii="Arial" w:hAnsi="Arial" w:cs="Arial"/>
        </w:rPr>
        <w:t xml:space="preserve">Podłożem pod warstwę wiążącą z betonu asfaltowego jest warstwa wykazana w dokumentacji projektowej, spełniająca wymagania odpowiadającej jej Specyfikacji, i odebrana przez Inżyniera.  </w:t>
      </w:r>
    </w:p>
    <w:p w:rsidR="00AD33FA" w:rsidRPr="005411C3" w:rsidRDefault="00AD33FA" w:rsidP="00AD33FA">
      <w:pPr>
        <w:ind w:firstLine="709"/>
        <w:jc w:val="both"/>
        <w:rPr>
          <w:rFonts w:ascii="Arial" w:hAnsi="Arial" w:cs="Arial"/>
        </w:rPr>
      </w:pPr>
      <w:r w:rsidRPr="005411C3">
        <w:rPr>
          <w:rFonts w:ascii="Arial" w:hAnsi="Arial" w:cs="Arial"/>
        </w:rPr>
        <w:t>Rzędne wysokościowe podłoża oraz urządzeń usytuowanych w nawierzchni lub ją ograniczających powinny być zgodne z dokumentacją projektową. Z podłoża powinien być zapewniony odpływ wody.</w:t>
      </w:r>
    </w:p>
    <w:p w:rsidR="00AD33FA" w:rsidRPr="005411C3" w:rsidRDefault="00AD33FA" w:rsidP="00AD33FA">
      <w:pPr>
        <w:ind w:firstLine="709"/>
        <w:jc w:val="both"/>
        <w:rPr>
          <w:rFonts w:ascii="Arial" w:hAnsi="Arial" w:cs="Arial"/>
        </w:rPr>
      </w:pPr>
      <w:r w:rsidRPr="005411C3">
        <w:rPr>
          <w:rFonts w:ascii="Arial" w:hAnsi="Arial" w:cs="Arial"/>
        </w:rPr>
        <w:t>Jego powierzchnia powinna mieć odpowiedni profil, być sucha i dokładnie oczyszczona z wszelkiego rodzaju zanieczyszczeń (kurzu, błota, piasku, rozlanego paliwa itp.).</w:t>
      </w:r>
    </w:p>
    <w:p w:rsidR="00AD33FA" w:rsidRPr="005411C3" w:rsidRDefault="00AD33FA" w:rsidP="00AD33FA">
      <w:pPr>
        <w:ind w:firstLine="709"/>
        <w:jc w:val="both"/>
        <w:rPr>
          <w:rFonts w:ascii="Arial" w:hAnsi="Arial" w:cs="Arial"/>
        </w:rPr>
      </w:pPr>
      <w:r w:rsidRPr="005411C3">
        <w:rPr>
          <w:rFonts w:ascii="Arial" w:hAnsi="Arial" w:cs="Arial"/>
        </w:rPr>
        <w:lastRenderedPageBreak/>
        <w:t>Przed ułożeniem każdej warstwy asfaltowej podłoże (poprzednią warstwę) należy skropić emulsją asfaltową, w celu zapewnienia odpowiedniego połączenia międzywarstwowego, w ilości ustalonej w Specyfikacji D-04.03.01 „Oczyszczenie i skropienie warstw konstrukcyjnych”.</w:t>
      </w:r>
    </w:p>
    <w:p w:rsidR="00AD33FA" w:rsidRPr="005411C3" w:rsidRDefault="00AD33FA" w:rsidP="00AD33FA">
      <w:pPr>
        <w:ind w:firstLine="709"/>
        <w:jc w:val="both"/>
        <w:rPr>
          <w:rFonts w:ascii="Arial" w:hAnsi="Arial" w:cs="Arial"/>
        </w:rPr>
      </w:pPr>
      <w:r w:rsidRPr="005411C3">
        <w:rPr>
          <w:rFonts w:ascii="Arial" w:hAnsi="Arial" w:cs="Arial"/>
        </w:rPr>
        <w:t>Powierzchnie czołowe krawężników, włazów, wpustów itp. urządzeń powinny być pokryte środkiem gruntującym, a następnie oklejone materiałem uszczelniającym określonym w Specyfikacji i zaakceptowanym przez Inżyniera.</w:t>
      </w:r>
    </w:p>
    <w:p w:rsidR="00AD33FA" w:rsidRPr="005411C3" w:rsidRDefault="00AD33FA" w:rsidP="00AD33FA">
      <w:pPr>
        <w:pStyle w:val="Nagwek3"/>
        <w:rPr>
          <w:rFonts w:cs="Arial"/>
          <w:b w:val="0"/>
          <w:sz w:val="22"/>
          <w:szCs w:val="22"/>
          <w:u w:val="single"/>
        </w:rPr>
      </w:pPr>
      <w:r w:rsidRPr="005411C3">
        <w:rPr>
          <w:rFonts w:cs="Arial"/>
          <w:b w:val="0"/>
          <w:sz w:val="22"/>
          <w:szCs w:val="22"/>
          <w:u w:val="single"/>
        </w:rPr>
        <w:t>Próba technologiczna i odcinek próbny</w:t>
      </w:r>
    </w:p>
    <w:p w:rsidR="00AD33FA" w:rsidRPr="005411C3" w:rsidRDefault="00AD33FA" w:rsidP="00AD33FA">
      <w:pPr>
        <w:ind w:firstLine="709"/>
        <w:jc w:val="both"/>
        <w:rPr>
          <w:rFonts w:ascii="Arial" w:hAnsi="Arial" w:cs="Arial"/>
        </w:rPr>
      </w:pPr>
      <w:r w:rsidRPr="005411C3">
        <w:rPr>
          <w:rFonts w:ascii="Arial" w:hAnsi="Arial" w:cs="Arial"/>
        </w:rPr>
        <w:t xml:space="preserve">Wykonawca, przed przystąpieniem do pierwszej produkcji mieszanki mineralno-asfaltowej jest zobowiązany do przeprowadzenia w obecności Inżyniera próby technologicznej  produkcji w postaci próbnego zarobu. </w:t>
      </w:r>
    </w:p>
    <w:p w:rsidR="00AD33FA" w:rsidRPr="005411C3" w:rsidRDefault="00AD33FA" w:rsidP="00AD33FA">
      <w:pPr>
        <w:ind w:firstLine="709"/>
        <w:jc w:val="both"/>
        <w:rPr>
          <w:rFonts w:ascii="Arial" w:hAnsi="Arial" w:cs="Arial"/>
        </w:rPr>
      </w:pPr>
      <w:r w:rsidRPr="005411C3">
        <w:rPr>
          <w:rFonts w:ascii="Arial" w:hAnsi="Arial" w:cs="Arial"/>
        </w:rPr>
        <w:t xml:space="preserve">W przypadku produkcji mieszanki mineralno- asfaltowej w kilku otaczarkach próba powinna być przeprowadzona na każdej wytwórni. </w:t>
      </w:r>
    </w:p>
    <w:p w:rsidR="00AD33FA" w:rsidRPr="005411C3" w:rsidRDefault="00AD33FA" w:rsidP="00AD33FA">
      <w:pPr>
        <w:ind w:firstLine="709"/>
        <w:jc w:val="both"/>
        <w:rPr>
          <w:rFonts w:ascii="Arial" w:hAnsi="Arial" w:cs="Arial"/>
        </w:rPr>
      </w:pPr>
      <w:r w:rsidRPr="005411C3">
        <w:rPr>
          <w:rFonts w:ascii="Arial" w:hAnsi="Arial" w:cs="Arial"/>
        </w:rPr>
        <w:t>Nie dopuszcza się ocenienia dokładności pracy otaczarni oraz prawidłowości składu mieszanki mineralnej na podstawie tzw. suchego zarobu, z uwagi na możliwą segregację kruszywa.</w:t>
      </w:r>
    </w:p>
    <w:p w:rsidR="00AD33FA" w:rsidRPr="005411C3" w:rsidRDefault="00AD33FA" w:rsidP="00AD33FA">
      <w:pPr>
        <w:ind w:firstLine="709"/>
        <w:jc w:val="both"/>
        <w:rPr>
          <w:rFonts w:ascii="Arial" w:hAnsi="Arial" w:cs="Arial"/>
        </w:rPr>
      </w:pPr>
      <w:r w:rsidRPr="005411C3">
        <w:rPr>
          <w:rFonts w:ascii="Arial" w:hAnsi="Arial" w:cs="Arial"/>
        </w:rPr>
        <w:t>Do próby technologicznej Wykonawca użyje takich materiałów, jakie będą stosowane do wykonania właściwej mieszanki mineralno-asfaltowej na warstwę wiążącą.</w:t>
      </w:r>
    </w:p>
    <w:p w:rsidR="00AD33FA" w:rsidRPr="005411C3" w:rsidRDefault="00AD33FA" w:rsidP="00AD33FA">
      <w:pPr>
        <w:ind w:firstLine="709"/>
        <w:jc w:val="both"/>
        <w:rPr>
          <w:rFonts w:ascii="Arial" w:hAnsi="Arial" w:cs="Arial"/>
        </w:rPr>
      </w:pPr>
      <w:r w:rsidRPr="005411C3">
        <w:rPr>
          <w:rFonts w:ascii="Arial" w:hAnsi="Arial" w:cs="Arial"/>
        </w:rPr>
        <w:t>W czasie wykonywania zarobu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w:t>
      </w:r>
    </w:p>
    <w:p w:rsidR="00AD33FA" w:rsidRPr="005411C3" w:rsidRDefault="00AD33FA" w:rsidP="00AD33FA">
      <w:pPr>
        <w:ind w:firstLine="709"/>
        <w:jc w:val="both"/>
        <w:rPr>
          <w:rFonts w:ascii="Arial" w:hAnsi="Arial" w:cs="Arial"/>
        </w:rPr>
      </w:pPr>
      <w:r w:rsidRPr="005411C3">
        <w:rPr>
          <w:rFonts w:ascii="Arial" w:hAnsi="Arial" w:cs="Arial"/>
        </w:rPr>
        <w:t xml:space="preserve">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 </w:t>
      </w:r>
    </w:p>
    <w:p w:rsidR="00AD33FA" w:rsidRPr="005411C3" w:rsidRDefault="00AD33FA" w:rsidP="00AD33FA">
      <w:pPr>
        <w:ind w:firstLine="709"/>
        <w:jc w:val="both"/>
        <w:rPr>
          <w:rFonts w:ascii="Arial" w:hAnsi="Arial" w:cs="Arial"/>
        </w:rPr>
      </w:pPr>
      <w:r w:rsidRPr="005411C3">
        <w:rPr>
          <w:rFonts w:ascii="Arial" w:hAnsi="Arial" w:cs="Arial"/>
        </w:rPr>
        <w:t>Zaakceptowanie przez Inżyniera wyników badań próbek z próbnego zarobu stanowi podstawę do wykonania przez Wykonawcę odcinka próbnego. Za zgodą Inżyniera można połączyć wykonanie próby technologicznej z wykonaniem odcinka próbnego. W takim przypadku zaleca się pobrać próbki mieszanki mineralno-asfaltowej do badań zza rozściełacza wg pkt. 4.3, 4.5, 4.6 PN-EN12697-27.</w:t>
      </w:r>
    </w:p>
    <w:p w:rsidR="00AD33FA" w:rsidRPr="005411C3" w:rsidRDefault="00AD33FA" w:rsidP="00AD33FA">
      <w:pPr>
        <w:ind w:firstLine="709"/>
        <w:jc w:val="both"/>
        <w:rPr>
          <w:rFonts w:ascii="Arial" w:hAnsi="Arial" w:cs="Arial"/>
        </w:rPr>
      </w:pPr>
      <w:r w:rsidRPr="005411C3">
        <w:rPr>
          <w:rFonts w:ascii="Arial" w:hAnsi="Arial" w:cs="Arial"/>
        </w:rPr>
        <w:t>W przypadku braku innych uzgodnień z Inżynierem Wykonawca powinien wykonać odcinek próbny, co najmniej na trzy dni przed rozpoczęciem robót, w celu:</w:t>
      </w:r>
    </w:p>
    <w:p w:rsidR="00AD33FA" w:rsidRPr="005411C3" w:rsidRDefault="00AD33FA" w:rsidP="0060090B">
      <w:pPr>
        <w:pStyle w:val="Akapitzlist"/>
        <w:numPr>
          <w:ilvl w:val="0"/>
          <w:numId w:val="16"/>
        </w:numPr>
        <w:suppressAutoHyphens w:val="0"/>
        <w:spacing w:after="120"/>
        <w:jc w:val="both"/>
        <w:rPr>
          <w:rFonts w:ascii="Arial" w:hAnsi="Arial" w:cs="Arial"/>
          <w:sz w:val="22"/>
          <w:szCs w:val="22"/>
        </w:rPr>
      </w:pPr>
      <w:r w:rsidRPr="005411C3">
        <w:rPr>
          <w:rFonts w:ascii="Arial" w:hAnsi="Arial" w:cs="Arial"/>
          <w:sz w:val="22"/>
          <w:szCs w:val="22"/>
        </w:rPr>
        <w:t>sprawdzenia czy użyty sprzęt jest właściwy,</w:t>
      </w:r>
    </w:p>
    <w:p w:rsidR="00AD33FA" w:rsidRPr="005411C3" w:rsidRDefault="00AD33FA" w:rsidP="0060090B">
      <w:pPr>
        <w:pStyle w:val="Akapitzlist"/>
        <w:numPr>
          <w:ilvl w:val="0"/>
          <w:numId w:val="16"/>
        </w:numPr>
        <w:suppressAutoHyphens w:val="0"/>
        <w:spacing w:before="120" w:after="120"/>
        <w:jc w:val="both"/>
        <w:rPr>
          <w:rFonts w:ascii="Arial" w:hAnsi="Arial" w:cs="Arial"/>
          <w:sz w:val="22"/>
          <w:szCs w:val="22"/>
        </w:rPr>
      </w:pPr>
      <w:r w:rsidRPr="005411C3">
        <w:rPr>
          <w:rFonts w:ascii="Arial" w:hAnsi="Arial" w:cs="Arial"/>
          <w:sz w:val="22"/>
          <w:szCs w:val="22"/>
        </w:rPr>
        <w:t>określenia grubości warstwy mieszanki mineralno-asfaltowej przed zagęszczeniem, koniecznej do uzyskania wymaganej w Kontrakcie grubości warstwy,</w:t>
      </w:r>
    </w:p>
    <w:p w:rsidR="00AD33FA" w:rsidRPr="005411C3" w:rsidRDefault="00AD33FA" w:rsidP="0060090B">
      <w:pPr>
        <w:pStyle w:val="Akapitzlist"/>
        <w:numPr>
          <w:ilvl w:val="0"/>
          <w:numId w:val="16"/>
        </w:numPr>
        <w:suppressAutoHyphens w:val="0"/>
        <w:spacing w:before="120" w:after="120"/>
        <w:jc w:val="both"/>
        <w:rPr>
          <w:rFonts w:ascii="Arial" w:hAnsi="Arial" w:cs="Arial"/>
          <w:sz w:val="22"/>
          <w:szCs w:val="22"/>
        </w:rPr>
      </w:pPr>
      <w:r w:rsidRPr="005411C3">
        <w:rPr>
          <w:rFonts w:ascii="Arial" w:hAnsi="Arial" w:cs="Arial"/>
          <w:sz w:val="22"/>
          <w:szCs w:val="22"/>
        </w:rPr>
        <w:t>określenia potrzebnej liczby przejść walców dla uzyskania prawidłowego zagęszczenia warstwy.</w:t>
      </w:r>
    </w:p>
    <w:p w:rsidR="00AD33FA" w:rsidRPr="005411C3" w:rsidRDefault="00AD33FA" w:rsidP="00AD33FA">
      <w:pPr>
        <w:ind w:firstLine="709"/>
        <w:jc w:val="both"/>
        <w:rPr>
          <w:rFonts w:ascii="Arial" w:hAnsi="Arial" w:cs="Arial"/>
        </w:rPr>
      </w:pPr>
      <w:r w:rsidRPr="005411C3">
        <w:rPr>
          <w:rFonts w:ascii="Arial" w:hAnsi="Arial" w:cs="Arial"/>
        </w:rPr>
        <w:lastRenderedPageBreak/>
        <w:t>Do takiej próby Wykonawca powinien użyć takich materiałów oraz sprzętu, jaki stosowany będzie do wykonania warstwy wiążącej.</w:t>
      </w:r>
    </w:p>
    <w:p w:rsidR="00AD33FA" w:rsidRPr="005411C3" w:rsidRDefault="00AD33FA" w:rsidP="00AD33FA">
      <w:pPr>
        <w:ind w:firstLine="709"/>
        <w:jc w:val="both"/>
        <w:rPr>
          <w:rFonts w:ascii="Arial" w:hAnsi="Arial" w:cs="Arial"/>
        </w:rPr>
      </w:pPr>
      <w:r w:rsidRPr="005411C3">
        <w:rPr>
          <w:rFonts w:ascii="Arial" w:hAnsi="Arial" w:cs="Arial"/>
        </w:rPr>
        <w:t xml:space="preserve">Lokalizacja i wielkość odcinka próbnego powinna być uzgodniona z Inżynierem. Długość i szerokość odcinka próbnego powinny być tak dobrane aby na jego podstawie możliwa była ocena prawidłowości wbudowania i zagęszczenia mieszanki mineralno-asfaltowej. Grubość układanej warstwy powinna być zgodna z grubością podaną w dokumentacji projektowej. Ilość  próbek (rdzeni) pobrana z odcinka próbnego powinna być uzgodniona z Inżynierem i oceniona pod względem zgodności z </w:t>
      </w:r>
      <w:r w:rsidRPr="005411C3">
        <w:rPr>
          <w:rFonts w:ascii="Arial" w:hAnsi="Arial" w:cs="Arial"/>
          <w:shd w:val="clear" w:color="auto" w:fill="FFFFFF"/>
        </w:rPr>
        <w:t>wy</w:t>
      </w:r>
      <w:r w:rsidRPr="005411C3">
        <w:rPr>
          <w:rFonts w:ascii="Arial" w:hAnsi="Arial" w:cs="Arial"/>
        </w:rPr>
        <w:t>maganiami niniejszego rozdziału Specyfikacji. Należy pobrać minimum w dwóch przekrojach poprzecznych po dwie próbki (rdzenie).</w:t>
      </w:r>
    </w:p>
    <w:p w:rsidR="00AD33FA" w:rsidRPr="005411C3" w:rsidRDefault="00AD33FA" w:rsidP="00AD33FA">
      <w:pPr>
        <w:ind w:firstLine="709"/>
        <w:jc w:val="both"/>
        <w:rPr>
          <w:rFonts w:ascii="Arial" w:hAnsi="Arial" w:cs="Arial"/>
        </w:rPr>
      </w:pPr>
      <w:r w:rsidRPr="005411C3">
        <w:rPr>
          <w:rFonts w:ascii="Arial" w:hAnsi="Arial" w:cs="Arial"/>
        </w:rPr>
        <w:t>Dopuszcza się aby za zgodą Inżyniera odcinek próbny zlokalizowany był w ciągu zasadniczych prac nawierzchniowych objętych danym kontraktem.</w:t>
      </w:r>
    </w:p>
    <w:p w:rsidR="00AD33FA" w:rsidRPr="005411C3" w:rsidRDefault="00AD33FA" w:rsidP="00AD33FA">
      <w:pPr>
        <w:ind w:firstLine="709"/>
        <w:jc w:val="both"/>
        <w:rPr>
          <w:rFonts w:ascii="Arial" w:hAnsi="Arial" w:cs="Arial"/>
        </w:rPr>
      </w:pPr>
      <w:r w:rsidRPr="005411C3">
        <w:rPr>
          <w:rFonts w:ascii="Arial" w:hAnsi="Arial" w:cs="Arial"/>
        </w:rPr>
        <w:t>Wykonawca może przystąpić do wykonania warstwy wiążącej dopiero po zaakceptowaniu odcinka próbnego przez Inżyniera.</w:t>
      </w:r>
    </w:p>
    <w:p w:rsidR="00AD33FA" w:rsidRPr="005411C3" w:rsidRDefault="00AD33FA" w:rsidP="00AD33FA">
      <w:pPr>
        <w:pStyle w:val="Nagwek3"/>
        <w:rPr>
          <w:rFonts w:cs="Arial"/>
          <w:b w:val="0"/>
          <w:sz w:val="22"/>
          <w:szCs w:val="22"/>
          <w:u w:val="single"/>
        </w:rPr>
      </w:pPr>
      <w:r w:rsidRPr="005411C3">
        <w:rPr>
          <w:rFonts w:cs="Arial"/>
          <w:b w:val="0"/>
          <w:sz w:val="22"/>
          <w:szCs w:val="22"/>
          <w:u w:val="single"/>
        </w:rPr>
        <w:t>Wbudowanie i zagęszczanie warstwy wiążącej z betonu asfaltowego</w:t>
      </w:r>
    </w:p>
    <w:p w:rsidR="00AD33FA" w:rsidRPr="005411C3" w:rsidRDefault="00AD33FA" w:rsidP="00AD33FA">
      <w:pPr>
        <w:ind w:firstLine="709"/>
        <w:jc w:val="both"/>
        <w:rPr>
          <w:rFonts w:ascii="Arial" w:hAnsi="Arial" w:cs="Arial"/>
        </w:rPr>
      </w:pPr>
      <w:r w:rsidRPr="005411C3">
        <w:rPr>
          <w:rFonts w:ascii="Arial" w:hAnsi="Arial" w:cs="Arial"/>
        </w:rPr>
        <w:t xml:space="preserve">Mieszankę mineralno-asfaltową należy  wbudowywać układarką wyposażoną w układ z automatycznym sterowaniem grubości warstwy i utrzymaniem niwelety zgodnie z dokumentacją projektową Elementy rozkładające i dogęszczające rozkładarek powinny być podgrzane przed rozpoczęciem robót. </w:t>
      </w:r>
    </w:p>
    <w:p w:rsidR="00AD33FA" w:rsidRPr="005411C3" w:rsidRDefault="00AD33FA" w:rsidP="00AD33FA">
      <w:pPr>
        <w:ind w:firstLine="709"/>
        <w:jc w:val="both"/>
        <w:rPr>
          <w:rFonts w:ascii="Arial" w:hAnsi="Arial" w:cs="Arial"/>
        </w:rPr>
      </w:pPr>
      <w:r w:rsidRPr="005411C3">
        <w:rPr>
          <w:rFonts w:ascii="Arial" w:hAnsi="Arial" w:cs="Arial"/>
        </w:rPr>
        <w:t>Warstwę wiążącą należy układać jedną rozkładarką na całej szerokości projektowanej drogi lub przy użyciu zespołu rozkładarek poruszających się obok siebie. W przypadku stosowania dwóch rozkładarek, układających całą szerokość warstwy nawierzchni – gorący szew roboczy – odległość pomiędzy rozkładarkami powinna być nie większa niż długość rozkładarki, tak aby temperatura wbudowywanej mieszanki była jednakowa na całej szerokości wbudowywanej warstwy. Dla odcinków remontowanych, na których roboty są prowadzone pod ruchem dopuszcza się układanie warstwy wiążącej połówkami.</w:t>
      </w:r>
    </w:p>
    <w:p w:rsidR="00AD33FA" w:rsidRPr="005411C3" w:rsidRDefault="00AD33FA" w:rsidP="00AD33FA">
      <w:pPr>
        <w:ind w:firstLine="709"/>
        <w:jc w:val="both"/>
        <w:rPr>
          <w:rFonts w:ascii="Arial" w:hAnsi="Arial" w:cs="Arial"/>
        </w:rPr>
      </w:pPr>
      <w:r w:rsidRPr="005411C3">
        <w:rPr>
          <w:rFonts w:ascii="Arial" w:hAnsi="Arial" w:cs="Arial"/>
        </w:rPr>
        <w:t>Temperatura wbudowywanej mieszanki powinna zapewnić osiągnięcie zagęszczenia zgodnie z wymaganiami podanymi w tablicy 5.7 Specyfikacji.</w:t>
      </w:r>
    </w:p>
    <w:p w:rsidR="00AD33FA" w:rsidRPr="005411C3" w:rsidRDefault="00AD33FA" w:rsidP="00AD33FA">
      <w:pPr>
        <w:ind w:firstLine="709"/>
        <w:jc w:val="both"/>
        <w:rPr>
          <w:rFonts w:ascii="Arial" w:hAnsi="Arial" w:cs="Arial"/>
        </w:rPr>
      </w:pPr>
      <w:r w:rsidRPr="005411C3">
        <w:rPr>
          <w:rFonts w:ascii="Arial" w:hAnsi="Arial" w:cs="Arial"/>
        </w:rPr>
        <w:t xml:space="preserve">Zagęszczanie mieszanki powinno odbywać się zgodnie ze schematem przejść walców ustalonym na odcinku próbnym. Zagęszczanie mieszanki należy rozpocząć od niższej krawędzi nawierzchni i kontynuować ku środkowi (wyższej części nawierzchni). Właściwości mma w ułożonej warstwie powinny być zgodne z wymaganiami podanymi w tablicy 5.7. </w:t>
      </w:r>
    </w:p>
    <w:p w:rsidR="00AD33FA" w:rsidRPr="005411C3" w:rsidRDefault="00AD33FA" w:rsidP="00AD33FA">
      <w:pPr>
        <w:pStyle w:val="Legenda"/>
        <w:ind w:firstLine="709"/>
        <w:rPr>
          <w:rFonts w:ascii="Arial" w:hAnsi="Arial" w:cs="Arial"/>
          <w:b w:val="0"/>
          <w:sz w:val="22"/>
          <w:szCs w:val="22"/>
        </w:rPr>
      </w:pPr>
      <w:r w:rsidRPr="005411C3">
        <w:rPr>
          <w:rFonts w:ascii="Arial" w:hAnsi="Arial" w:cs="Arial"/>
          <w:b w:val="0"/>
          <w:sz w:val="22"/>
          <w:szCs w:val="22"/>
        </w:rPr>
        <w:t>Tablica 5.7 Właściwości mieszanki mineralno- asfaltowej w ułożonej warstwie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tblPr>
      <w:tblGrid>
        <w:gridCol w:w="583"/>
        <w:gridCol w:w="4643"/>
        <w:gridCol w:w="4062"/>
      </w:tblGrid>
      <w:tr w:rsidR="00AD33FA" w:rsidRPr="005411C3" w:rsidTr="000A7FB3">
        <w:trPr>
          <w:trHeight w:val="385"/>
        </w:trPr>
        <w:tc>
          <w:tcPr>
            <w:tcW w:w="313" w:type="pct"/>
            <w:vAlign w:val="center"/>
          </w:tcPr>
          <w:p w:rsidR="00AD33FA" w:rsidRPr="005411C3" w:rsidRDefault="00AD33FA" w:rsidP="000A7FB3">
            <w:pPr>
              <w:jc w:val="center"/>
              <w:rPr>
                <w:rFonts w:ascii="Arial" w:hAnsi="Arial" w:cs="Arial"/>
              </w:rPr>
            </w:pPr>
            <w:r w:rsidRPr="005411C3">
              <w:rPr>
                <w:rFonts w:ascii="Arial" w:hAnsi="Arial" w:cs="Arial"/>
              </w:rPr>
              <w:t>L.p.</w:t>
            </w:r>
          </w:p>
        </w:tc>
        <w:tc>
          <w:tcPr>
            <w:tcW w:w="2500" w:type="pct"/>
            <w:vAlign w:val="center"/>
          </w:tcPr>
          <w:p w:rsidR="00AD33FA" w:rsidRPr="005411C3" w:rsidRDefault="00AD33FA" w:rsidP="000A7FB3">
            <w:pPr>
              <w:jc w:val="center"/>
              <w:rPr>
                <w:rFonts w:ascii="Arial" w:hAnsi="Arial" w:cs="Arial"/>
              </w:rPr>
            </w:pPr>
            <w:r w:rsidRPr="005411C3">
              <w:rPr>
                <w:rFonts w:ascii="Arial" w:hAnsi="Arial" w:cs="Arial"/>
              </w:rPr>
              <w:t>Właściwości</w:t>
            </w:r>
          </w:p>
        </w:tc>
        <w:tc>
          <w:tcPr>
            <w:tcW w:w="2187" w:type="pct"/>
            <w:vAlign w:val="center"/>
          </w:tcPr>
          <w:p w:rsidR="00AD33FA" w:rsidRPr="005411C3" w:rsidRDefault="00AD33FA" w:rsidP="000A7FB3">
            <w:pPr>
              <w:jc w:val="center"/>
              <w:rPr>
                <w:rFonts w:ascii="Arial" w:hAnsi="Arial" w:cs="Arial"/>
              </w:rPr>
            </w:pPr>
            <w:r w:rsidRPr="005411C3">
              <w:rPr>
                <w:rFonts w:ascii="Arial" w:hAnsi="Arial" w:cs="Arial"/>
              </w:rPr>
              <w:t>Wymagania</w:t>
            </w:r>
          </w:p>
        </w:tc>
      </w:tr>
      <w:tr w:rsidR="00AD33FA" w:rsidRPr="005411C3" w:rsidTr="000A7FB3">
        <w:tc>
          <w:tcPr>
            <w:tcW w:w="313" w:type="pct"/>
            <w:vAlign w:val="center"/>
          </w:tcPr>
          <w:p w:rsidR="00AD33FA" w:rsidRPr="005411C3" w:rsidRDefault="00AD33FA" w:rsidP="000A7FB3">
            <w:pPr>
              <w:jc w:val="center"/>
              <w:rPr>
                <w:rFonts w:ascii="Arial" w:hAnsi="Arial" w:cs="Arial"/>
              </w:rPr>
            </w:pPr>
            <w:r w:rsidRPr="005411C3">
              <w:rPr>
                <w:rFonts w:ascii="Arial" w:hAnsi="Arial" w:cs="Arial"/>
              </w:rPr>
              <w:t>1</w:t>
            </w:r>
          </w:p>
        </w:tc>
        <w:tc>
          <w:tcPr>
            <w:tcW w:w="2500" w:type="pct"/>
            <w:vAlign w:val="center"/>
          </w:tcPr>
          <w:p w:rsidR="00AD33FA" w:rsidRPr="005411C3" w:rsidRDefault="00AD33FA" w:rsidP="000A7FB3">
            <w:pPr>
              <w:jc w:val="center"/>
              <w:rPr>
                <w:rFonts w:ascii="Arial" w:hAnsi="Arial" w:cs="Arial"/>
              </w:rPr>
            </w:pPr>
            <w:r w:rsidRPr="005411C3">
              <w:rPr>
                <w:rFonts w:ascii="Arial" w:hAnsi="Arial" w:cs="Arial"/>
              </w:rPr>
              <w:t>Wskaźnik zagęszczenia [%]</w:t>
            </w:r>
          </w:p>
        </w:tc>
        <w:tc>
          <w:tcPr>
            <w:tcW w:w="2187" w:type="pct"/>
            <w:vAlign w:val="center"/>
          </w:tcPr>
          <w:p w:rsidR="00AD33FA" w:rsidRPr="005411C3" w:rsidRDefault="00AD33FA" w:rsidP="000A7FB3">
            <w:pPr>
              <w:jc w:val="center"/>
              <w:rPr>
                <w:rFonts w:ascii="Arial" w:hAnsi="Arial" w:cs="Arial"/>
              </w:rPr>
            </w:pPr>
            <w:r w:rsidRPr="005411C3">
              <w:rPr>
                <w:rFonts w:ascii="Arial" w:hAnsi="Arial" w:cs="Arial"/>
              </w:rPr>
              <w:t>≥ 98</w:t>
            </w:r>
          </w:p>
        </w:tc>
      </w:tr>
      <w:tr w:rsidR="00AD33FA" w:rsidRPr="005411C3" w:rsidTr="000A7FB3">
        <w:tc>
          <w:tcPr>
            <w:tcW w:w="313" w:type="pct"/>
            <w:vAlign w:val="center"/>
          </w:tcPr>
          <w:p w:rsidR="00AD33FA" w:rsidRPr="005411C3" w:rsidRDefault="00AD33FA" w:rsidP="000A7FB3">
            <w:pPr>
              <w:jc w:val="center"/>
              <w:rPr>
                <w:rFonts w:ascii="Arial" w:hAnsi="Arial" w:cs="Arial"/>
              </w:rPr>
            </w:pPr>
            <w:r w:rsidRPr="005411C3">
              <w:rPr>
                <w:rFonts w:ascii="Arial" w:hAnsi="Arial" w:cs="Arial"/>
              </w:rPr>
              <w:t>2</w:t>
            </w:r>
          </w:p>
        </w:tc>
        <w:tc>
          <w:tcPr>
            <w:tcW w:w="2500" w:type="pct"/>
            <w:vAlign w:val="center"/>
          </w:tcPr>
          <w:p w:rsidR="00AD33FA" w:rsidRPr="005411C3" w:rsidRDefault="00AD33FA" w:rsidP="000A7FB3">
            <w:pPr>
              <w:jc w:val="center"/>
              <w:rPr>
                <w:rFonts w:ascii="Arial" w:hAnsi="Arial" w:cs="Arial"/>
              </w:rPr>
            </w:pPr>
            <w:r w:rsidRPr="005411C3">
              <w:rPr>
                <w:rFonts w:ascii="Arial" w:hAnsi="Arial" w:cs="Arial"/>
              </w:rPr>
              <w:t>Zawartość wolnych przestrzeni [%] dla mieszanek AC</w:t>
            </w:r>
          </w:p>
          <w:p w:rsidR="00AD33FA" w:rsidRPr="005411C3" w:rsidRDefault="00AD33FA" w:rsidP="000A7FB3">
            <w:pPr>
              <w:jc w:val="center"/>
              <w:rPr>
                <w:rFonts w:ascii="Arial" w:hAnsi="Arial" w:cs="Arial"/>
              </w:rPr>
            </w:pPr>
            <w:r w:rsidRPr="005411C3">
              <w:rPr>
                <w:rFonts w:ascii="Arial" w:hAnsi="Arial" w:cs="Arial"/>
              </w:rPr>
              <w:lastRenderedPageBreak/>
              <w:t>dla ruchu KR1 ÷KR2</w:t>
            </w:r>
          </w:p>
          <w:p w:rsidR="00AD33FA" w:rsidRPr="005411C3" w:rsidRDefault="00AD33FA" w:rsidP="000A7FB3">
            <w:pPr>
              <w:jc w:val="center"/>
              <w:rPr>
                <w:rFonts w:ascii="Arial" w:hAnsi="Arial" w:cs="Arial"/>
              </w:rPr>
            </w:pPr>
            <w:r w:rsidRPr="005411C3">
              <w:rPr>
                <w:rFonts w:ascii="Arial" w:hAnsi="Arial" w:cs="Arial"/>
              </w:rPr>
              <w:t>dla ruchu KR3 ÷ KR7</w:t>
            </w:r>
          </w:p>
        </w:tc>
        <w:tc>
          <w:tcPr>
            <w:tcW w:w="2187" w:type="pct"/>
            <w:vAlign w:val="center"/>
          </w:tcPr>
          <w:p w:rsidR="00AD33FA" w:rsidRPr="005411C3" w:rsidRDefault="00AD33FA" w:rsidP="000A7FB3">
            <w:pPr>
              <w:jc w:val="center"/>
              <w:rPr>
                <w:rFonts w:ascii="Arial" w:hAnsi="Arial" w:cs="Arial"/>
              </w:rPr>
            </w:pPr>
          </w:p>
          <w:p w:rsidR="00AD33FA" w:rsidRPr="005411C3" w:rsidRDefault="00AD33FA" w:rsidP="000A7FB3">
            <w:pPr>
              <w:jc w:val="center"/>
              <w:rPr>
                <w:rFonts w:ascii="Arial" w:hAnsi="Arial" w:cs="Arial"/>
              </w:rPr>
            </w:pPr>
            <w:r w:rsidRPr="005411C3">
              <w:rPr>
                <w:rFonts w:ascii="Arial" w:hAnsi="Arial" w:cs="Arial"/>
              </w:rPr>
              <w:t>3 ÷ 6</w:t>
            </w:r>
          </w:p>
          <w:p w:rsidR="00AD33FA" w:rsidRPr="005411C3" w:rsidRDefault="00AD33FA" w:rsidP="000A7FB3">
            <w:pPr>
              <w:jc w:val="center"/>
              <w:rPr>
                <w:rFonts w:ascii="Arial" w:hAnsi="Arial" w:cs="Arial"/>
              </w:rPr>
            </w:pPr>
            <w:r w:rsidRPr="005411C3">
              <w:rPr>
                <w:rFonts w:ascii="Arial" w:hAnsi="Arial" w:cs="Arial"/>
              </w:rPr>
              <w:lastRenderedPageBreak/>
              <w:t>4 ÷ 7</w:t>
            </w:r>
          </w:p>
        </w:tc>
      </w:tr>
    </w:tbl>
    <w:p w:rsidR="00AD33FA" w:rsidRPr="005411C3" w:rsidRDefault="00AD33FA" w:rsidP="00AD33FA">
      <w:pPr>
        <w:rPr>
          <w:rFonts w:ascii="Arial" w:hAnsi="Arial" w:cs="Arial"/>
        </w:rPr>
      </w:pPr>
      <w:r w:rsidRPr="005411C3">
        <w:rPr>
          <w:rFonts w:ascii="Arial" w:hAnsi="Arial" w:cs="Arial"/>
        </w:rPr>
        <w:lastRenderedPageBreak/>
        <w:t>Złącza w warstwie wiążącej powinny być wykonane w linii prostej, równolegle lub prostopadle do osi drogi, zgodnie z wymaganiami podanymi w pkt 5.1.5.</w:t>
      </w:r>
    </w:p>
    <w:p w:rsidR="00AD33FA" w:rsidRPr="005411C3" w:rsidRDefault="00AD33FA" w:rsidP="00AD33FA">
      <w:pPr>
        <w:spacing w:before="360"/>
        <w:ind w:left="709" w:hanging="709"/>
        <w:rPr>
          <w:rFonts w:ascii="Arial" w:hAnsi="Arial" w:cs="Arial"/>
          <w:b/>
          <w:sz w:val="24"/>
          <w:szCs w:val="24"/>
          <w:lang w:val="cs-CZ"/>
        </w:rPr>
      </w:pPr>
      <w:r w:rsidRPr="005411C3">
        <w:rPr>
          <w:rFonts w:ascii="Arial" w:hAnsi="Arial" w:cs="Arial"/>
          <w:b/>
          <w:sz w:val="24"/>
          <w:szCs w:val="24"/>
          <w:lang w:val="cs-CZ"/>
        </w:rPr>
        <w:t>6.</w:t>
      </w:r>
      <w:r w:rsidRPr="005411C3">
        <w:rPr>
          <w:rFonts w:ascii="Arial" w:hAnsi="Arial" w:cs="Arial"/>
          <w:b/>
          <w:sz w:val="24"/>
          <w:szCs w:val="24"/>
          <w:lang w:val="cs-CZ"/>
        </w:rPr>
        <w:tab/>
        <w:t>KONTORLA JAKOŚCI ROBÓT</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6.1.</w:t>
      </w:r>
      <w:r w:rsidRPr="005411C3">
        <w:rPr>
          <w:rFonts w:ascii="Arial" w:hAnsi="Arial" w:cs="Arial"/>
          <w:b/>
          <w:sz w:val="24"/>
          <w:szCs w:val="24"/>
          <w:lang w:val="cs-CZ"/>
        </w:rPr>
        <w:tab/>
        <w:t>Ogólne zasady kontroli jakości robót.</w:t>
      </w:r>
    </w:p>
    <w:p w:rsidR="00AD33FA" w:rsidRPr="002D170D" w:rsidRDefault="00AD33FA" w:rsidP="00AD33FA">
      <w:pPr>
        <w:spacing w:before="120"/>
        <w:rPr>
          <w:rFonts w:ascii="Arial" w:hAnsi="Arial" w:cs="Arial"/>
          <w:lang w:val="cs-CZ"/>
        </w:rPr>
      </w:pPr>
      <w:r w:rsidRPr="005411C3">
        <w:rPr>
          <w:rFonts w:ascii="Arial" w:hAnsi="Arial" w:cs="Arial"/>
          <w:lang w:val="cs-CZ"/>
        </w:rPr>
        <w:t>Ogólne wymagania dotyczące wykonania robótpodano w ST</w:t>
      </w:r>
      <w:r>
        <w:rPr>
          <w:rFonts w:ascii="Arial" w:hAnsi="Arial" w:cs="Arial"/>
          <w:lang w:val="cs-CZ"/>
        </w:rPr>
        <w:t xml:space="preserve">WiORB </w:t>
      </w:r>
      <w:r w:rsidRPr="005411C3">
        <w:rPr>
          <w:rFonts w:ascii="Arial" w:hAnsi="Arial" w:cs="Arial"/>
          <w:lang w:val="cs-CZ"/>
        </w:rPr>
        <w:t xml:space="preserve"> D-M.00.00.00. „wymagania ogólne“ p.6.</w:t>
      </w:r>
    </w:p>
    <w:p w:rsidR="00AD33FA" w:rsidRPr="005411C3" w:rsidRDefault="00AD33FA" w:rsidP="00AD33FA">
      <w:pPr>
        <w:spacing w:before="120"/>
        <w:jc w:val="both"/>
        <w:rPr>
          <w:rFonts w:ascii="Arial" w:hAnsi="Arial" w:cs="Arial"/>
          <w:u w:val="single"/>
        </w:rPr>
      </w:pPr>
      <w:r w:rsidRPr="005411C3">
        <w:rPr>
          <w:rFonts w:ascii="Arial" w:hAnsi="Arial" w:cs="Arial"/>
          <w:u w:val="single"/>
        </w:rPr>
        <w:t>Badania dzielą się na:</w:t>
      </w:r>
    </w:p>
    <w:p w:rsidR="00AD33FA" w:rsidRPr="005411C3" w:rsidRDefault="00AD33FA" w:rsidP="0060090B">
      <w:pPr>
        <w:numPr>
          <w:ilvl w:val="0"/>
          <w:numId w:val="17"/>
        </w:numPr>
        <w:spacing w:after="0" w:line="240" w:lineRule="auto"/>
        <w:jc w:val="both"/>
        <w:rPr>
          <w:rFonts w:ascii="Arial" w:hAnsi="Arial" w:cs="Arial"/>
        </w:rPr>
      </w:pPr>
      <w:r w:rsidRPr="005411C3">
        <w:rPr>
          <w:rFonts w:ascii="Arial" w:hAnsi="Arial" w:cs="Arial"/>
        </w:rPr>
        <w:t>badania Wykonawcy (w ramach własnego nadzoru),</w:t>
      </w:r>
    </w:p>
    <w:p w:rsidR="00AD33FA" w:rsidRPr="005411C3" w:rsidRDefault="00AD33FA" w:rsidP="0060090B">
      <w:pPr>
        <w:numPr>
          <w:ilvl w:val="0"/>
          <w:numId w:val="17"/>
        </w:numPr>
        <w:spacing w:after="0" w:line="240" w:lineRule="auto"/>
        <w:jc w:val="both"/>
        <w:rPr>
          <w:rFonts w:ascii="Arial" w:hAnsi="Arial" w:cs="Arial"/>
        </w:rPr>
      </w:pPr>
      <w:r w:rsidRPr="005411C3">
        <w:rPr>
          <w:rFonts w:ascii="Arial" w:hAnsi="Arial" w:cs="Arial"/>
        </w:rPr>
        <w:t>badania kontrolne (w ramach nadzoru zleceniodawcy – Inżyniera).</w:t>
      </w:r>
    </w:p>
    <w:p w:rsidR="00AD33FA" w:rsidRPr="005411C3" w:rsidRDefault="00AD33FA" w:rsidP="00AD33FA">
      <w:pPr>
        <w:spacing w:before="120"/>
        <w:jc w:val="both"/>
        <w:rPr>
          <w:rFonts w:ascii="Arial" w:hAnsi="Arial" w:cs="Arial"/>
          <w:u w:val="single"/>
        </w:rPr>
      </w:pPr>
      <w:r w:rsidRPr="005411C3">
        <w:rPr>
          <w:rFonts w:ascii="Arial" w:hAnsi="Arial" w:cs="Arial"/>
          <w:u w:val="single"/>
        </w:rPr>
        <w:t>Oprócz badań kontrolnych mogą występować również badania:</w:t>
      </w:r>
    </w:p>
    <w:p w:rsidR="00AD33FA" w:rsidRPr="005411C3" w:rsidRDefault="00AD33FA" w:rsidP="0060090B">
      <w:pPr>
        <w:numPr>
          <w:ilvl w:val="0"/>
          <w:numId w:val="17"/>
        </w:numPr>
        <w:spacing w:after="0" w:line="240" w:lineRule="auto"/>
        <w:jc w:val="both"/>
        <w:rPr>
          <w:rFonts w:ascii="Arial" w:hAnsi="Arial" w:cs="Arial"/>
        </w:rPr>
      </w:pPr>
      <w:r w:rsidRPr="005411C3">
        <w:rPr>
          <w:rFonts w:ascii="Arial" w:hAnsi="Arial" w:cs="Arial"/>
        </w:rPr>
        <w:t>kontrolne dodatkowe,</w:t>
      </w:r>
    </w:p>
    <w:p w:rsidR="00AD33FA" w:rsidRPr="005411C3" w:rsidRDefault="00AD33FA" w:rsidP="0060090B">
      <w:pPr>
        <w:numPr>
          <w:ilvl w:val="0"/>
          <w:numId w:val="17"/>
        </w:numPr>
        <w:spacing w:after="0" w:line="240" w:lineRule="auto"/>
        <w:jc w:val="both"/>
        <w:rPr>
          <w:rFonts w:ascii="Arial" w:hAnsi="Arial" w:cs="Arial"/>
        </w:rPr>
      </w:pPr>
      <w:r w:rsidRPr="005411C3">
        <w:rPr>
          <w:rFonts w:ascii="Arial" w:hAnsi="Arial" w:cs="Arial"/>
        </w:rPr>
        <w:t>arbitrażowe.</w:t>
      </w:r>
    </w:p>
    <w:p w:rsidR="00AD33FA" w:rsidRPr="005411C3" w:rsidRDefault="00AD33FA" w:rsidP="00AD33FA">
      <w:pPr>
        <w:spacing w:before="120"/>
        <w:ind w:firstLine="709"/>
        <w:jc w:val="both"/>
        <w:rPr>
          <w:rFonts w:ascii="Arial" w:hAnsi="Arial" w:cs="Arial"/>
        </w:rPr>
      </w:pPr>
      <w:r w:rsidRPr="005411C3">
        <w:rPr>
          <w:rFonts w:ascii="Arial" w:hAnsi="Arial" w:cs="Arial"/>
        </w:rPr>
        <w:t>Badania kontrolne są badaniami, których celem jest sprawdzenie, czy jakość materiałów budowlanych (mieszanek mineralno-asfaltowych i ich składników, lepiszczy, materiałów do uszczelnień itp.) oraz gotowej warstwy (wbudowane warstwy asfaltowe, połączenia itp.) spełniają wymagania określone w kontrakcie. Wyniki tych badań są podstawą do odbioru. Do odbioru  wykorzystywane są wyniki badań kontrolnych w ramach nadzoru Inżyniera Za zgodą Nadzoru i Zamawiającego do odbioru mogą być wykorzystane wyniki badań Wykonawcy.</w:t>
      </w:r>
    </w:p>
    <w:p w:rsidR="00AD33FA" w:rsidRPr="005411C3" w:rsidRDefault="00AD33FA" w:rsidP="00AD33FA">
      <w:pPr>
        <w:spacing w:before="120"/>
        <w:jc w:val="both"/>
        <w:rPr>
          <w:rFonts w:ascii="Arial" w:hAnsi="Arial" w:cs="Arial"/>
          <w:u w:val="single"/>
        </w:rPr>
      </w:pPr>
      <w:r w:rsidRPr="005411C3">
        <w:rPr>
          <w:rFonts w:ascii="Arial" w:hAnsi="Arial" w:cs="Arial"/>
          <w:u w:val="single"/>
        </w:rPr>
        <w:t>Jeżeli to konieczne, badania obejmują:</w:t>
      </w:r>
    </w:p>
    <w:p w:rsidR="00AD33FA" w:rsidRPr="005411C3" w:rsidRDefault="00AD33FA" w:rsidP="0060090B">
      <w:pPr>
        <w:numPr>
          <w:ilvl w:val="0"/>
          <w:numId w:val="17"/>
        </w:numPr>
        <w:spacing w:after="0" w:line="240" w:lineRule="auto"/>
        <w:jc w:val="both"/>
        <w:rPr>
          <w:rFonts w:ascii="Arial" w:hAnsi="Arial" w:cs="Arial"/>
        </w:rPr>
      </w:pPr>
      <w:r w:rsidRPr="005411C3">
        <w:rPr>
          <w:rFonts w:ascii="Arial" w:hAnsi="Arial" w:cs="Arial"/>
        </w:rPr>
        <w:t>pobranie próbek,</w:t>
      </w:r>
    </w:p>
    <w:p w:rsidR="00AD33FA" w:rsidRPr="005411C3" w:rsidRDefault="00AD33FA" w:rsidP="0060090B">
      <w:pPr>
        <w:numPr>
          <w:ilvl w:val="0"/>
          <w:numId w:val="17"/>
        </w:numPr>
        <w:spacing w:after="0" w:line="240" w:lineRule="auto"/>
        <w:jc w:val="both"/>
        <w:rPr>
          <w:rFonts w:ascii="Arial" w:hAnsi="Arial" w:cs="Arial"/>
        </w:rPr>
      </w:pPr>
      <w:r w:rsidRPr="005411C3">
        <w:rPr>
          <w:rFonts w:ascii="Arial" w:hAnsi="Arial" w:cs="Arial"/>
        </w:rPr>
        <w:t>zapakowanie próbek do wysyłki,</w:t>
      </w:r>
    </w:p>
    <w:p w:rsidR="00AD33FA" w:rsidRPr="005411C3" w:rsidRDefault="00AD33FA" w:rsidP="0060090B">
      <w:pPr>
        <w:numPr>
          <w:ilvl w:val="0"/>
          <w:numId w:val="17"/>
        </w:numPr>
        <w:spacing w:after="0" w:line="240" w:lineRule="auto"/>
        <w:jc w:val="both"/>
        <w:rPr>
          <w:rFonts w:ascii="Arial" w:hAnsi="Arial" w:cs="Arial"/>
        </w:rPr>
      </w:pPr>
      <w:r w:rsidRPr="005411C3">
        <w:rPr>
          <w:rFonts w:ascii="Arial" w:hAnsi="Arial" w:cs="Arial"/>
        </w:rPr>
        <w:t>transport próbek z miejsca pobrania do placówki wykonującej badania i sprawozdanie z badań.</w:t>
      </w:r>
    </w:p>
    <w:p w:rsidR="00AD33FA" w:rsidRPr="005411C3" w:rsidRDefault="00AD33FA" w:rsidP="00AD33FA">
      <w:pPr>
        <w:spacing w:before="120"/>
        <w:ind w:firstLine="709"/>
        <w:jc w:val="both"/>
        <w:rPr>
          <w:rFonts w:ascii="Arial" w:hAnsi="Arial" w:cs="Arial"/>
        </w:rPr>
      </w:pPr>
      <w:r w:rsidRPr="005411C3">
        <w:rPr>
          <w:rFonts w:ascii="Arial" w:hAnsi="Arial" w:cs="Arial"/>
        </w:rPr>
        <w:t>Na żądanie Inżyniera ze wszystkich materiałów przewidzianych do budowy (kruszywo grube i drobne, wypełniacz, lepiszcze) należy przekazać próbki o odpowiedniej wielkości, a Inżynier będzie je przechowywał pod zamknięciem. Strony kontraktu potwierdzają uznanie próbek na piśmie, w protokole pobrania lub przekazania próbek. W ramach badań kontrolnych próbki te posłużą do oceny zgodności dostaw z warunkami kontraktu.</w:t>
      </w:r>
    </w:p>
    <w:p w:rsidR="00AD33FA" w:rsidRPr="005411C3" w:rsidRDefault="00AD33FA" w:rsidP="00AD33FA">
      <w:pPr>
        <w:spacing w:before="240"/>
        <w:rPr>
          <w:rFonts w:ascii="Arial" w:hAnsi="Arial" w:cs="Arial"/>
          <w:b/>
          <w:sz w:val="24"/>
          <w:szCs w:val="24"/>
          <w:lang w:val="cs-CZ"/>
        </w:rPr>
      </w:pPr>
      <w:r w:rsidRPr="005411C3">
        <w:rPr>
          <w:rFonts w:ascii="Arial" w:hAnsi="Arial" w:cs="Arial"/>
          <w:b/>
          <w:sz w:val="24"/>
          <w:szCs w:val="24"/>
          <w:lang w:val="cs-CZ"/>
        </w:rPr>
        <w:t>6.2.</w:t>
      </w:r>
      <w:r w:rsidRPr="005411C3">
        <w:rPr>
          <w:rFonts w:ascii="Arial" w:hAnsi="Arial" w:cs="Arial"/>
          <w:b/>
          <w:sz w:val="24"/>
          <w:szCs w:val="24"/>
          <w:lang w:val="cs-CZ"/>
        </w:rPr>
        <w:tab/>
        <w:t>Badania przed przystąpieniem do robót</w:t>
      </w:r>
    </w:p>
    <w:p w:rsidR="00AD33FA" w:rsidRPr="005411C3" w:rsidRDefault="00AD33FA" w:rsidP="00AD33FA">
      <w:pPr>
        <w:spacing w:before="120"/>
        <w:ind w:firstLine="709"/>
        <w:jc w:val="both"/>
        <w:rPr>
          <w:rFonts w:ascii="Arial" w:hAnsi="Arial" w:cs="Arial"/>
        </w:rPr>
      </w:pPr>
      <w:r w:rsidRPr="005411C3">
        <w:rPr>
          <w:rFonts w:ascii="Arial" w:hAnsi="Arial" w:cs="Arial"/>
        </w:rPr>
        <w:t>Przed przystąpieniem do robót, w terminie uzgodnionym z Inżynierem, Wykonawca powinien przedstawić Badania Typu danej mieszanki mineralno-asfaltowej wraz z wymaganymi w normie PN-EN 13108-20 z załącznikami w celu jej zatwierdzenia do stosowania. W przypadku zaistnienia sytuacji wymienionych w punkcie 5.2.1.2 Badania Typu należy ponownie wykonać i przedstawić do akceptacji.</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lastRenderedPageBreak/>
        <w:t>6.3.</w:t>
      </w:r>
      <w:r w:rsidRPr="005411C3">
        <w:rPr>
          <w:rFonts w:ascii="Arial" w:hAnsi="Arial" w:cs="Arial"/>
          <w:b/>
          <w:sz w:val="24"/>
          <w:szCs w:val="24"/>
          <w:lang w:val="cs-CZ"/>
        </w:rPr>
        <w:tab/>
        <w:t>Badania w czasie robót.</w:t>
      </w:r>
    </w:p>
    <w:p w:rsidR="00AD33FA" w:rsidRPr="005411C3" w:rsidRDefault="00AD33FA" w:rsidP="00AD33FA">
      <w:pPr>
        <w:spacing w:before="120"/>
        <w:jc w:val="both"/>
        <w:rPr>
          <w:rFonts w:ascii="Arial" w:hAnsi="Arial" w:cs="Arial"/>
          <w:u w:val="single"/>
        </w:rPr>
      </w:pPr>
      <w:r w:rsidRPr="005411C3">
        <w:rPr>
          <w:rFonts w:ascii="Arial" w:hAnsi="Arial" w:cs="Arial"/>
          <w:u w:val="single"/>
        </w:rPr>
        <w:t>Badania w czasie wytwarzania mieszanki mineralno-asfaltowej wykonywane w ramach Zakładowej Kontroli Produkcji</w:t>
      </w:r>
    </w:p>
    <w:p w:rsidR="00AD33FA" w:rsidRPr="005411C3" w:rsidRDefault="00AD33FA" w:rsidP="00AD33FA">
      <w:pPr>
        <w:spacing w:before="120"/>
        <w:ind w:firstLine="709"/>
        <w:jc w:val="both"/>
        <w:rPr>
          <w:rFonts w:ascii="Arial" w:hAnsi="Arial" w:cs="Arial"/>
        </w:rPr>
      </w:pPr>
      <w:r w:rsidRPr="005411C3">
        <w:rPr>
          <w:rFonts w:ascii="Arial" w:hAnsi="Arial" w:cs="Arial"/>
        </w:rPr>
        <w:t>Badania wykonywane w ramach Zakładowej Kontroli Produkcji zgodnie z normą PN-EN 13108-21 są badaniami Wykonawcy. Badania należy przeprowadzać na próbkach pobranych z wyprodukowanej mieszanki przed jej wysłaniem na budowę.</w:t>
      </w:r>
    </w:p>
    <w:p w:rsidR="00AD33FA" w:rsidRPr="005411C3" w:rsidRDefault="00AD33FA" w:rsidP="00AD33FA">
      <w:pPr>
        <w:spacing w:before="120"/>
        <w:jc w:val="both"/>
        <w:rPr>
          <w:rFonts w:ascii="Arial" w:hAnsi="Arial" w:cs="Arial"/>
        </w:rPr>
      </w:pPr>
      <w:r w:rsidRPr="005411C3">
        <w:rPr>
          <w:rFonts w:ascii="Arial" w:hAnsi="Arial" w:cs="Arial"/>
        </w:rPr>
        <w:t>Zakres badań Wykonawcy w systemie Zakładowej Kontroli Produkcji obejmuje:</w:t>
      </w:r>
    </w:p>
    <w:p w:rsidR="00AD33FA" w:rsidRPr="005411C3" w:rsidRDefault="00AD33FA" w:rsidP="0060090B">
      <w:pPr>
        <w:numPr>
          <w:ilvl w:val="0"/>
          <w:numId w:val="18"/>
        </w:numPr>
        <w:overflowPunct w:val="0"/>
        <w:autoSpaceDE w:val="0"/>
        <w:autoSpaceDN w:val="0"/>
        <w:adjustRightInd w:val="0"/>
        <w:spacing w:after="120" w:line="240" w:lineRule="auto"/>
        <w:jc w:val="both"/>
        <w:textAlignment w:val="baseline"/>
        <w:rPr>
          <w:rFonts w:ascii="Arial" w:hAnsi="Arial" w:cs="Arial"/>
        </w:rPr>
      </w:pPr>
      <w:r w:rsidRPr="005411C3">
        <w:rPr>
          <w:rFonts w:ascii="Arial" w:hAnsi="Arial" w:cs="Arial"/>
        </w:rPr>
        <w:t>badania materiałów wsadowych do mieszanki mineralno-asfaltowej (asfaltów, kruszyw wypełniacza  i dodatków),</w:t>
      </w:r>
    </w:p>
    <w:p w:rsidR="00AD33FA" w:rsidRPr="005411C3" w:rsidRDefault="00AD33FA" w:rsidP="0060090B">
      <w:pPr>
        <w:numPr>
          <w:ilvl w:val="0"/>
          <w:numId w:val="18"/>
        </w:numPr>
        <w:overflowPunct w:val="0"/>
        <w:autoSpaceDE w:val="0"/>
        <w:autoSpaceDN w:val="0"/>
        <w:adjustRightInd w:val="0"/>
        <w:spacing w:after="120" w:line="240" w:lineRule="auto"/>
        <w:jc w:val="both"/>
        <w:textAlignment w:val="baseline"/>
        <w:rPr>
          <w:rFonts w:ascii="Arial" w:hAnsi="Arial" w:cs="Arial"/>
        </w:rPr>
      </w:pPr>
      <w:r w:rsidRPr="005411C3">
        <w:rPr>
          <w:rFonts w:ascii="Arial" w:hAnsi="Arial" w:cs="Arial"/>
        </w:rPr>
        <w:t>badanie składu i właściwości mieszanki mineralno-asfaltowej.</w:t>
      </w:r>
    </w:p>
    <w:p w:rsidR="00AD33FA" w:rsidRPr="005411C3" w:rsidRDefault="00AD33FA" w:rsidP="00AD33FA">
      <w:pPr>
        <w:spacing w:before="120"/>
        <w:ind w:firstLine="709"/>
        <w:jc w:val="both"/>
        <w:rPr>
          <w:rFonts w:ascii="Arial" w:hAnsi="Arial" w:cs="Arial"/>
        </w:rPr>
      </w:pPr>
      <w:r w:rsidRPr="005411C3">
        <w:rPr>
          <w:rFonts w:ascii="Arial" w:hAnsi="Arial" w:cs="Arial"/>
        </w:rPr>
        <w:t>Częstotliwość oraz zakres badań i pomiarów w czasie wytwarzania mieszanki mineralno-asfaltowej zgodnie z certyfikowanym systemem ZKP.</w:t>
      </w:r>
    </w:p>
    <w:p w:rsidR="00AD33FA" w:rsidRPr="005411C3" w:rsidRDefault="00AD33FA" w:rsidP="00AD33FA">
      <w:pPr>
        <w:spacing w:before="120"/>
        <w:jc w:val="both"/>
        <w:rPr>
          <w:rFonts w:ascii="Arial" w:hAnsi="Arial" w:cs="Arial"/>
          <w:u w:val="single"/>
        </w:rPr>
      </w:pPr>
      <w:r w:rsidRPr="005411C3">
        <w:rPr>
          <w:rFonts w:ascii="Arial" w:hAnsi="Arial" w:cs="Arial"/>
          <w:u w:val="single"/>
        </w:rPr>
        <w:t>Badania kontrolne Wykonawcy (w ramach własnego nadzoru)</w:t>
      </w:r>
    </w:p>
    <w:p w:rsidR="00AD33FA" w:rsidRPr="005411C3" w:rsidRDefault="00AD33FA" w:rsidP="00AD33FA">
      <w:pPr>
        <w:pStyle w:val="Nagwek4"/>
        <w:spacing w:before="120"/>
        <w:rPr>
          <w:rFonts w:ascii="Arial" w:hAnsi="Arial" w:cs="Arial"/>
          <w:b w:val="0"/>
          <w:sz w:val="22"/>
          <w:szCs w:val="22"/>
        </w:rPr>
      </w:pPr>
      <w:r w:rsidRPr="005411C3">
        <w:rPr>
          <w:rFonts w:ascii="Arial" w:hAnsi="Arial" w:cs="Arial"/>
          <w:b w:val="0"/>
          <w:sz w:val="22"/>
          <w:szCs w:val="22"/>
        </w:rPr>
        <w:t>Ogólnie</w:t>
      </w:r>
    </w:p>
    <w:p w:rsidR="00AD33FA" w:rsidRPr="005411C3" w:rsidRDefault="00AD33FA" w:rsidP="00AD33FA">
      <w:pPr>
        <w:ind w:firstLine="709"/>
        <w:rPr>
          <w:rFonts w:ascii="Arial" w:hAnsi="Arial" w:cs="Arial"/>
          <w:strike/>
        </w:rPr>
      </w:pPr>
      <w:r w:rsidRPr="005411C3">
        <w:rPr>
          <w:rFonts w:ascii="Arial" w:hAnsi="Arial" w:cs="Arial"/>
        </w:rPr>
        <w:t>Badania kontrolne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 Wykonawca powinien wykonywać te badania podczas realizacji kontraktu z niezbędną starannością i w wymaganym zakresie. Wyniki należy zapisywać w protokołach. W razie stwierdzenia uchybień w stosunku do wymagań kontraktu, ich przyczyny należy niezwłocznie usunąć. Wyniki badań kontrolnych Wykonawcy należy przekazywać Inżynierowi z częstotliwością wymaganą na Kontrakcie.</w:t>
      </w:r>
    </w:p>
    <w:p w:rsidR="00AD33FA" w:rsidRPr="005411C3" w:rsidRDefault="00AD33FA" w:rsidP="00AD33FA">
      <w:pPr>
        <w:spacing w:before="120"/>
        <w:rPr>
          <w:rFonts w:ascii="Arial" w:hAnsi="Arial" w:cs="Arial"/>
        </w:rPr>
      </w:pPr>
      <w:r w:rsidRPr="005411C3">
        <w:rPr>
          <w:rFonts w:ascii="Arial" w:hAnsi="Arial" w:cs="Arial"/>
        </w:rPr>
        <w:t>Zakres badań Wykonawcy kontrolnych w ramach nadzoru własnego obejmuje:</w:t>
      </w:r>
    </w:p>
    <w:p w:rsidR="00AD33FA" w:rsidRPr="005411C3" w:rsidRDefault="00AD33FA" w:rsidP="00AD33FA">
      <w:pPr>
        <w:pStyle w:val="Wcicienormalne"/>
        <w:ind w:left="0"/>
        <w:rPr>
          <w:rFonts w:ascii="Arial" w:hAnsi="Arial" w:cs="Arial"/>
          <w:sz w:val="22"/>
          <w:szCs w:val="22"/>
        </w:rPr>
      </w:pPr>
      <w:r w:rsidRPr="005411C3">
        <w:rPr>
          <w:rFonts w:ascii="Arial" w:hAnsi="Arial" w:cs="Arial"/>
          <w:sz w:val="22"/>
          <w:szCs w:val="22"/>
        </w:rPr>
        <w:t>Warunki technologiczne wbudowywania mieszanki mineralno-asfaltowej:</w:t>
      </w:r>
    </w:p>
    <w:p w:rsidR="00AD33FA" w:rsidRPr="005411C3" w:rsidRDefault="00AD33FA" w:rsidP="0060090B">
      <w:pPr>
        <w:numPr>
          <w:ilvl w:val="0"/>
          <w:numId w:val="19"/>
        </w:numPr>
        <w:overflowPunct w:val="0"/>
        <w:autoSpaceDE w:val="0"/>
        <w:autoSpaceDN w:val="0"/>
        <w:adjustRightInd w:val="0"/>
        <w:spacing w:after="0" w:line="240" w:lineRule="auto"/>
        <w:jc w:val="both"/>
        <w:textAlignment w:val="baseline"/>
        <w:rPr>
          <w:rFonts w:ascii="Arial" w:hAnsi="Arial" w:cs="Arial"/>
        </w:rPr>
      </w:pPr>
      <w:r w:rsidRPr="005411C3">
        <w:rPr>
          <w:rFonts w:ascii="Arial" w:hAnsi="Arial" w:cs="Arial"/>
        </w:rPr>
        <w:t>pomiar temperatury powietrza,</w:t>
      </w:r>
    </w:p>
    <w:p w:rsidR="00AD33FA" w:rsidRPr="005411C3" w:rsidRDefault="00AD33FA" w:rsidP="0060090B">
      <w:pPr>
        <w:numPr>
          <w:ilvl w:val="0"/>
          <w:numId w:val="19"/>
        </w:numPr>
        <w:overflowPunct w:val="0"/>
        <w:autoSpaceDE w:val="0"/>
        <w:autoSpaceDN w:val="0"/>
        <w:adjustRightInd w:val="0"/>
        <w:spacing w:after="0" w:line="240" w:lineRule="auto"/>
        <w:jc w:val="both"/>
        <w:textAlignment w:val="baseline"/>
        <w:rPr>
          <w:rFonts w:ascii="Arial" w:hAnsi="Arial" w:cs="Arial"/>
        </w:rPr>
      </w:pPr>
      <w:r w:rsidRPr="005411C3">
        <w:rPr>
          <w:rFonts w:ascii="Arial" w:hAnsi="Arial" w:cs="Arial"/>
        </w:rPr>
        <w:t>pomiar temperatury mieszanki mineralno-asfaltowej podczas wykonywania nawierzchni (wg PN-EN 12697-13),</w:t>
      </w:r>
    </w:p>
    <w:p w:rsidR="00AD33FA" w:rsidRPr="005411C3" w:rsidRDefault="00AD33FA" w:rsidP="0060090B">
      <w:pPr>
        <w:numPr>
          <w:ilvl w:val="0"/>
          <w:numId w:val="19"/>
        </w:numPr>
        <w:overflowPunct w:val="0"/>
        <w:autoSpaceDE w:val="0"/>
        <w:autoSpaceDN w:val="0"/>
        <w:adjustRightInd w:val="0"/>
        <w:spacing w:after="0" w:line="240" w:lineRule="auto"/>
        <w:jc w:val="both"/>
        <w:textAlignment w:val="baseline"/>
        <w:rPr>
          <w:rFonts w:ascii="Arial" w:hAnsi="Arial" w:cs="Arial"/>
        </w:rPr>
      </w:pPr>
      <w:r w:rsidRPr="005411C3">
        <w:rPr>
          <w:rFonts w:ascii="Arial" w:hAnsi="Arial" w:cs="Arial"/>
        </w:rPr>
        <w:t>ocena wizualna mieszanki mineralno-asfaltowej,</w:t>
      </w:r>
    </w:p>
    <w:p w:rsidR="00AD33FA" w:rsidRPr="005411C3" w:rsidRDefault="00AD33FA" w:rsidP="00AD33FA">
      <w:pPr>
        <w:spacing w:before="120"/>
        <w:rPr>
          <w:rFonts w:ascii="Arial" w:hAnsi="Arial" w:cs="Arial"/>
        </w:rPr>
      </w:pPr>
      <w:r w:rsidRPr="005411C3">
        <w:rPr>
          <w:rFonts w:ascii="Arial" w:hAnsi="Arial" w:cs="Arial"/>
        </w:rPr>
        <w:t>Wykonana warstwa:</w:t>
      </w:r>
    </w:p>
    <w:p w:rsidR="00AD33FA" w:rsidRPr="005411C3" w:rsidRDefault="00AD33FA" w:rsidP="0060090B">
      <w:pPr>
        <w:numPr>
          <w:ilvl w:val="0"/>
          <w:numId w:val="20"/>
        </w:numPr>
        <w:overflowPunct w:val="0"/>
        <w:autoSpaceDE w:val="0"/>
        <w:autoSpaceDN w:val="0"/>
        <w:adjustRightInd w:val="0"/>
        <w:spacing w:after="0" w:line="240" w:lineRule="auto"/>
        <w:jc w:val="both"/>
        <w:textAlignment w:val="baseline"/>
        <w:rPr>
          <w:rFonts w:ascii="Arial" w:hAnsi="Arial" w:cs="Arial"/>
        </w:rPr>
      </w:pPr>
      <w:r w:rsidRPr="005411C3">
        <w:rPr>
          <w:rFonts w:ascii="Arial" w:hAnsi="Arial" w:cs="Arial"/>
        </w:rPr>
        <w:t xml:space="preserve">wykaz ilości materiałów lub grubości wykonanej warstwy </w:t>
      </w:r>
    </w:p>
    <w:p w:rsidR="00AD33FA" w:rsidRPr="005411C3" w:rsidRDefault="00AD33FA" w:rsidP="0060090B">
      <w:pPr>
        <w:pStyle w:val="Wcicienormalne"/>
        <w:numPr>
          <w:ilvl w:val="0"/>
          <w:numId w:val="20"/>
        </w:numPr>
        <w:overflowPunct/>
        <w:autoSpaceDE/>
        <w:autoSpaceDN/>
        <w:adjustRightInd/>
        <w:jc w:val="both"/>
        <w:textAlignment w:val="auto"/>
        <w:rPr>
          <w:rFonts w:ascii="Arial" w:hAnsi="Arial" w:cs="Arial"/>
          <w:sz w:val="22"/>
          <w:szCs w:val="22"/>
        </w:rPr>
      </w:pPr>
      <w:r w:rsidRPr="005411C3">
        <w:rPr>
          <w:rFonts w:ascii="Arial" w:hAnsi="Arial" w:cs="Arial"/>
          <w:sz w:val="22"/>
          <w:szCs w:val="22"/>
        </w:rPr>
        <w:t>wskaźnik zagęszczenia i zawartość wolnej przestrzeni w wykonanej warstwy,</w:t>
      </w:r>
    </w:p>
    <w:p w:rsidR="00AD33FA" w:rsidRPr="005411C3" w:rsidRDefault="00AD33FA" w:rsidP="0060090B">
      <w:pPr>
        <w:numPr>
          <w:ilvl w:val="0"/>
          <w:numId w:val="20"/>
        </w:numPr>
        <w:overflowPunct w:val="0"/>
        <w:autoSpaceDE w:val="0"/>
        <w:autoSpaceDN w:val="0"/>
        <w:adjustRightInd w:val="0"/>
        <w:spacing w:after="0" w:line="240" w:lineRule="auto"/>
        <w:jc w:val="both"/>
        <w:textAlignment w:val="baseline"/>
        <w:rPr>
          <w:rFonts w:ascii="Arial" w:hAnsi="Arial" w:cs="Arial"/>
        </w:rPr>
      </w:pPr>
      <w:r w:rsidRPr="005411C3">
        <w:rPr>
          <w:rFonts w:ascii="Arial" w:hAnsi="Arial" w:cs="Arial"/>
        </w:rPr>
        <w:t>badanie połączenia międzywarstwowego,</w:t>
      </w:r>
    </w:p>
    <w:p w:rsidR="00AD33FA" w:rsidRPr="005411C3" w:rsidRDefault="00AD33FA" w:rsidP="0060090B">
      <w:pPr>
        <w:numPr>
          <w:ilvl w:val="0"/>
          <w:numId w:val="20"/>
        </w:numPr>
        <w:overflowPunct w:val="0"/>
        <w:autoSpaceDE w:val="0"/>
        <w:autoSpaceDN w:val="0"/>
        <w:adjustRightInd w:val="0"/>
        <w:spacing w:after="0" w:line="240" w:lineRule="auto"/>
        <w:jc w:val="both"/>
        <w:textAlignment w:val="baseline"/>
        <w:rPr>
          <w:rFonts w:ascii="Arial" w:hAnsi="Arial" w:cs="Arial"/>
        </w:rPr>
      </w:pPr>
      <w:r w:rsidRPr="005411C3">
        <w:rPr>
          <w:rFonts w:ascii="Arial" w:hAnsi="Arial" w:cs="Arial"/>
        </w:rPr>
        <w:t>pomiar spadku poprzecznego warstwy asfaltowej,</w:t>
      </w:r>
    </w:p>
    <w:p w:rsidR="00AD33FA" w:rsidRPr="005411C3" w:rsidRDefault="00AD33FA" w:rsidP="0060090B">
      <w:pPr>
        <w:numPr>
          <w:ilvl w:val="0"/>
          <w:numId w:val="20"/>
        </w:numPr>
        <w:overflowPunct w:val="0"/>
        <w:autoSpaceDE w:val="0"/>
        <w:autoSpaceDN w:val="0"/>
        <w:adjustRightInd w:val="0"/>
        <w:spacing w:after="0" w:line="240" w:lineRule="auto"/>
        <w:jc w:val="both"/>
        <w:textAlignment w:val="baseline"/>
        <w:rPr>
          <w:rFonts w:ascii="Arial" w:hAnsi="Arial" w:cs="Arial"/>
        </w:rPr>
      </w:pPr>
      <w:r w:rsidRPr="005411C3">
        <w:rPr>
          <w:rFonts w:ascii="Arial" w:hAnsi="Arial" w:cs="Arial"/>
        </w:rPr>
        <w:t>pomiar równości warstwy asfaltowej,</w:t>
      </w:r>
    </w:p>
    <w:p w:rsidR="00AD33FA" w:rsidRPr="005411C3" w:rsidRDefault="00AD33FA" w:rsidP="0060090B">
      <w:pPr>
        <w:numPr>
          <w:ilvl w:val="0"/>
          <w:numId w:val="20"/>
        </w:numPr>
        <w:overflowPunct w:val="0"/>
        <w:autoSpaceDE w:val="0"/>
        <w:autoSpaceDN w:val="0"/>
        <w:adjustRightInd w:val="0"/>
        <w:spacing w:after="0" w:line="240" w:lineRule="auto"/>
        <w:jc w:val="both"/>
        <w:textAlignment w:val="baseline"/>
        <w:rPr>
          <w:rFonts w:ascii="Arial" w:hAnsi="Arial" w:cs="Arial"/>
        </w:rPr>
      </w:pPr>
      <w:r w:rsidRPr="005411C3">
        <w:rPr>
          <w:rFonts w:ascii="Arial" w:hAnsi="Arial" w:cs="Arial"/>
        </w:rPr>
        <w:t>pomiar parametrów geometrycznych poboczy,</w:t>
      </w:r>
    </w:p>
    <w:p w:rsidR="00AD33FA" w:rsidRPr="005411C3" w:rsidRDefault="00AD33FA" w:rsidP="0060090B">
      <w:pPr>
        <w:numPr>
          <w:ilvl w:val="0"/>
          <w:numId w:val="20"/>
        </w:numPr>
        <w:overflowPunct w:val="0"/>
        <w:autoSpaceDE w:val="0"/>
        <w:autoSpaceDN w:val="0"/>
        <w:adjustRightInd w:val="0"/>
        <w:spacing w:after="0" w:line="240" w:lineRule="auto"/>
        <w:jc w:val="both"/>
        <w:textAlignment w:val="baseline"/>
        <w:rPr>
          <w:rFonts w:ascii="Arial" w:hAnsi="Arial" w:cs="Arial"/>
        </w:rPr>
      </w:pPr>
      <w:r w:rsidRPr="005411C3">
        <w:rPr>
          <w:rFonts w:ascii="Arial" w:hAnsi="Arial" w:cs="Arial"/>
        </w:rPr>
        <w:t>ocena wizualna jednorodności powierzchni warstwy,</w:t>
      </w:r>
    </w:p>
    <w:p w:rsidR="00AD33FA" w:rsidRPr="005411C3" w:rsidRDefault="00AD33FA" w:rsidP="0060090B">
      <w:pPr>
        <w:numPr>
          <w:ilvl w:val="0"/>
          <w:numId w:val="20"/>
        </w:numPr>
        <w:overflowPunct w:val="0"/>
        <w:autoSpaceDE w:val="0"/>
        <w:autoSpaceDN w:val="0"/>
        <w:adjustRightInd w:val="0"/>
        <w:spacing w:after="0" w:line="240" w:lineRule="auto"/>
        <w:jc w:val="both"/>
        <w:textAlignment w:val="baseline"/>
        <w:rPr>
          <w:rFonts w:ascii="Arial" w:hAnsi="Arial" w:cs="Arial"/>
        </w:rPr>
      </w:pPr>
      <w:r w:rsidRPr="005411C3">
        <w:rPr>
          <w:rFonts w:ascii="Arial" w:hAnsi="Arial" w:cs="Arial"/>
        </w:rPr>
        <w:t>ocena wizualna jakości wykonania połączeń technologicznych.</w:t>
      </w:r>
    </w:p>
    <w:p w:rsidR="00AD33FA" w:rsidRPr="005411C3" w:rsidRDefault="00AD33FA" w:rsidP="00AD33FA">
      <w:pPr>
        <w:spacing w:before="120"/>
        <w:jc w:val="both"/>
        <w:rPr>
          <w:rFonts w:ascii="Arial" w:hAnsi="Arial" w:cs="Arial"/>
          <w:u w:val="single"/>
        </w:rPr>
      </w:pPr>
      <w:r w:rsidRPr="005411C3">
        <w:rPr>
          <w:rFonts w:ascii="Arial" w:hAnsi="Arial" w:cs="Arial"/>
          <w:u w:val="single"/>
        </w:rPr>
        <w:t>Badania kontrolne Zamawiającego (w ramach nadzoru Inżyniera)</w:t>
      </w:r>
    </w:p>
    <w:p w:rsidR="00AD33FA" w:rsidRPr="005411C3" w:rsidRDefault="00AD33FA" w:rsidP="00AD33FA">
      <w:pPr>
        <w:pStyle w:val="Nagwek4"/>
        <w:rPr>
          <w:rFonts w:ascii="Arial" w:hAnsi="Arial" w:cs="Arial"/>
          <w:b w:val="0"/>
          <w:sz w:val="22"/>
          <w:szCs w:val="22"/>
        </w:rPr>
      </w:pPr>
      <w:r w:rsidRPr="005411C3">
        <w:rPr>
          <w:rFonts w:ascii="Arial" w:hAnsi="Arial" w:cs="Arial"/>
          <w:b w:val="0"/>
          <w:sz w:val="22"/>
          <w:szCs w:val="22"/>
        </w:rPr>
        <w:lastRenderedPageBreak/>
        <w:t>Ogólnie</w:t>
      </w:r>
    </w:p>
    <w:p w:rsidR="00AD33FA" w:rsidRPr="005411C3" w:rsidRDefault="00AD33FA" w:rsidP="00AD33FA">
      <w:pPr>
        <w:ind w:firstLine="709"/>
        <w:jc w:val="both"/>
        <w:rPr>
          <w:rFonts w:ascii="Arial" w:hAnsi="Arial" w:cs="Arial"/>
        </w:rPr>
      </w:pPr>
      <w:r w:rsidRPr="005411C3">
        <w:rPr>
          <w:rFonts w:ascii="Arial" w:hAnsi="Arial" w:cs="Arial"/>
        </w:rPr>
        <w:t>Badania kontrolne Zamawiającego są badaniami zleconymi przez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Pobieraniem próbek i wykonaniem badań na miejscu budowy zajmuje się Inżynier w obecności Wykonawcy. Badania odbywają się również wtedy, gdy Wykonawca zostanie w porę powiadomiony o ich terminie, jednak nie będzie przy nich obecny.</w:t>
      </w:r>
    </w:p>
    <w:p w:rsidR="00AD33FA" w:rsidRPr="005411C3" w:rsidRDefault="00AD33FA" w:rsidP="00AD33FA">
      <w:pPr>
        <w:pStyle w:val="Wcicienormalne"/>
        <w:ind w:left="0" w:firstLine="709"/>
        <w:jc w:val="both"/>
        <w:rPr>
          <w:rFonts w:ascii="Arial" w:hAnsi="Arial" w:cs="Arial"/>
          <w:sz w:val="22"/>
          <w:szCs w:val="22"/>
        </w:rPr>
      </w:pPr>
      <w:r w:rsidRPr="005411C3">
        <w:rPr>
          <w:rFonts w:ascii="Arial" w:hAnsi="Arial" w:cs="Arial"/>
          <w:sz w:val="22"/>
          <w:szCs w:val="22"/>
        </w:rPr>
        <w:t>Wykonawca może pobierać i pakować do wysyłki próbki do badań kontrolnych Zamawiającego. Do wysyłania próbek i przeprowadzenia badań kontrolnych Zamawiającego jest upoważniony tylko Inżynier lub uznana przez niego placówka badawcza. Inżynier decyduje o wyborze takiej placówki.</w:t>
      </w:r>
    </w:p>
    <w:p w:rsidR="00AD33FA" w:rsidRPr="005411C3" w:rsidRDefault="00AD33FA" w:rsidP="00AD33FA">
      <w:pPr>
        <w:pStyle w:val="Wcicienormalne"/>
        <w:ind w:left="0" w:firstLine="709"/>
        <w:jc w:val="both"/>
        <w:rPr>
          <w:rFonts w:ascii="Arial" w:hAnsi="Arial" w:cs="Arial"/>
          <w:sz w:val="22"/>
          <w:szCs w:val="22"/>
        </w:rPr>
      </w:pPr>
      <w:r w:rsidRPr="005411C3">
        <w:rPr>
          <w:rFonts w:ascii="Arial" w:hAnsi="Arial" w:cs="Arial"/>
          <w:sz w:val="22"/>
          <w:szCs w:val="22"/>
        </w:rPr>
        <w:t>Rodzaj i zakres badań kontrolnych Zamawiającego mieszanki mineralno-asfaltowej i wykonanej warstwy jest następujący:</w:t>
      </w:r>
    </w:p>
    <w:p w:rsidR="00AD33FA" w:rsidRPr="005411C3" w:rsidRDefault="00AD33FA" w:rsidP="0060090B">
      <w:pPr>
        <w:numPr>
          <w:ilvl w:val="0"/>
          <w:numId w:val="21"/>
        </w:numPr>
        <w:overflowPunct w:val="0"/>
        <w:autoSpaceDE w:val="0"/>
        <w:autoSpaceDN w:val="0"/>
        <w:adjustRightInd w:val="0"/>
        <w:spacing w:after="120" w:line="240" w:lineRule="auto"/>
        <w:jc w:val="both"/>
        <w:textAlignment w:val="baseline"/>
        <w:rPr>
          <w:rFonts w:ascii="Arial" w:hAnsi="Arial" w:cs="Arial"/>
        </w:rPr>
      </w:pPr>
      <w:r w:rsidRPr="005411C3">
        <w:rPr>
          <w:rFonts w:ascii="Arial" w:hAnsi="Arial" w:cs="Arial"/>
        </w:rPr>
        <w:t>badania materiałów wsadowych do mieszanki mineralno-asfaltowej (asfaltów, kruszyw, wypełniacza  i dodatków).</w:t>
      </w:r>
    </w:p>
    <w:p w:rsidR="00AD33FA" w:rsidRPr="005411C3" w:rsidRDefault="00AD33FA" w:rsidP="00AD33FA">
      <w:pPr>
        <w:pStyle w:val="Wcicienormalne"/>
        <w:ind w:left="0"/>
        <w:rPr>
          <w:rFonts w:ascii="Arial" w:hAnsi="Arial" w:cs="Arial"/>
          <w:sz w:val="22"/>
          <w:szCs w:val="22"/>
        </w:rPr>
      </w:pPr>
      <w:r w:rsidRPr="005411C3">
        <w:rPr>
          <w:rFonts w:ascii="Arial" w:hAnsi="Arial" w:cs="Arial"/>
          <w:sz w:val="22"/>
          <w:szCs w:val="22"/>
        </w:rPr>
        <w:t>Mieszanka mineralno-asfaltowa:</w:t>
      </w:r>
    </w:p>
    <w:p w:rsidR="00AD33FA" w:rsidRPr="005411C3" w:rsidRDefault="00AD33FA" w:rsidP="0060090B">
      <w:pPr>
        <w:pStyle w:val="Wcicienormalne"/>
        <w:numPr>
          <w:ilvl w:val="0"/>
          <w:numId w:val="22"/>
        </w:numPr>
        <w:overflowPunct/>
        <w:autoSpaceDE/>
        <w:autoSpaceDN/>
        <w:adjustRightInd/>
        <w:jc w:val="both"/>
        <w:textAlignment w:val="auto"/>
        <w:rPr>
          <w:rFonts w:ascii="Arial" w:hAnsi="Arial" w:cs="Arial"/>
          <w:sz w:val="22"/>
          <w:szCs w:val="22"/>
        </w:rPr>
      </w:pPr>
      <w:r w:rsidRPr="005411C3">
        <w:rPr>
          <w:rFonts w:ascii="Arial" w:hAnsi="Arial" w:cs="Arial"/>
          <w:sz w:val="22"/>
          <w:szCs w:val="22"/>
        </w:rPr>
        <w:t>uziarnienie,</w:t>
      </w:r>
    </w:p>
    <w:p w:rsidR="00AD33FA" w:rsidRPr="005411C3" w:rsidRDefault="00AD33FA" w:rsidP="0060090B">
      <w:pPr>
        <w:pStyle w:val="Wcicienormalne"/>
        <w:numPr>
          <w:ilvl w:val="0"/>
          <w:numId w:val="22"/>
        </w:numPr>
        <w:overflowPunct/>
        <w:autoSpaceDE/>
        <w:autoSpaceDN/>
        <w:adjustRightInd/>
        <w:jc w:val="both"/>
        <w:textAlignment w:val="auto"/>
        <w:rPr>
          <w:rFonts w:ascii="Arial" w:hAnsi="Arial" w:cs="Arial"/>
          <w:sz w:val="22"/>
          <w:szCs w:val="22"/>
        </w:rPr>
      </w:pPr>
      <w:r w:rsidRPr="005411C3">
        <w:rPr>
          <w:rFonts w:ascii="Arial" w:hAnsi="Arial" w:cs="Arial"/>
          <w:sz w:val="22"/>
          <w:szCs w:val="22"/>
        </w:rPr>
        <w:t>zawartość lepiszcza,</w:t>
      </w:r>
    </w:p>
    <w:p w:rsidR="00AD33FA" w:rsidRPr="005411C3" w:rsidRDefault="00AD33FA" w:rsidP="0060090B">
      <w:pPr>
        <w:pStyle w:val="Wcicienormalne"/>
        <w:numPr>
          <w:ilvl w:val="0"/>
          <w:numId w:val="22"/>
        </w:numPr>
        <w:overflowPunct/>
        <w:autoSpaceDE/>
        <w:autoSpaceDN/>
        <w:adjustRightInd/>
        <w:jc w:val="both"/>
        <w:textAlignment w:val="auto"/>
        <w:rPr>
          <w:rFonts w:ascii="Arial" w:hAnsi="Arial" w:cs="Arial"/>
          <w:sz w:val="22"/>
          <w:szCs w:val="22"/>
        </w:rPr>
      </w:pPr>
      <w:r w:rsidRPr="005411C3">
        <w:rPr>
          <w:rFonts w:ascii="Arial" w:hAnsi="Arial" w:cs="Arial"/>
          <w:sz w:val="22"/>
          <w:szCs w:val="22"/>
        </w:rPr>
        <w:t>temperatura mięknienia odzyskanego lepiszcza,</w:t>
      </w:r>
    </w:p>
    <w:p w:rsidR="00AD33FA" w:rsidRPr="005411C3" w:rsidRDefault="00AD33FA" w:rsidP="0060090B">
      <w:pPr>
        <w:pStyle w:val="Wcicienormalne"/>
        <w:numPr>
          <w:ilvl w:val="0"/>
          <w:numId w:val="22"/>
        </w:numPr>
        <w:overflowPunct/>
        <w:autoSpaceDE/>
        <w:autoSpaceDN/>
        <w:adjustRightInd/>
        <w:jc w:val="both"/>
        <w:textAlignment w:val="auto"/>
        <w:rPr>
          <w:rFonts w:ascii="Arial" w:hAnsi="Arial" w:cs="Arial"/>
          <w:sz w:val="22"/>
          <w:szCs w:val="22"/>
        </w:rPr>
      </w:pPr>
      <w:r w:rsidRPr="005411C3">
        <w:rPr>
          <w:rFonts w:ascii="Arial" w:hAnsi="Arial" w:cs="Arial"/>
          <w:sz w:val="22"/>
          <w:szCs w:val="22"/>
        </w:rPr>
        <w:t>gęstość i zawartość wolnych przestrzeni próbki.</w:t>
      </w:r>
    </w:p>
    <w:p w:rsidR="00AD33FA" w:rsidRPr="005411C3" w:rsidRDefault="00AD33FA" w:rsidP="00AD33FA">
      <w:pPr>
        <w:spacing w:before="120"/>
        <w:rPr>
          <w:rFonts w:ascii="Arial" w:hAnsi="Arial" w:cs="Arial"/>
        </w:rPr>
      </w:pPr>
      <w:r w:rsidRPr="005411C3">
        <w:rPr>
          <w:rFonts w:ascii="Arial" w:hAnsi="Arial" w:cs="Arial"/>
        </w:rPr>
        <w:t>Warunki technologiczne wbudowywania mieszanki mineralno-asfaltowej:</w:t>
      </w:r>
    </w:p>
    <w:p w:rsidR="00AD33FA" w:rsidRPr="005411C3" w:rsidRDefault="00AD33FA" w:rsidP="0060090B">
      <w:pPr>
        <w:numPr>
          <w:ilvl w:val="0"/>
          <w:numId w:val="23"/>
        </w:numPr>
        <w:overflowPunct w:val="0"/>
        <w:autoSpaceDE w:val="0"/>
        <w:autoSpaceDN w:val="0"/>
        <w:adjustRightInd w:val="0"/>
        <w:spacing w:after="0" w:line="240" w:lineRule="auto"/>
        <w:jc w:val="both"/>
        <w:textAlignment w:val="baseline"/>
        <w:rPr>
          <w:rFonts w:ascii="Arial" w:hAnsi="Arial" w:cs="Arial"/>
        </w:rPr>
      </w:pPr>
      <w:r w:rsidRPr="005411C3">
        <w:rPr>
          <w:rFonts w:ascii="Arial" w:hAnsi="Arial" w:cs="Arial"/>
        </w:rPr>
        <w:t>pomiar temperatury powietrza podczas pobrania  próby do badań,</w:t>
      </w:r>
    </w:p>
    <w:p w:rsidR="00AD33FA" w:rsidRPr="005411C3" w:rsidRDefault="00AD33FA" w:rsidP="0060090B">
      <w:pPr>
        <w:numPr>
          <w:ilvl w:val="0"/>
          <w:numId w:val="23"/>
        </w:numPr>
        <w:overflowPunct w:val="0"/>
        <w:autoSpaceDE w:val="0"/>
        <w:autoSpaceDN w:val="0"/>
        <w:adjustRightInd w:val="0"/>
        <w:spacing w:after="0" w:line="240" w:lineRule="auto"/>
        <w:jc w:val="both"/>
        <w:textAlignment w:val="baseline"/>
        <w:rPr>
          <w:rFonts w:ascii="Arial" w:hAnsi="Arial" w:cs="Arial"/>
        </w:rPr>
      </w:pPr>
      <w:r w:rsidRPr="005411C3">
        <w:rPr>
          <w:rFonts w:ascii="Arial" w:hAnsi="Arial" w:cs="Arial"/>
        </w:rPr>
        <w:t>pomiar temperatury mieszanki mineralno-asfaltowej,</w:t>
      </w:r>
    </w:p>
    <w:p w:rsidR="00AD33FA" w:rsidRPr="005411C3" w:rsidRDefault="00AD33FA" w:rsidP="00AD33FA">
      <w:pPr>
        <w:spacing w:before="120"/>
        <w:rPr>
          <w:rFonts w:ascii="Arial" w:hAnsi="Arial" w:cs="Arial"/>
        </w:rPr>
      </w:pPr>
      <w:r w:rsidRPr="005411C3">
        <w:rPr>
          <w:rFonts w:ascii="Arial" w:hAnsi="Arial" w:cs="Arial"/>
        </w:rPr>
        <w:t>Wykonana warstwa:</w:t>
      </w:r>
    </w:p>
    <w:p w:rsidR="00AD33FA" w:rsidRPr="005411C3" w:rsidRDefault="00AD33FA" w:rsidP="0060090B">
      <w:pPr>
        <w:pStyle w:val="Wcicienormalne"/>
        <w:numPr>
          <w:ilvl w:val="0"/>
          <w:numId w:val="24"/>
        </w:numPr>
        <w:overflowPunct/>
        <w:autoSpaceDE/>
        <w:autoSpaceDN/>
        <w:adjustRightInd/>
        <w:jc w:val="both"/>
        <w:textAlignment w:val="auto"/>
        <w:rPr>
          <w:rFonts w:ascii="Arial" w:hAnsi="Arial" w:cs="Arial"/>
          <w:sz w:val="22"/>
          <w:szCs w:val="22"/>
        </w:rPr>
      </w:pPr>
      <w:r w:rsidRPr="005411C3">
        <w:rPr>
          <w:rFonts w:ascii="Arial" w:hAnsi="Arial" w:cs="Arial"/>
          <w:sz w:val="22"/>
          <w:szCs w:val="22"/>
        </w:rPr>
        <w:t xml:space="preserve">grubość </w:t>
      </w:r>
    </w:p>
    <w:p w:rsidR="00AD33FA" w:rsidRPr="005411C3" w:rsidRDefault="00AD33FA" w:rsidP="0060090B">
      <w:pPr>
        <w:pStyle w:val="Wcicienormalne"/>
        <w:numPr>
          <w:ilvl w:val="0"/>
          <w:numId w:val="24"/>
        </w:numPr>
        <w:overflowPunct/>
        <w:autoSpaceDE/>
        <w:autoSpaceDN/>
        <w:adjustRightInd/>
        <w:jc w:val="both"/>
        <w:textAlignment w:val="auto"/>
        <w:rPr>
          <w:rFonts w:ascii="Arial" w:hAnsi="Arial" w:cs="Arial"/>
          <w:sz w:val="22"/>
          <w:szCs w:val="22"/>
        </w:rPr>
      </w:pPr>
      <w:r w:rsidRPr="005411C3">
        <w:rPr>
          <w:rFonts w:ascii="Arial" w:hAnsi="Arial" w:cs="Arial"/>
          <w:sz w:val="22"/>
          <w:szCs w:val="22"/>
        </w:rPr>
        <w:t>wskaźnik zagęszczenia i zawartość wolnej przestrzeni w wykonanej warstwy,</w:t>
      </w:r>
    </w:p>
    <w:p w:rsidR="00AD33FA" w:rsidRPr="005411C3" w:rsidRDefault="00AD33FA" w:rsidP="0060090B">
      <w:pPr>
        <w:pStyle w:val="Wcicienormalne"/>
        <w:numPr>
          <w:ilvl w:val="0"/>
          <w:numId w:val="24"/>
        </w:numPr>
        <w:overflowPunct/>
        <w:autoSpaceDE/>
        <w:autoSpaceDN/>
        <w:adjustRightInd/>
        <w:jc w:val="both"/>
        <w:textAlignment w:val="auto"/>
        <w:rPr>
          <w:rFonts w:ascii="Arial" w:hAnsi="Arial" w:cs="Arial"/>
          <w:sz w:val="22"/>
          <w:szCs w:val="22"/>
        </w:rPr>
      </w:pPr>
      <w:r w:rsidRPr="005411C3">
        <w:rPr>
          <w:rFonts w:ascii="Arial" w:hAnsi="Arial" w:cs="Arial"/>
          <w:sz w:val="22"/>
          <w:szCs w:val="22"/>
        </w:rPr>
        <w:t>połączenia międzywarstwowe</w:t>
      </w:r>
    </w:p>
    <w:p w:rsidR="00AD33FA" w:rsidRPr="005411C3" w:rsidRDefault="00AD33FA" w:rsidP="0060090B">
      <w:pPr>
        <w:pStyle w:val="Wcicienormalne"/>
        <w:numPr>
          <w:ilvl w:val="0"/>
          <w:numId w:val="24"/>
        </w:numPr>
        <w:overflowPunct/>
        <w:autoSpaceDE/>
        <w:autoSpaceDN/>
        <w:adjustRightInd/>
        <w:jc w:val="both"/>
        <w:textAlignment w:val="auto"/>
        <w:rPr>
          <w:rFonts w:ascii="Arial" w:hAnsi="Arial" w:cs="Arial"/>
          <w:sz w:val="22"/>
          <w:szCs w:val="22"/>
        </w:rPr>
      </w:pPr>
      <w:r w:rsidRPr="005411C3">
        <w:rPr>
          <w:rFonts w:ascii="Arial" w:hAnsi="Arial" w:cs="Arial"/>
          <w:sz w:val="22"/>
          <w:szCs w:val="22"/>
        </w:rPr>
        <w:t>spadki poprzeczne,</w:t>
      </w:r>
    </w:p>
    <w:p w:rsidR="00AD33FA" w:rsidRPr="005411C3" w:rsidRDefault="00AD33FA" w:rsidP="0060090B">
      <w:pPr>
        <w:pStyle w:val="Wcicienormalne"/>
        <w:numPr>
          <w:ilvl w:val="0"/>
          <w:numId w:val="24"/>
        </w:numPr>
        <w:overflowPunct/>
        <w:autoSpaceDE/>
        <w:autoSpaceDN/>
        <w:adjustRightInd/>
        <w:jc w:val="both"/>
        <w:textAlignment w:val="auto"/>
        <w:rPr>
          <w:rFonts w:ascii="Arial" w:hAnsi="Arial" w:cs="Arial"/>
          <w:sz w:val="22"/>
          <w:szCs w:val="22"/>
        </w:rPr>
      </w:pPr>
      <w:r w:rsidRPr="005411C3">
        <w:rPr>
          <w:rFonts w:ascii="Arial" w:hAnsi="Arial" w:cs="Arial"/>
          <w:sz w:val="22"/>
          <w:szCs w:val="22"/>
        </w:rPr>
        <w:t>równość,</w:t>
      </w:r>
    </w:p>
    <w:p w:rsidR="00AD33FA" w:rsidRPr="005411C3" w:rsidRDefault="00AD33FA" w:rsidP="00AD33FA">
      <w:pPr>
        <w:spacing w:before="120"/>
        <w:jc w:val="both"/>
        <w:rPr>
          <w:rFonts w:ascii="Arial" w:hAnsi="Arial" w:cs="Arial"/>
          <w:u w:val="single"/>
        </w:rPr>
      </w:pPr>
      <w:r w:rsidRPr="005411C3">
        <w:rPr>
          <w:rFonts w:ascii="Arial" w:hAnsi="Arial" w:cs="Arial"/>
          <w:u w:val="single"/>
        </w:rPr>
        <w:t>Badania kontrolne dodatkowe</w:t>
      </w:r>
    </w:p>
    <w:p w:rsidR="00AD33FA" w:rsidRPr="005411C3" w:rsidRDefault="00AD33FA" w:rsidP="00AD33FA">
      <w:pPr>
        <w:spacing w:before="120"/>
        <w:ind w:firstLine="709"/>
        <w:jc w:val="both"/>
        <w:rPr>
          <w:rFonts w:ascii="Arial" w:hAnsi="Arial" w:cs="Arial"/>
        </w:rPr>
      </w:pPr>
      <w:r w:rsidRPr="005411C3">
        <w:rPr>
          <w:rFonts w:ascii="Arial" w:hAnsi="Arial" w:cs="Arial"/>
        </w:rPr>
        <w:t>W wypadku uznania, że jeden z wyników badań kontrolnych nie jest reprezentatywny dla ocenianego odcinka budowy, Wykonawca ma prawo żądać przeprowadzenia badań kontrolnych dodatkowych.</w:t>
      </w:r>
    </w:p>
    <w:p w:rsidR="00AD33FA" w:rsidRPr="005411C3" w:rsidRDefault="00AD33FA" w:rsidP="00AD33FA">
      <w:pPr>
        <w:spacing w:before="120"/>
        <w:ind w:firstLine="709"/>
        <w:jc w:val="both"/>
        <w:rPr>
          <w:rFonts w:ascii="Arial" w:hAnsi="Arial" w:cs="Arial"/>
        </w:rPr>
      </w:pPr>
      <w:r w:rsidRPr="005411C3">
        <w:rPr>
          <w:rFonts w:ascii="Arial" w:hAnsi="Arial" w:cs="Arial"/>
        </w:rPr>
        <w:t>Przedstawiciel Zamawiającego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AD33FA" w:rsidRPr="005411C3" w:rsidRDefault="00AD33FA" w:rsidP="00AD33FA">
      <w:pPr>
        <w:spacing w:before="120"/>
        <w:ind w:firstLine="709"/>
        <w:jc w:val="both"/>
        <w:rPr>
          <w:rFonts w:ascii="Arial" w:hAnsi="Arial" w:cs="Arial"/>
        </w:rPr>
      </w:pPr>
      <w:r w:rsidRPr="005411C3">
        <w:rPr>
          <w:rFonts w:ascii="Arial" w:hAnsi="Arial" w:cs="Arial"/>
        </w:rPr>
        <w:t>Do odbioru uwzględniane są wyniki badań kontrolnych i badań kontrolnych dodatkowych do wyznaczonych odcinków częściowych.</w:t>
      </w:r>
    </w:p>
    <w:p w:rsidR="00AD33FA" w:rsidRPr="005411C3" w:rsidRDefault="00AD33FA" w:rsidP="00AD33FA">
      <w:pPr>
        <w:spacing w:before="120"/>
        <w:ind w:firstLine="709"/>
        <w:jc w:val="both"/>
        <w:rPr>
          <w:rFonts w:ascii="Arial" w:hAnsi="Arial" w:cs="Arial"/>
        </w:rPr>
      </w:pPr>
      <w:r w:rsidRPr="005411C3">
        <w:rPr>
          <w:rFonts w:ascii="Arial" w:hAnsi="Arial" w:cs="Arial"/>
        </w:rPr>
        <w:t>Koszty badań kontrolnych dodatkowych zażądanych przez Wykonawcę ponosi Wykonawca.</w:t>
      </w:r>
    </w:p>
    <w:p w:rsidR="00AD33FA" w:rsidRPr="005411C3" w:rsidRDefault="00AD33FA" w:rsidP="00AD33FA">
      <w:pPr>
        <w:spacing w:before="120"/>
        <w:jc w:val="both"/>
        <w:rPr>
          <w:rFonts w:ascii="Arial" w:hAnsi="Arial" w:cs="Arial"/>
          <w:u w:val="single"/>
        </w:rPr>
      </w:pPr>
      <w:r w:rsidRPr="005411C3">
        <w:rPr>
          <w:rFonts w:ascii="Arial" w:hAnsi="Arial" w:cs="Arial"/>
          <w:u w:val="single"/>
        </w:rPr>
        <w:lastRenderedPageBreak/>
        <w:t>Badania arbitrażowe</w:t>
      </w:r>
    </w:p>
    <w:p w:rsidR="00AD33FA" w:rsidRPr="005411C3" w:rsidRDefault="00AD33FA" w:rsidP="00AD33FA">
      <w:pPr>
        <w:spacing w:before="120"/>
        <w:ind w:firstLine="709"/>
        <w:jc w:val="both"/>
        <w:rPr>
          <w:rFonts w:ascii="Arial" w:hAnsi="Arial" w:cs="Arial"/>
        </w:rPr>
      </w:pPr>
      <w:r w:rsidRPr="005411C3">
        <w:rPr>
          <w:rFonts w:ascii="Arial" w:hAnsi="Arial" w:cs="Arial"/>
        </w:rPr>
        <w:t>Badania arbitrażowe są powtórzeniem badań kontrolnych, co do których istnieją uzasadnione wątpliwości ze strony Przedstawiciela Zamawiającego lub Wykonawcy (np. na podstawie własnych badań).</w:t>
      </w:r>
    </w:p>
    <w:p w:rsidR="00AD33FA" w:rsidRPr="005411C3" w:rsidRDefault="00AD33FA" w:rsidP="00AD33FA">
      <w:pPr>
        <w:spacing w:before="120"/>
        <w:ind w:firstLine="709"/>
        <w:jc w:val="both"/>
        <w:rPr>
          <w:rFonts w:ascii="Arial" w:hAnsi="Arial" w:cs="Arial"/>
        </w:rPr>
      </w:pPr>
      <w:r w:rsidRPr="005411C3">
        <w:rPr>
          <w:rFonts w:ascii="Arial" w:hAnsi="Arial" w:cs="Arial"/>
        </w:rPr>
        <w:t>Badania arbitrażowe wykonuje na wniosek strony kontraktu niezależne laboratorium, które nie wykonywało badań kontrolnych.</w:t>
      </w:r>
    </w:p>
    <w:p w:rsidR="00AD33FA" w:rsidRPr="005411C3" w:rsidRDefault="00AD33FA" w:rsidP="00AD33FA">
      <w:pPr>
        <w:spacing w:before="120"/>
        <w:ind w:firstLine="709"/>
        <w:jc w:val="both"/>
        <w:rPr>
          <w:rFonts w:ascii="Arial" w:hAnsi="Arial" w:cs="Arial"/>
        </w:rPr>
      </w:pPr>
      <w:r w:rsidRPr="005411C3">
        <w:rPr>
          <w:rFonts w:ascii="Arial" w:hAnsi="Arial" w:cs="Arial"/>
        </w:rPr>
        <w:t>Koszty badań arbitrażowych wraz ze wszystkimi kosztami ubocznymi ponosi strona, na której niekorzyść przemawia wynik badania.</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6.4.</w:t>
      </w:r>
      <w:r w:rsidRPr="005411C3">
        <w:rPr>
          <w:rFonts w:ascii="Arial" w:hAnsi="Arial" w:cs="Arial"/>
          <w:b/>
          <w:sz w:val="24"/>
          <w:szCs w:val="24"/>
          <w:lang w:val="cs-CZ"/>
        </w:rPr>
        <w:tab/>
        <w:t>Wymagania i odchyłki badań kontrolnych.</w:t>
      </w:r>
    </w:p>
    <w:p w:rsidR="00AD33FA" w:rsidRPr="005411C3" w:rsidRDefault="00AD33FA" w:rsidP="00AD33FA">
      <w:pPr>
        <w:pStyle w:val="Nagwek3"/>
        <w:rPr>
          <w:rFonts w:cs="Arial"/>
          <w:b w:val="0"/>
          <w:sz w:val="22"/>
          <w:szCs w:val="22"/>
          <w:u w:val="single"/>
        </w:rPr>
      </w:pPr>
      <w:r w:rsidRPr="005411C3">
        <w:rPr>
          <w:rFonts w:cs="Arial"/>
          <w:b w:val="0"/>
          <w:sz w:val="22"/>
          <w:szCs w:val="22"/>
          <w:u w:val="single"/>
        </w:rPr>
        <w:t>Materiały</w:t>
      </w:r>
    </w:p>
    <w:p w:rsidR="00AD33FA" w:rsidRPr="005411C3" w:rsidRDefault="00AD33FA" w:rsidP="00AD33FA">
      <w:pPr>
        <w:ind w:firstLine="709"/>
        <w:jc w:val="both"/>
        <w:rPr>
          <w:rFonts w:ascii="Arial" w:hAnsi="Arial" w:cs="Arial"/>
        </w:rPr>
      </w:pPr>
      <w:r w:rsidRPr="005411C3">
        <w:rPr>
          <w:rFonts w:ascii="Arial" w:hAnsi="Arial" w:cs="Arial"/>
        </w:rPr>
        <w:t>Właściwości materiałów wsadowych należy oceniać na podstawie badań pobranych próbek w miejscu produkcji  mieszanki mineralno-asfaltowej.</w:t>
      </w:r>
    </w:p>
    <w:p w:rsidR="00AD33FA" w:rsidRPr="005411C3" w:rsidRDefault="00AD33FA" w:rsidP="00AD33FA">
      <w:pPr>
        <w:ind w:firstLine="709"/>
        <w:jc w:val="both"/>
        <w:rPr>
          <w:rFonts w:ascii="Arial" w:hAnsi="Arial" w:cs="Arial"/>
        </w:rPr>
      </w:pPr>
      <w:r w:rsidRPr="005411C3">
        <w:rPr>
          <w:rFonts w:ascii="Arial" w:hAnsi="Arial" w:cs="Arial"/>
        </w:rPr>
        <w:t>Do oceny jakości materiałów wsadowych mieszanki mineralno-asfaltowej.za zgodą Nadzoru i Zamawiającego mogą posłużyć wyniki badań wykonanych w ramach Zakładowej Kontroli Produkcji.</w:t>
      </w:r>
    </w:p>
    <w:p w:rsidR="00AD33FA" w:rsidRPr="005411C3" w:rsidRDefault="00AD33FA" w:rsidP="00AD33FA">
      <w:pPr>
        <w:spacing w:before="120"/>
        <w:jc w:val="both"/>
        <w:rPr>
          <w:rFonts w:ascii="Arial" w:hAnsi="Arial" w:cs="Arial"/>
        </w:rPr>
      </w:pPr>
      <w:r w:rsidRPr="005411C3">
        <w:rPr>
          <w:rFonts w:ascii="Arial" w:hAnsi="Arial" w:cs="Arial"/>
        </w:rPr>
        <w:t>Wypełniacz i kruszywa</w:t>
      </w:r>
    </w:p>
    <w:p w:rsidR="00AD33FA" w:rsidRPr="005411C3" w:rsidRDefault="00AD33FA" w:rsidP="00AD33FA">
      <w:pPr>
        <w:ind w:firstLine="709"/>
        <w:rPr>
          <w:rFonts w:ascii="Arial" w:hAnsi="Arial" w:cs="Arial"/>
        </w:rPr>
      </w:pPr>
      <w:r w:rsidRPr="005411C3">
        <w:rPr>
          <w:rFonts w:ascii="Arial" w:hAnsi="Arial" w:cs="Arial"/>
        </w:rPr>
        <w:t>Z kruszywa należy pobrać i zbadać średnie próbki. Wielkość pobranej średniej próbki nie może być mniejsza niż:</w:t>
      </w:r>
    </w:p>
    <w:p w:rsidR="00AD33FA" w:rsidRPr="005411C3" w:rsidRDefault="00AD33FA" w:rsidP="0060090B">
      <w:pPr>
        <w:pStyle w:val="Wcicienormalne"/>
        <w:numPr>
          <w:ilvl w:val="0"/>
          <w:numId w:val="25"/>
        </w:numPr>
        <w:overflowPunct/>
        <w:autoSpaceDE/>
        <w:autoSpaceDN/>
        <w:adjustRightInd/>
        <w:jc w:val="both"/>
        <w:textAlignment w:val="auto"/>
        <w:rPr>
          <w:rFonts w:ascii="Arial" w:hAnsi="Arial" w:cs="Arial"/>
          <w:sz w:val="22"/>
          <w:szCs w:val="22"/>
        </w:rPr>
      </w:pPr>
      <w:r w:rsidRPr="005411C3">
        <w:rPr>
          <w:rFonts w:ascii="Arial" w:hAnsi="Arial" w:cs="Arial"/>
          <w:sz w:val="22"/>
          <w:szCs w:val="22"/>
        </w:rPr>
        <w:t>wypełniacza</w:t>
      </w:r>
      <w:r w:rsidRPr="005411C3">
        <w:rPr>
          <w:rFonts w:ascii="Arial" w:hAnsi="Arial" w:cs="Arial"/>
          <w:sz w:val="22"/>
          <w:szCs w:val="22"/>
        </w:rPr>
        <w:tab/>
      </w:r>
      <w:r w:rsidRPr="005411C3">
        <w:rPr>
          <w:rFonts w:ascii="Arial" w:hAnsi="Arial" w:cs="Arial"/>
          <w:sz w:val="22"/>
          <w:szCs w:val="22"/>
        </w:rPr>
        <w:tab/>
      </w:r>
      <w:r w:rsidRPr="005411C3">
        <w:rPr>
          <w:rFonts w:ascii="Arial" w:hAnsi="Arial" w:cs="Arial"/>
          <w:sz w:val="22"/>
          <w:szCs w:val="22"/>
        </w:rPr>
        <w:tab/>
      </w:r>
      <w:r w:rsidRPr="005411C3">
        <w:rPr>
          <w:rFonts w:ascii="Arial" w:hAnsi="Arial" w:cs="Arial"/>
          <w:sz w:val="22"/>
          <w:szCs w:val="22"/>
        </w:rPr>
        <w:tab/>
      </w:r>
      <w:r w:rsidRPr="005411C3">
        <w:rPr>
          <w:rFonts w:ascii="Arial" w:hAnsi="Arial" w:cs="Arial"/>
          <w:sz w:val="22"/>
          <w:szCs w:val="22"/>
        </w:rPr>
        <w:tab/>
        <w:t xml:space="preserve"> 2 kg,</w:t>
      </w:r>
    </w:p>
    <w:p w:rsidR="00AD33FA" w:rsidRPr="005411C3" w:rsidRDefault="00AD33FA" w:rsidP="0060090B">
      <w:pPr>
        <w:pStyle w:val="Wcicienormalne"/>
        <w:numPr>
          <w:ilvl w:val="0"/>
          <w:numId w:val="25"/>
        </w:numPr>
        <w:overflowPunct/>
        <w:autoSpaceDE/>
        <w:autoSpaceDN/>
        <w:adjustRightInd/>
        <w:jc w:val="both"/>
        <w:textAlignment w:val="auto"/>
        <w:rPr>
          <w:rFonts w:ascii="Arial" w:hAnsi="Arial" w:cs="Arial"/>
          <w:sz w:val="22"/>
          <w:szCs w:val="22"/>
        </w:rPr>
      </w:pPr>
      <w:r w:rsidRPr="005411C3">
        <w:rPr>
          <w:rFonts w:ascii="Arial" w:hAnsi="Arial" w:cs="Arial"/>
          <w:sz w:val="22"/>
          <w:szCs w:val="22"/>
        </w:rPr>
        <w:t>kruszywa o uziarnieniu do 8 mm</w:t>
      </w:r>
      <w:r w:rsidRPr="005411C3">
        <w:rPr>
          <w:rFonts w:ascii="Arial" w:hAnsi="Arial" w:cs="Arial"/>
          <w:sz w:val="22"/>
          <w:szCs w:val="22"/>
        </w:rPr>
        <w:tab/>
      </w:r>
      <w:r w:rsidRPr="005411C3">
        <w:rPr>
          <w:rFonts w:ascii="Arial" w:hAnsi="Arial" w:cs="Arial"/>
          <w:sz w:val="22"/>
          <w:szCs w:val="22"/>
        </w:rPr>
        <w:tab/>
        <w:t xml:space="preserve"> 5 kg,</w:t>
      </w:r>
    </w:p>
    <w:p w:rsidR="00AD33FA" w:rsidRPr="005411C3" w:rsidRDefault="00AD33FA" w:rsidP="0060090B">
      <w:pPr>
        <w:pStyle w:val="Wcicienormalne"/>
        <w:numPr>
          <w:ilvl w:val="0"/>
          <w:numId w:val="25"/>
        </w:numPr>
        <w:overflowPunct/>
        <w:autoSpaceDE/>
        <w:autoSpaceDN/>
        <w:adjustRightInd/>
        <w:jc w:val="both"/>
        <w:textAlignment w:val="auto"/>
        <w:rPr>
          <w:rFonts w:ascii="Arial" w:hAnsi="Arial" w:cs="Arial"/>
          <w:sz w:val="22"/>
          <w:szCs w:val="22"/>
        </w:rPr>
      </w:pPr>
      <w:r w:rsidRPr="005411C3">
        <w:rPr>
          <w:rFonts w:ascii="Arial" w:hAnsi="Arial" w:cs="Arial"/>
          <w:sz w:val="22"/>
          <w:szCs w:val="22"/>
        </w:rPr>
        <w:t>kruszywa o uziarnieniu powyżej 8 mm</w:t>
      </w:r>
      <w:r w:rsidRPr="005411C3">
        <w:rPr>
          <w:rFonts w:ascii="Arial" w:hAnsi="Arial" w:cs="Arial"/>
          <w:sz w:val="22"/>
          <w:szCs w:val="22"/>
        </w:rPr>
        <w:tab/>
        <w:t>15 kg.</w:t>
      </w:r>
    </w:p>
    <w:p w:rsidR="00AD33FA" w:rsidRPr="005411C3" w:rsidRDefault="00AD33FA" w:rsidP="00AD33FA">
      <w:pPr>
        <w:spacing w:before="60"/>
        <w:rPr>
          <w:rFonts w:ascii="Arial" w:hAnsi="Arial" w:cs="Arial"/>
        </w:rPr>
      </w:pPr>
      <w:r w:rsidRPr="005411C3">
        <w:rPr>
          <w:rFonts w:ascii="Arial" w:hAnsi="Arial" w:cs="Arial"/>
        </w:rPr>
        <w:t>Wypełniacz i kruszywa muszą spełniać wymagania odpowiednio pkt. 2.3 i 2.4</w:t>
      </w:r>
    </w:p>
    <w:p w:rsidR="00AD33FA" w:rsidRPr="005411C3" w:rsidRDefault="00AD33FA" w:rsidP="00AD33FA">
      <w:pPr>
        <w:pStyle w:val="Nagwek4"/>
        <w:rPr>
          <w:rFonts w:ascii="Arial" w:hAnsi="Arial" w:cs="Arial"/>
          <w:b w:val="0"/>
          <w:sz w:val="22"/>
          <w:szCs w:val="22"/>
        </w:rPr>
      </w:pPr>
      <w:r w:rsidRPr="005411C3">
        <w:rPr>
          <w:rFonts w:ascii="Arial" w:hAnsi="Arial" w:cs="Arial"/>
          <w:b w:val="0"/>
          <w:sz w:val="22"/>
          <w:szCs w:val="22"/>
        </w:rPr>
        <w:t>Asfalty</w:t>
      </w:r>
    </w:p>
    <w:p w:rsidR="00AD33FA" w:rsidRPr="005411C3" w:rsidRDefault="00AD33FA" w:rsidP="00AD33FA">
      <w:pPr>
        <w:ind w:firstLine="709"/>
        <w:jc w:val="both"/>
        <w:rPr>
          <w:rFonts w:ascii="Arial" w:hAnsi="Arial" w:cs="Arial"/>
        </w:rPr>
      </w:pPr>
      <w:r w:rsidRPr="005411C3">
        <w:rPr>
          <w:rFonts w:ascii="Arial" w:hAnsi="Arial" w:cs="Arial"/>
        </w:rPr>
        <w:t>Z lepiszcza należy pobrać próbkę średnią składającą się z 3 próbek częściowych po 2 kg. Z tego jedną próbkę częściową należy poddać badaniom. Ponadto należy pobrać i zbadać kolejną próbkę, jeżeli zewnętrzny wygląd (jednolitość, kolor, zapach, zanieczyszczenia) może budzić zastrzeżenia.</w:t>
      </w:r>
    </w:p>
    <w:p w:rsidR="00AD33FA" w:rsidRPr="005411C3" w:rsidRDefault="00AD33FA" w:rsidP="00AD33FA">
      <w:pPr>
        <w:ind w:firstLine="709"/>
        <w:jc w:val="both"/>
        <w:rPr>
          <w:rFonts w:ascii="Arial" w:hAnsi="Arial" w:cs="Arial"/>
        </w:rPr>
      </w:pPr>
      <w:r w:rsidRPr="005411C3">
        <w:rPr>
          <w:rFonts w:ascii="Arial" w:hAnsi="Arial" w:cs="Arial"/>
        </w:rPr>
        <w:t>Asfalty muszą spełniać wymagania  pkt. 2.2</w:t>
      </w:r>
    </w:p>
    <w:p w:rsidR="00AD33FA" w:rsidRPr="005411C3" w:rsidRDefault="00AD33FA" w:rsidP="00AD33FA">
      <w:pPr>
        <w:pStyle w:val="Nagwek4"/>
        <w:rPr>
          <w:rFonts w:ascii="Arial" w:hAnsi="Arial" w:cs="Arial"/>
          <w:b w:val="0"/>
          <w:sz w:val="22"/>
          <w:szCs w:val="22"/>
        </w:rPr>
      </w:pPr>
      <w:r w:rsidRPr="005411C3">
        <w:rPr>
          <w:rFonts w:ascii="Arial" w:hAnsi="Arial" w:cs="Arial"/>
          <w:b w:val="0"/>
          <w:sz w:val="22"/>
          <w:szCs w:val="22"/>
        </w:rPr>
        <w:t>Materiały do uszczelniania połączeń</w:t>
      </w:r>
    </w:p>
    <w:p w:rsidR="00AD33FA" w:rsidRPr="005411C3" w:rsidRDefault="00AD33FA" w:rsidP="00AD33FA">
      <w:pPr>
        <w:pStyle w:val="Wcicienormalne"/>
        <w:ind w:left="0" w:firstLine="709"/>
        <w:jc w:val="both"/>
        <w:rPr>
          <w:rFonts w:ascii="Arial" w:hAnsi="Arial" w:cs="Arial"/>
          <w:sz w:val="22"/>
          <w:szCs w:val="22"/>
        </w:rPr>
      </w:pPr>
      <w:r w:rsidRPr="005411C3">
        <w:rPr>
          <w:rFonts w:ascii="Arial" w:hAnsi="Arial" w:cs="Arial"/>
          <w:sz w:val="22"/>
          <w:szCs w:val="22"/>
        </w:rPr>
        <w:t>Z lepiszcza lub materiałów termoplastycznych należy pobrać próbki średnie składające się z 3 próbek częściowych po 2kg. Z tego jedną próbkę częściową należy poddać badaniom. Ponadto należy pobrać i zbadać kolejną próbkę, jeżeli zewnętrzny wygląd (jednolitość, kolor, połysk, zapach, zanieczyszczenia) może budzić obawy.</w:t>
      </w:r>
    </w:p>
    <w:p w:rsidR="00AD33FA" w:rsidRPr="005411C3" w:rsidRDefault="00AD33FA" w:rsidP="00AD33FA">
      <w:pPr>
        <w:pStyle w:val="Wcicienormalne"/>
        <w:ind w:left="0" w:firstLine="709"/>
        <w:jc w:val="both"/>
        <w:rPr>
          <w:rFonts w:ascii="Arial" w:hAnsi="Arial" w:cs="Arial"/>
          <w:sz w:val="22"/>
          <w:szCs w:val="22"/>
        </w:rPr>
      </w:pPr>
      <w:r w:rsidRPr="005411C3">
        <w:rPr>
          <w:rFonts w:ascii="Arial" w:hAnsi="Arial" w:cs="Arial"/>
          <w:caps/>
          <w:sz w:val="22"/>
          <w:szCs w:val="22"/>
        </w:rPr>
        <w:t>M</w:t>
      </w:r>
      <w:r w:rsidRPr="005411C3">
        <w:rPr>
          <w:rFonts w:ascii="Arial" w:hAnsi="Arial" w:cs="Arial"/>
          <w:sz w:val="22"/>
          <w:szCs w:val="22"/>
        </w:rPr>
        <w:t>ateriały do uszczelniania połączeń muszą spełniać wymagania pkt 2.6.</w:t>
      </w:r>
    </w:p>
    <w:p w:rsidR="00AD33FA" w:rsidRPr="005411C3" w:rsidRDefault="00AD33FA" w:rsidP="00AD33FA">
      <w:pPr>
        <w:pStyle w:val="Nagwek3"/>
        <w:rPr>
          <w:rFonts w:cs="Arial"/>
          <w:b w:val="0"/>
          <w:sz w:val="22"/>
          <w:szCs w:val="22"/>
          <w:u w:val="single"/>
        </w:rPr>
      </w:pPr>
      <w:r w:rsidRPr="005411C3">
        <w:rPr>
          <w:rFonts w:cs="Arial"/>
          <w:b w:val="0"/>
          <w:sz w:val="22"/>
          <w:szCs w:val="22"/>
          <w:u w:val="single"/>
        </w:rPr>
        <w:t>Mieszanka mineralno-asfaltowa</w:t>
      </w:r>
    </w:p>
    <w:p w:rsidR="00AD33FA" w:rsidRPr="005411C3" w:rsidRDefault="00AD33FA" w:rsidP="00AD33FA">
      <w:pPr>
        <w:spacing w:before="120"/>
        <w:ind w:firstLine="709"/>
        <w:jc w:val="both"/>
        <w:rPr>
          <w:rFonts w:ascii="Arial" w:hAnsi="Arial" w:cs="Arial"/>
        </w:rPr>
      </w:pPr>
      <w:r w:rsidRPr="005411C3">
        <w:rPr>
          <w:rFonts w:ascii="Arial" w:hAnsi="Arial" w:cs="Arial"/>
        </w:rPr>
        <w:t xml:space="preserve">Właściwości materiałów należy oceniać na podstawie badań pobranych próbek mieszanki mineralno-asfaltowej przed wbudowaniem (wbudowanie oznacza wykonanie </w:t>
      </w:r>
      <w:r w:rsidRPr="005411C3">
        <w:rPr>
          <w:rFonts w:ascii="Arial" w:hAnsi="Arial" w:cs="Arial"/>
        </w:rPr>
        <w:lastRenderedPageBreak/>
        <w:t>warstwy asfaltowej). Wyjątkowo dopuszcza się badania próbek pobranych z wykonanej warstwy asfaltowej.</w:t>
      </w:r>
    </w:p>
    <w:p w:rsidR="00AD33FA" w:rsidRPr="005411C3" w:rsidRDefault="00AD33FA" w:rsidP="00AD33FA">
      <w:pPr>
        <w:ind w:firstLine="709"/>
        <w:jc w:val="both"/>
        <w:rPr>
          <w:rFonts w:ascii="Arial" w:hAnsi="Arial" w:cs="Arial"/>
        </w:rPr>
      </w:pPr>
      <w:r w:rsidRPr="005411C3">
        <w:rPr>
          <w:rFonts w:ascii="Arial" w:hAnsi="Arial" w:cs="Arial"/>
        </w:rPr>
        <w:t>Do oceny jakości mieszanki mineralno-asfaltowej za zgodą Nadzoru i Zamawiającego mogą posłużyć wyniki badań wykonanych w ramach Zakładowej Kontroli Produkcji.</w:t>
      </w:r>
    </w:p>
    <w:p w:rsidR="00AD33FA" w:rsidRPr="005411C3" w:rsidRDefault="00AD33FA" w:rsidP="00AD33FA">
      <w:pPr>
        <w:pStyle w:val="Nagwek4"/>
        <w:rPr>
          <w:rFonts w:ascii="Arial" w:hAnsi="Arial" w:cs="Arial"/>
          <w:b w:val="0"/>
          <w:sz w:val="22"/>
          <w:szCs w:val="22"/>
        </w:rPr>
      </w:pPr>
      <w:r w:rsidRPr="005411C3">
        <w:rPr>
          <w:rFonts w:ascii="Arial" w:hAnsi="Arial" w:cs="Arial"/>
          <w:b w:val="0"/>
          <w:sz w:val="22"/>
          <w:szCs w:val="22"/>
        </w:rPr>
        <w:t xml:space="preserve">Zawartość lepiszcza </w:t>
      </w:r>
    </w:p>
    <w:p w:rsidR="00AD33FA" w:rsidRPr="005411C3" w:rsidRDefault="00AD33FA" w:rsidP="00AD33FA">
      <w:pPr>
        <w:ind w:firstLine="709"/>
        <w:jc w:val="both"/>
        <w:rPr>
          <w:rFonts w:ascii="Arial" w:hAnsi="Arial" w:cs="Arial"/>
        </w:rPr>
      </w:pPr>
      <w:r w:rsidRPr="005411C3">
        <w:rPr>
          <w:rFonts w:ascii="Arial" w:hAnsi="Arial" w:cs="Arial"/>
        </w:rPr>
        <w:t>Zawartość rozpuszczalnego lepiszcza z każdej próbki pobranej z mieszanki mineralno-asfaltowej lub wyjątkowo z próbki pobranej z nawierzchni nie może odbiegać od wartości projektowanej, z uwzględnieniem podanych dopuszczalnych odchyłek w zależności od liczby wyników badań z danego odcinka budowy (tablica 6.1). Do wyników badań nie zalicza się badań kontrolnych dodatkowych.</w:t>
      </w:r>
    </w:p>
    <w:p w:rsidR="00AD33FA" w:rsidRPr="005411C3" w:rsidRDefault="00AD33FA" w:rsidP="00AD33FA">
      <w:pPr>
        <w:pStyle w:val="Legenda"/>
        <w:spacing w:before="0" w:after="0"/>
        <w:rPr>
          <w:rFonts w:ascii="Arial" w:hAnsi="Arial" w:cs="Arial"/>
          <w:b w:val="0"/>
          <w:sz w:val="22"/>
          <w:szCs w:val="22"/>
        </w:rPr>
      </w:pPr>
      <w:bookmarkStart w:id="0" w:name="_Ref172262337"/>
      <w:r w:rsidRPr="005411C3">
        <w:rPr>
          <w:rFonts w:ascii="Arial" w:hAnsi="Arial" w:cs="Arial"/>
          <w:b w:val="0"/>
          <w:sz w:val="22"/>
          <w:szCs w:val="22"/>
        </w:rPr>
        <w:t>Tablica 6</w:t>
      </w:r>
      <w:bookmarkEnd w:id="0"/>
      <w:r w:rsidRPr="005411C3">
        <w:rPr>
          <w:rFonts w:ascii="Arial" w:hAnsi="Arial" w:cs="Arial"/>
          <w:b w:val="0"/>
          <w:sz w:val="22"/>
          <w:szCs w:val="22"/>
        </w:rPr>
        <w:t>.1. Dopuszczalne odchyłki pojedynczego wyniku badania i średniej arytmetycznej wyników badań zawartości lepiszcza rozpuszczalnego, [%(m/m)]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13" w:type="dxa"/>
          <w:bottom w:w="57" w:type="dxa"/>
          <w:right w:w="113" w:type="dxa"/>
        </w:tblCellMar>
        <w:tblLook w:val="0000"/>
      </w:tblPr>
      <w:tblGrid>
        <w:gridCol w:w="2628"/>
        <w:gridCol w:w="2423"/>
        <w:gridCol w:w="2021"/>
        <w:gridCol w:w="2226"/>
      </w:tblGrid>
      <w:tr w:rsidR="00AD33FA" w:rsidRPr="005411C3" w:rsidTr="000A7FB3">
        <w:tc>
          <w:tcPr>
            <w:tcW w:w="1413" w:type="pct"/>
            <w:vMerge w:val="restart"/>
            <w:vAlign w:val="center"/>
          </w:tcPr>
          <w:p w:rsidR="00AD33FA" w:rsidRPr="005411C3" w:rsidRDefault="00AD33FA" w:rsidP="000A7FB3">
            <w:pPr>
              <w:jc w:val="center"/>
              <w:rPr>
                <w:rFonts w:ascii="Arial" w:hAnsi="Arial" w:cs="Arial"/>
              </w:rPr>
            </w:pPr>
            <w:r w:rsidRPr="005411C3">
              <w:rPr>
                <w:rFonts w:ascii="Arial" w:hAnsi="Arial" w:cs="Arial"/>
              </w:rPr>
              <w:t>Rodzaj mieszanki</w:t>
            </w:r>
          </w:p>
        </w:tc>
        <w:tc>
          <w:tcPr>
            <w:tcW w:w="3587" w:type="pct"/>
            <w:gridSpan w:val="3"/>
            <w:vAlign w:val="center"/>
          </w:tcPr>
          <w:p w:rsidR="00AD33FA" w:rsidRPr="005411C3" w:rsidRDefault="00AD33FA" w:rsidP="000A7FB3">
            <w:pPr>
              <w:jc w:val="center"/>
              <w:rPr>
                <w:rFonts w:ascii="Arial" w:hAnsi="Arial" w:cs="Arial"/>
              </w:rPr>
            </w:pPr>
            <w:r w:rsidRPr="005411C3">
              <w:rPr>
                <w:rFonts w:ascii="Arial" w:hAnsi="Arial" w:cs="Arial"/>
              </w:rPr>
              <w:t>Liczba wyników badań</w:t>
            </w:r>
          </w:p>
        </w:tc>
      </w:tr>
      <w:tr w:rsidR="00AD33FA" w:rsidRPr="005411C3" w:rsidTr="000A7FB3">
        <w:tc>
          <w:tcPr>
            <w:tcW w:w="1413" w:type="pct"/>
            <w:vMerge/>
            <w:vAlign w:val="center"/>
          </w:tcPr>
          <w:p w:rsidR="00AD33FA" w:rsidRPr="005411C3" w:rsidRDefault="00AD33FA" w:rsidP="000A7FB3">
            <w:pPr>
              <w:jc w:val="center"/>
              <w:rPr>
                <w:rFonts w:ascii="Arial" w:hAnsi="Arial" w:cs="Arial"/>
              </w:rPr>
            </w:pPr>
          </w:p>
        </w:tc>
        <w:tc>
          <w:tcPr>
            <w:tcW w:w="1303" w:type="pct"/>
            <w:vAlign w:val="center"/>
          </w:tcPr>
          <w:p w:rsidR="00AD33FA" w:rsidRPr="005411C3" w:rsidRDefault="00AD33FA" w:rsidP="000A7FB3">
            <w:pPr>
              <w:jc w:val="center"/>
              <w:rPr>
                <w:rFonts w:ascii="Arial" w:hAnsi="Arial" w:cs="Arial"/>
              </w:rPr>
            </w:pPr>
            <w:r w:rsidRPr="005411C3">
              <w:rPr>
                <w:rFonts w:ascii="Arial" w:hAnsi="Arial" w:cs="Arial"/>
              </w:rPr>
              <w:t>1</w:t>
            </w:r>
          </w:p>
        </w:tc>
        <w:tc>
          <w:tcPr>
            <w:tcW w:w="1087" w:type="pct"/>
            <w:vAlign w:val="center"/>
          </w:tcPr>
          <w:p w:rsidR="00AD33FA" w:rsidRPr="005411C3" w:rsidRDefault="00AD33FA" w:rsidP="000A7FB3">
            <w:pPr>
              <w:jc w:val="center"/>
              <w:rPr>
                <w:rFonts w:ascii="Arial" w:hAnsi="Arial" w:cs="Arial"/>
              </w:rPr>
            </w:pPr>
            <w:r w:rsidRPr="005411C3">
              <w:rPr>
                <w:rFonts w:ascii="Arial" w:hAnsi="Arial" w:cs="Arial"/>
              </w:rPr>
              <w:t>od 2 do 4</w:t>
            </w:r>
          </w:p>
        </w:tc>
        <w:tc>
          <w:tcPr>
            <w:tcW w:w="1197" w:type="pct"/>
            <w:vAlign w:val="center"/>
          </w:tcPr>
          <w:p w:rsidR="00AD33FA" w:rsidRPr="005411C3" w:rsidRDefault="00AD33FA" w:rsidP="000A7FB3">
            <w:pPr>
              <w:jc w:val="center"/>
              <w:rPr>
                <w:rFonts w:ascii="Arial" w:hAnsi="Arial" w:cs="Arial"/>
              </w:rPr>
            </w:pPr>
            <w:r w:rsidRPr="005411C3">
              <w:rPr>
                <w:rFonts w:ascii="Arial" w:hAnsi="Arial" w:cs="Arial"/>
              </w:rPr>
              <w:t>od 5</w:t>
            </w:r>
          </w:p>
        </w:tc>
      </w:tr>
      <w:tr w:rsidR="00AD33FA" w:rsidRPr="005411C3" w:rsidTr="000A7FB3">
        <w:trPr>
          <w:trHeight w:val="455"/>
        </w:trPr>
        <w:tc>
          <w:tcPr>
            <w:tcW w:w="1413" w:type="pct"/>
            <w:vAlign w:val="center"/>
          </w:tcPr>
          <w:p w:rsidR="00AD33FA" w:rsidRPr="005411C3" w:rsidRDefault="00AD33FA" w:rsidP="000A7FB3">
            <w:pPr>
              <w:jc w:val="center"/>
              <w:rPr>
                <w:rFonts w:ascii="Arial" w:hAnsi="Arial" w:cs="Arial"/>
              </w:rPr>
            </w:pPr>
            <w:r w:rsidRPr="005411C3">
              <w:rPr>
                <w:rFonts w:ascii="Arial" w:hAnsi="Arial" w:cs="Arial"/>
              </w:rPr>
              <w:t>AC gruboziarniste</w:t>
            </w:r>
          </w:p>
        </w:tc>
        <w:tc>
          <w:tcPr>
            <w:tcW w:w="1303" w:type="pct"/>
            <w:vAlign w:val="center"/>
          </w:tcPr>
          <w:p w:rsidR="00AD33FA" w:rsidRPr="005411C3" w:rsidRDefault="00AD33FA" w:rsidP="000A7FB3">
            <w:pPr>
              <w:jc w:val="center"/>
              <w:rPr>
                <w:rFonts w:ascii="Arial" w:hAnsi="Arial" w:cs="Arial"/>
              </w:rPr>
            </w:pPr>
            <w:r w:rsidRPr="005411C3">
              <w:rPr>
                <w:rFonts w:ascii="Arial" w:hAnsi="Arial" w:cs="Arial"/>
              </w:rPr>
              <w:t>± 0,6</w:t>
            </w:r>
          </w:p>
        </w:tc>
        <w:tc>
          <w:tcPr>
            <w:tcW w:w="1087" w:type="pct"/>
            <w:vAlign w:val="center"/>
          </w:tcPr>
          <w:p w:rsidR="00AD33FA" w:rsidRPr="005411C3" w:rsidRDefault="00AD33FA" w:rsidP="000A7FB3">
            <w:pPr>
              <w:jc w:val="center"/>
              <w:rPr>
                <w:rFonts w:ascii="Arial" w:hAnsi="Arial" w:cs="Arial"/>
              </w:rPr>
            </w:pPr>
            <w:r w:rsidRPr="005411C3">
              <w:rPr>
                <w:rFonts w:ascii="Arial" w:hAnsi="Arial" w:cs="Arial"/>
              </w:rPr>
              <w:t>± 0,45</w:t>
            </w:r>
          </w:p>
        </w:tc>
        <w:tc>
          <w:tcPr>
            <w:tcW w:w="1197" w:type="pct"/>
            <w:vAlign w:val="center"/>
          </w:tcPr>
          <w:p w:rsidR="00AD33FA" w:rsidRPr="005411C3" w:rsidRDefault="00AD33FA" w:rsidP="000A7FB3">
            <w:pPr>
              <w:jc w:val="center"/>
              <w:rPr>
                <w:rFonts w:ascii="Arial" w:hAnsi="Arial" w:cs="Arial"/>
              </w:rPr>
            </w:pPr>
            <w:r w:rsidRPr="005411C3">
              <w:rPr>
                <w:rFonts w:ascii="Arial" w:hAnsi="Arial" w:cs="Arial"/>
              </w:rPr>
              <w:t>± 0,30</w:t>
            </w:r>
          </w:p>
        </w:tc>
      </w:tr>
      <w:tr w:rsidR="00AD33FA" w:rsidRPr="005411C3" w:rsidTr="000A7FB3">
        <w:tc>
          <w:tcPr>
            <w:tcW w:w="1413" w:type="pct"/>
            <w:vAlign w:val="center"/>
          </w:tcPr>
          <w:p w:rsidR="00AD33FA" w:rsidRPr="005411C3" w:rsidRDefault="00AD33FA" w:rsidP="000A7FB3">
            <w:pPr>
              <w:jc w:val="center"/>
              <w:rPr>
                <w:rFonts w:ascii="Arial" w:hAnsi="Arial" w:cs="Arial"/>
              </w:rPr>
            </w:pPr>
            <w:r w:rsidRPr="005411C3">
              <w:rPr>
                <w:rFonts w:ascii="Arial" w:hAnsi="Arial" w:cs="Arial"/>
              </w:rPr>
              <w:t>AC drobnoziarniste</w:t>
            </w:r>
          </w:p>
        </w:tc>
        <w:tc>
          <w:tcPr>
            <w:tcW w:w="1303" w:type="pct"/>
            <w:vAlign w:val="center"/>
          </w:tcPr>
          <w:p w:rsidR="00AD33FA" w:rsidRPr="005411C3" w:rsidRDefault="00AD33FA" w:rsidP="000A7FB3">
            <w:pPr>
              <w:jc w:val="center"/>
              <w:rPr>
                <w:rFonts w:ascii="Arial" w:hAnsi="Arial" w:cs="Arial"/>
              </w:rPr>
            </w:pPr>
            <w:r w:rsidRPr="005411C3">
              <w:rPr>
                <w:rFonts w:ascii="Arial" w:hAnsi="Arial" w:cs="Arial"/>
              </w:rPr>
              <w:t>± 0,5</w:t>
            </w:r>
          </w:p>
        </w:tc>
        <w:tc>
          <w:tcPr>
            <w:tcW w:w="1087" w:type="pct"/>
            <w:vAlign w:val="center"/>
          </w:tcPr>
          <w:p w:rsidR="00AD33FA" w:rsidRPr="005411C3" w:rsidRDefault="00AD33FA" w:rsidP="000A7FB3">
            <w:pPr>
              <w:jc w:val="center"/>
              <w:rPr>
                <w:rFonts w:ascii="Arial" w:hAnsi="Arial" w:cs="Arial"/>
              </w:rPr>
            </w:pPr>
            <w:r w:rsidRPr="005411C3">
              <w:rPr>
                <w:rFonts w:ascii="Arial" w:hAnsi="Arial" w:cs="Arial"/>
              </w:rPr>
              <w:t>± 0,40</w:t>
            </w:r>
          </w:p>
        </w:tc>
        <w:tc>
          <w:tcPr>
            <w:tcW w:w="1197" w:type="pct"/>
            <w:vAlign w:val="center"/>
          </w:tcPr>
          <w:p w:rsidR="00AD33FA" w:rsidRPr="005411C3" w:rsidRDefault="00AD33FA" w:rsidP="000A7FB3">
            <w:pPr>
              <w:jc w:val="center"/>
              <w:rPr>
                <w:rFonts w:ascii="Arial" w:hAnsi="Arial" w:cs="Arial"/>
              </w:rPr>
            </w:pPr>
            <w:r w:rsidRPr="005411C3">
              <w:rPr>
                <w:rFonts w:ascii="Arial" w:hAnsi="Arial" w:cs="Arial"/>
              </w:rPr>
              <w:t>± 0,30</w:t>
            </w:r>
          </w:p>
        </w:tc>
      </w:tr>
    </w:tbl>
    <w:p w:rsidR="00AD33FA" w:rsidRPr="005411C3" w:rsidRDefault="00AD33FA" w:rsidP="00AD33FA">
      <w:pPr>
        <w:pStyle w:val="Nagwek4"/>
        <w:rPr>
          <w:rFonts w:ascii="Arial" w:hAnsi="Arial" w:cs="Arial"/>
          <w:b w:val="0"/>
          <w:sz w:val="22"/>
          <w:szCs w:val="22"/>
        </w:rPr>
      </w:pPr>
      <w:r w:rsidRPr="005411C3">
        <w:rPr>
          <w:rFonts w:ascii="Arial" w:hAnsi="Arial" w:cs="Arial"/>
          <w:b w:val="0"/>
          <w:sz w:val="22"/>
          <w:szCs w:val="22"/>
        </w:rPr>
        <w:t>Właściwości lepiszcza odzyskanego</w:t>
      </w:r>
    </w:p>
    <w:p w:rsidR="00AD33FA" w:rsidRPr="005411C3" w:rsidRDefault="00AD33FA" w:rsidP="00AD33FA">
      <w:pPr>
        <w:ind w:firstLine="709"/>
        <w:jc w:val="both"/>
        <w:rPr>
          <w:rFonts w:ascii="Arial" w:hAnsi="Arial" w:cs="Arial"/>
        </w:rPr>
      </w:pPr>
      <w:r w:rsidRPr="005411C3">
        <w:rPr>
          <w:rFonts w:ascii="Arial" w:hAnsi="Arial" w:cs="Arial"/>
        </w:rPr>
        <w:t>Temperatura mięknienia lepiszcza (asfaltu lub polimeroasfaltu) wyekstrahowanego z mieszanki mineralno-asfaltowej nie powinna przekroczyć wartości dopuszczalnych podanych w tablicy 6.2.</w:t>
      </w:r>
    </w:p>
    <w:p w:rsidR="00AD33FA" w:rsidRPr="005411C3" w:rsidRDefault="00AD33FA" w:rsidP="00AD33FA">
      <w:pPr>
        <w:ind w:firstLine="709"/>
        <w:jc w:val="both"/>
        <w:rPr>
          <w:rFonts w:ascii="Arial" w:hAnsi="Arial" w:cs="Arial"/>
        </w:rPr>
      </w:pPr>
      <w:r w:rsidRPr="005411C3">
        <w:rPr>
          <w:rFonts w:ascii="Arial" w:hAnsi="Arial" w:cs="Arial"/>
        </w:rPr>
        <w:t>W wypadku mieszanki mineralno-asfaltowej z polimeroasfaltem nawrót sprężysty lepiszcza wyekstrahowanego powinien wynieść co najmniej 40%. Dotyczy to również przedwczesnego zerwania tego lepiszcza w badaniu, przy czym należy wtedy podać wartość wydłużenia.</w:t>
      </w:r>
    </w:p>
    <w:p w:rsidR="00AD33FA" w:rsidRPr="005411C3" w:rsidRDefault="00AD33FA" w:rsidP="00AD33FA">
      <w:pPr>
        <w:pStyle w:val="Legenda"/>
        <w:rPr>
          <w:rFonts w:ascii="Arial" w:hAnsi="Arial" w:cs="Arial"/>
          <w:b w:val="0"/>
          <w:sz w:val="22"/>
          <w:szCs w:val="22"/>
        </w:rPr>
      </w:pPr>
      <w:r w:rsidRPr="005411C3">
        <w:rPr>
          <w:rFonts w:ascii="Arial" w:hAnsi="Arial" w:cs="Arial"/>
          <w:b w:val="0"/>
          <w:sz w:val="22"/>
          <w:szCs w:val="22"/>
        </w:rPr>
        <w:t>Tablica 6.2. Najwyższa temperatura mięknienia wyekstrahowanego asfaltu drogowego lub polimeroasfaltu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tblPr>
      <w:tblGrid>
        <w:gridCol w:w="4644"/>
        <w:gridCol w:w="4644"/>
      </w:tblGrid>
      <w:tr w:rsidR="00AD33FA" w:rsidRPr="005411C3" w:rsidTr="000A7FB3">
        <w:tc>
          <w:tcPr>
            <w:tcW w:w="2500" w:type="pct"/>
            <w:vAlign w:val="center"/>
          </w:tcPr>
          <w:p w:rsidR="00AD33FA" w:rsidRPr="005411C3" w:rsidRDefault="00AD33FA" w:rsidP="000A7FB3">
            <w:pPr>
              <w:jc w:val="center"/>
              <w:rPr>
                <w:rFonts w:ascii="Arial" w:hAnsi="Arial" w:cs="Arial"/>
                <w:b/>
              </w:rPr>
            </w:pPr>
            <w:r w:rsidRPr="005411C3">
              <w:rPr>
                <w:rFonts w:ascii="Arial" w:hAnsi="Arial" w:cs="Arial"/>
                <w:b/>
              </w:rPr>
              <w:t>Rodzaj</w:t>
            </w:r>
          </w:p>
        </w:tc>
        <w:tc>
          <w:tcPr>
            <w:tcW w:w="2500" w:type="pct"/>
            <w:vAlign w:val="center"/>
          </w:tcPr>
          <w:p w:rsidR="00AD33FA" w:rsidRPr="005411C3" w:rsidRDefault="00AD33FA" w:rsidP="000A7FB3">
            <w:pPr>
              <w:jc w:val="center"/>
              <w:rPr>
                <w:rFonts w:ascii="Arial" w:hAnsi="Arial" w:cs="Arial"/>
                <w:b/>
              </w:rPr>
            </w:pPr>
            <w:r w:rsidRPr="005411C3">
              <w:rPr>
                <w:rFonts w:ascii="Arial" w:hAnsi="Arial" w:cs="Arial"/>
                <w:b/>
              </w:rPr>
              <w:t xml:space="preserve">Temperatura mięknienia, nie więcej niż, </w:t>
            </w:r>
            <w:r w:rsidRPr="005411C3">
              <w:rPr>
                <w:rFonts w:ascii="Arial" w:hAnsi="Arial" w:cs="Arial"/>
                <w:b/>
              </w:rPr>
              <w:sym w:font="Symbol" w:char="F0B0"/>
            </w:r>
            <w:r w:rsidRPr="005411C3">
              <w:rPr>
                <w:rFonts w:ascii="Arial" w:hAnsi="Arial" w:cs="Arial"/>
                <w:b/>
              </w:rPr>
              <w:t>C</w:t>
            </w:r>
          </w:p>
        </w:tc>
      </w:tr>
      <w:tr w:rsidR="00AD33FA" w:rsidRPr="005411C3" w:rsidTr="000A7FB3">
        <w:tc>
          <w:tcPr>
            <w:tcW w:w="5000" w:type="pct"/>
            <w:gridSpan w:val="2"/>
            <w:vAlign w:val="center"/>
          </w:tcPr>
          <w:p w:rsidR="00AD33FA" w:rsidRPr="005411C3" w:rsidRDefault="00AD33FA" w:rsidP="000A7FB3">
            <w:pPr>
              <w:jc w:val="center"/>
              <w:rPr>
                <w:rFonts w:ascii="Arial" w:hAnsi="Arial" w:cs="Arial"/>
              </w:rPr>
            </w:pPr>
            <w:r w:rsidRPr="005411C3">
              <w:rPr>
                <w:rFonts w:ascii="Arial" w:hAnsi="Arial" w:cs="Arial"/>
              </w:rPr>
              <w:t>Asfalt drogowy</w:t>
            </w:r>
          </w:p>
        </w:tc>
      </w:tr>
      <w:tr w:rsidR="00AD33FA" w:rsidRPr="005411C3" w:rsidTr="000A7FB3">
        <w:tc>
          <w:tcPr>
            <w:tcW w:w="2500" w:type="pct"/>
            <w:vAlign w:val="center"/>
          </w:tcPr>
          <w:p w:rsidR="00AD33FA" w:rsidRPr="005411C3" w:rsidRDefault="00AD33FA" w:rsidP="000A7FB3">
            <w:pPr>
              <w:jc w:val="center"/>
              <w:rPr>
                <w:rFonts w:ascii="Arial" w:hAnsi="Arial" w:cs="Arial"/>
              </w:rPr>
            </w:pPr>
            <w:r w:rsidRPr="005411C3">
              <w:rPr>
                <w:rFonts w:ascii="Arial" w:hAnsi="Arial" w:cs="Arial"/>
              </w:rPr>
              <w:t>70/100</w:t>
            </w:r>
          </w:p>
        </w:tc>
        <w:tc>
          <w:tcPr>
            <w:tcW w:w="2500" w:type="pct"/>
            <w:vAlign w:val="center"/>
          </w:tcPr>
          <w:p w:rsidR="00AD33FA" w:rsidRPr="005411C3" w:rsidRDefault="00AD33FA" w:rsidP="000A7FB3">
            <w:pPr>
              <w:jc w:val="center"/>
              <w:rPr>
                <w:rFonts w:ascii="Arial" w:hAnsi="Arial" w:cs="Arial"/>
              </w:rPr>
            </w:pPr>
            <w:r w:rsidRPr="005411C3">
              <w:rPr>
                <w:rFonts w:ascii="Arial" w:hAnsi="Arial" w:cs="Arial"/>
              </w:rPr>
              <w:t>60</w:t>
            </w:r>
          </w:p>
        </w:tc>
      </w:tr>
      <w:tr w:rsidR="00AD33FA" w:rsidRPr="005411C3" w:rsidTr="000A7FB3">
        <w:tc>
          <w:tcPr>
            <w:tcW w:w="2500" w:type="pct"/>
            <w:vAlign w:val="center"/>
          </w:tcPr>
          <w:p w:rsidR="00AD33FA" w:rsidRPr="005411C3" w:rsidRDefault="00AD33FA" w:rsidP="000A7FB3">
            <w:pPr>
              <w:jc w:val="center"/>
              <w:rPr>
                <w:rFonts w:ascii="Arial" w:hAnsi="Arial" w:cs="Arial"/>
              </w:rPr>
            </w:pPr>
            <w:r w:rsidRPr="005411C3">
              <w:rPr>
                <w:rFonts w:ascii="Arial" w:hAnsi="Arial" w:cs="Arial"/>
              </w:rPr>
              <w:t>50/70</w:t>
            </w:r>
          </w:p>
        </w:tc>
        <w:tc>
          <w:tcPr>
            <w:tcW w:w="2500" w:type="pct"/>
            <w:vAlign w:val="center"/>
          </w:tcPr>
          <w:p w:rsidR="00AD33FA" w:rsidRPr="005411C3" w:rsidRDefault="00AD33FA" w:rsidP="000A7FB3">
            <w:pPr>
              <w:jc w:val="center"/>
              <w:rPr>
                <w:rFonts w:ascii="Arial" w:hAnsi="Arial" w:cs="Arial"/>
              </w:rPr>
            </w:pPr>
            <w:r w:rsidRPr="005411C3">
              <w:rPr>
                <w:rFonts w:ascii="Arial" w:hAnsi="Arial" w:cs="Arial"/>
              </w:rPr>
              <w:t>63</w:t>
            </w:r>
          </w:p>
        </w:tc>
      </w:tr>
      <w:tr w:rsidR="00AD33FA" w:rsidRPr="005411C3" w:rsidTr="000A7FB3">
        <w:tc>
          <w:tcPr>
            <w:tcW w:w="2500" w:type="pct"/>
            <w:vAlign w:val="center"/>
          </w:tcPr>
          <w:p w:rsidR="00AD33FA" w:rsidRPr="005411C3" w:rsidRDefault="00AD33FA" w:rsidP="000A7FB3">
            <w:pPr>
              <w:jc w:val="center"/>
              <w:rPr>
                <w:rFonts w:ascii="Arial" w:hAnsi="Arial" w:cs="Arial"/>
              </w:rPr>
            </w:pPr>
            <w:r w:rsidRPr="005411C3">
              <w:rPr>
                <w:rFonts w:ascii="Arial" w:hAnsi="Arial" w:cs="Arial"/>
              </w:rPr>
              <w:t>35/50</w:t>
            </w:r>
          </w:p>
        </w:tc>
        <w:tc>
          <w:tcPr>
            <w:tcW w:w="2500" w:type="pct"/>
            <w:vAlign w:val="center"/>
          </w:tcPr>
          <w:p w:rsidR="00AD33FA" w:rsidRPr="005411C3" w:rsidRDefault="00AD33FA" w:rsidP="000A7FB3">
            <w:pPr>
              <w:jc w:val="center"/>
              <w:rPr>
                <w:rFonts w:ascii="Arial" w:hAnsi="Arial" w:cs="Arial"/>
              </w:rPr>
            </w:pPr>
            <w:r w:rsidRPr="005411C3">
              <w:rPr>
                <w:rFonts w:ascii="Arial" w:hAnsi="Arial" w:cs="Arial"/>
              </w:rPr>
              <w:t>66</w:t>
            </w:r>
          </w:p>
        </w:tc>
      </w:tr>
      <w:tr w:rsidR="00AD33FA" w:rsidRPr="005411C3" w:rsidTr="000A7FB3">
        <w:tc>
          <w:tcPr>
            <w:tcW w:w="2500" w:type="pct"/>
            <w:vAlign w:val="center"/>
          </w:tcPr>
          <w:p w:rsidR="00AD33FA" w:rsidRPr="005411C3" w:rsidRDefault="00AD33FA" w:rsidP="000A7FB3">
            <w:pPr>
              <w:jc w:val="center"/>
              <w:rPr>
                <w:rFonts w:ascii="Arial" w:hAnsi="Arial" w:cs="Arial"/>
              </w:rPr>
            </w:pPr>
            <w:r w:rsidRPr="005411C3">
              <w:rPr>
                <w:rFonts w:ascii="Arial" w:hAnsi="Arial" w:cs="Arial"/>
              </w:rPr>
              <w:lastRenderedPageBreak/>
              <w:t>20/30</w:t>
            </w:r>
          </w:p>
        </w:tc>
        <w:tc>
          <w:tcPr>
            <w:tcW w:w="2500" w:type="pct"/>
            <w:vAlign w:val="center"/>
          </w:tcPr>
          <w:p w:rsidR="00AD33FA" w:rsidRPr="005411C3" w:rsidRDefault="00AD33FA" w:rsidP="000A7FB3">
            <w:pPr>
              <w:jc w:val="center"/>
              <w:rPr>
                <w:rFonts w:ascii="Arial" w:hAnsi="Arial" w:cs="Arial"/>
              </w:rPr>
            </w:pPr>
            <w:r w:rsidRPr="005411C3">
              <w:rPr>
                <w:rFonts w:ascii="Arial" w:hAnsi="Arial" w:cs="Arial"/>
              </w:rPr>
              <w:t>71</w:t>
            </w:r>
          </w:p>
        </w:tc>
      </w:tr>
      <w:tr w:rsidR="00AD33FA" w:rsidRPr="005411C3" w:rsidTr="000A7FB3">
        <w:tc>
          <w:tcPr>
            <w:tcW w:w="5000" w:type="pct"/>
            <w:gridSpan w:val="2"/>
          </w:tcPr>
          <w:p w:rsidR="00AD33FA" w:rsidRPr="005411C3" w:rsidRDefault="00AD33FA" w:rsidP="000A7FB3">
            <w:pPr>
              <w:jc w:val="center"/>
              <w:rPr>
                <w:rFonts w:ascii="Arial" w:hAnsi="Arial" w:cs="Arial"/>
              </w:rPr>
            </w:pPr>
            <w:r w:rsidRPr="005411C3">
              <w:rPr>
                <w:rFonts w:ascii="Arial" w:hAnsi="Arial" w:cs="Arial"/>
              </w:rPr>
              <w:t xml:space="preserve">Polimeroasfalt </w:t>
            </w:r>
          </w:p>
        </w:tc>
      </w:tr>
      <w:tr w:rsidR="00AD33FA" w:rsidRPr="005411C3" w:rsidTr="000A7FB3">
        <w:tc>
          <w:tcPr>
            <w:tcW w:w="2500" w:type="pct"/>
            <w:vAlign w:val="center"/>
          </w:tcPr>
          <w:p w:rsidR="00AD33FA" w:rsidRPr="005411C3" w:rsidRDefault="00AD33FA" w:rsidP="000A7FB3">
            <w:pPr>
              <w:jc w:val="center"/>
              <w:rPr>
                <w:rFonts w:ascii="Arial" w:hAnsi="Arial" w:cs="Arial"/>
              </w:rPr>
            </w:pPr>
            <w:r w:rsidRPr="005411C3">
              <w:rPr>
                <w:rFonts w:ascii="Arial" w:hAnsi="Arial" w:cs="Arial"/>
                <w:lang w:val="en-US"/>
              </w:rPr>
              <w:t>PMB 10/40-65</w:t>
            </w:r>
          </w:p>
        </w:tc>
        <w:tc>
          <w:tcPr>
            <w:tcW w:w="2500" w:type="pct"/>
            <w:vAlign w:val="center"/>
          </w:tcPr>
          <w:p w:rsidR="00AD33FA" w:rsidRPr="005411C3" w:rsidRDefault="00AD33FA" w:rsidP="000A7FB3">
            <w:pPr>
              <w:jc w:val="center"/>
              <w:rPr>
                <w:rFonts w:ascii="Arial" w:hAnsi="Arial" w:cs="Arial"/>
              </w:rPr>
            </w:pPr>
            <w:r w:rsidRPr="005411C3">
              <w:rPr>
                <w:rFonts w:ascii="Arial" w:hAnsi="Arial" w:cs="Arial"/>
              </w:rPr>
              <w:t>83</w:t>
            </w:r>
          </w:p>
        </w:tc>
      </w:tr>
      <w:tr w:rsidR="00AD33FA" w:rsidRPr="005411C3" w:rsidTr="000A7FB3">
        <w:tc>
          <w:tcPr>
            <w:tcW w:w="2500" w:type="pct"/>
            <w:vAlign w:val="center"/>
          </w:tcPr>
          <w:p w:rsidR="00AD33FA" w:rsidRPr="005411C3" w:rsidRDefault="00AD33FA" w:rsidP="000A7FB3">
            <w:pPr>
              <w:jc w:val="center"/>
              <w:rPr>
                <w:rFonts w:ascii="Arial" w:hAnsi="Arial" w:cs="Arial"/>
              </w:rPr>
            </w:pPr>
            <w:r w:rsidRPr="005411C3">
              <w:rPr>
                <w:rFonts w:ascii="Arial" w:hAnsi="Arial" w:cs="Arial"/>
                <w:lang w:val="en-US"/>
              </w:rPr>
              <w:t>PMB 25/55-60</w:t>
            </w:r>
          </w:p>
        </w:tc>
        <w:tc>
          <w:tcPr>
            <w:tcW w:w="2500" w:type="pct"/>
            <w:vAlign w:val="center"/>
          </w:tcPr>
          <w:p w:rsidR="00AD33FA" w:rsidRPr="005411C3" w:rsidRDefault="00AD33FA" w:rsidP="000A7FB3">
            <w:pPr>
              <w:jc w:val="center"/>
              <w:rPr>
                <w:rFonts w:ascii="Arial" w:hAnsi="Arial" w:cs="Arial"/>
              </w:rPr>
            </w:pPr>
            <w:r w:rsidRPr="005411C3">
              <w:rPr>
                <w:rFonts w:ascii="Arial" w:hAnsi="Arial" w:cs="Arial"/>
              </w:rPr>
              <w:t>78</w:t>
            </w:r>
          </w:p>
        </w:tc>
      </w:tr>
      <w:tr w:rsidR="00AD33FA" w:rsidRPr="005411C3" w:rsidTr="000A7FB3">
        <w:tc>
          <w:tcPr>
            <w:tcW w:w="2500" w:type="pct"/>
            <w:vAlign w:val="center"/>
          </w:tcPr>
          <w:p w:rsidR="00AD33FA" w:rsidRPr="005411C3" w:rsidRDefault="00AD33FA" w:rsidP="000A7FB3">
            <w:pPr>
              <w:jc w:val="center"/>
              <w:rPr>
                <w:rFonts w:ascii="Arial" w:hAnsi="Arial" w:cs="Arial"/>
              </w:rPr>
            </w:pPr>
            <w:r w:rsidRPr="005411C3">
              <w:rPr>
                <w:rFonts w:ascii="Arial" w:hAnsi="Arial" w:cs="Arial"/>
                <w:lang w:val="en-US"/>
              </w:rPr>
              <w:t>PMB 45/80-55</w:t>
            </w:r>
          </w:p>
        </w:tc>
        <w:tc>
          <w:tcPr>
            <w:tcW w:w="2500" w:type="pct"/>
            <w:vAlign w:val="center"/>
          </w:tcPr>
          <w:p w:rsidR="00AD33FA" w:rsidRPr="005411C3" w:rsidRDefault="00AD33FA" w:rsidP="000A7FB3">
            <w:pPr>
              <w:jc w:val="center"/>
              <w:rPr>
                <w:rFonts w:ascii="Arial" w:hAnsi="Arial" w:cs="Arial"/>
              </w:rPr>
            </w:pPr>
            <w:r w:rsidRPr="005411C3">
              <w:rPr>
                <w:rFonts w:ascii="Arial" w:hAnsi="Arial" w:cs="Arial"/>
              </w:rPr>
              <w:t>73</w:t>
            </w:r>
          </w:p>
        </w:tc>
      </w:tr>
      <w:tr w:rsidR="00AD33FA" w:rsidRPr="005411C3" w:rsidTr="000A7FB3">
        <w:tc>
          <w:tcPr>
            <w:tcW w:w="2500" w:type="pct"/>
          </w:tcPr>
          <w:p w:rsidR="00AD33FA" w:rsidRPr="005411C3" w:rsidRDefault="00AD33FA" w:rsidP="000A7FB3">
            <w:pPr>
              <w:jc w:val="center"/>
              <w:rPr>
                <w:rFonts w:ascii="Arial" w:hAnsi="Arial" w:cs="Arial"/>
              </w:rPr>
            </w:pPr>
            <w:r w:rsidRPr="005411C3">
              <w:rPr>
                <w:rFonts w:ascii="Arial" w:hAnsi="Arial" w:cs="Arial"/>
                <w:lang w:val="en-US"/>
              </w:rPr>
              <w:t>PMB 45/80-65</w:t>
            </w:r>
          </w:p>
        </w:tc>
        <w:tc>
          <w:tcPr>
            <w:tcW w:w="2500" w:type="pct"/>
          </w:tcPr>
          <w:p w:rsidR="00AD33FA" w:rsidRPr="005411C3" w:rsidRDefault="00AD33FA" w:rsidP="000A7FB3">
            <w:pPr>
              <w:jc w:val="center"/>
              <w:rPr>
                <w:rFonts w:ascii="Arial" w:hAnsi="Arial" w:cs="Arial"/>
              </w:rPr>
            </w:pPr>
            <w:r w:rsidRPr="005411C3">
              <w:rPr>
                <w:rFonts w:ascii="Arial" w:hAnsi="Arial" w:cs="Arial"/>
              </w:rPr>
              <w:t>80</w:t>
            </w:r>
          </w:p>
        </w:tc>
      </w:tr>
      <w:tr w:rsidR="00AD33FA" w:rsidRPr="005411C3" w:rsidTr="000A7FB3">
        <w:tc>
          <w:tcPr>
            <w:tcW w:w="2500" w:type="pct"/>
          </w:tcPr>
          <w:p w:rsidR="00AD33FA" w:rsidRPr="005411C3" w:rsidRDefault="00AD33FA" w:rsidP="000A7FB3">
            <w:pPr>
              <w:jc w:val="center"/>
              <w:rPr>
                <w:rFonts w:ascii="Arial" w:hAnsi="Arial" w:cs="Arial"/>
              </w:rPr>
            </w:pPr>
            <w:r w:rsidRPr="005411C3">
              <w:rPr>
                <w:rFonts w:ascii="Arial" w:hAnsi="Arial" w:cs="Arial"/>
                <w:lang w:val="en-US"/>
              </w:rPr>
              <w:t>PMB 65/105-60</w:t>
            </w:r>
          </w:p>
        </w:tc>
        <w:tc>
          <w:tcPr>
            <w:tcW w:w="2500" w:type="pct"/>
          </w:tcPr>
          <w:p w:rsidR="00AD33FA" w:rsidRPr="005411C3" w:rsidRDefault="00AD33FA" w:rsidP="000A7FB3">
            <w:pPr>
              <w:jc w:val="center"/>
              <w:rPr>
                <w:rFonts w:ascii="Arial" w:hAnsi="Arial" w:cs="Arial"/>
              </w:rPr>
            </w:pPr>
            <w:r w:rsidRPr="005411C3">
              <w:rPr>
                <w:rFonts w:ascii="Arial" w:hAnsi="Arial" w:cs="Arial"/>
              </w:rPr>
              <w:t>80</w:t>
            </w:r>
          </w:p>
        </w:tc>
      </w:tr>
    </w:tbl>
    <w:p w:rsidR="00AD33FA" w:rsidRPr="005411C3" w:rsidRDefault="00AD33FA" w:rsidP="00AD33FA">
      <w:pPr>
        <w:pStyle w:val="Nagwek4"/>
        <w:rPr>
          <w:rFonts w:ascii="Arial" w:hAnsi="Arial" w:cs="Arial"/>
          <w:b w:val="0"/>
          <w:sz w:val="22"/>
          <w:szCs w:val="22"/>
        </w:rPr>
      </w:pPr>
      <w:r w:rsidRPr="005411C3">
        <w:rPr>
          <w:rFonts w:ascii="Arial" w:hAnsi="Arial" w:cs="Arial"/>
          <w:b w:val="0"/>
          <w:sz w:val="22"/>
          <w:szCs w:val="22"/>
        </w:rPr>
        <w:t>Uziarnienie</w:t>
      </w:r>
    </w:p>
    <w:p w:rsidR="00AD33FA" w:rsidRPr="005411C3" w:rsidRDefault="00AD33FA" w:rsidP="00AD33FA">
      <w:pPr>
        <w:ind w:firstLine="709"/>
        <w:jc w:val="both"/>
        <w:rPr>
          <w:rFonts w:ascii="Arial" w:hAnsi="Arial" w:cs="Arial"/>
        </w:rPr>
      </w:pPr>
      <w:r w:rsidRPr="005411C3">
        <w:rPr>
          <w:rFonts w:ascii="Arial" w:hAnsi="Arial" w:cs="Arial"/>
        </w:rPr>
        <w:t>Uziarnienie każdej próbki pobranej z luźnej mieszanki mineralno-asfaltowej nie może odbiegać od wartości projektowanej, z uwzględnieniem dopuszczalnych odchyłek w zależności od liczby wyników badań z danego odcinka budowy. Wyniki badań nie uwzględniają badań kontrolnych dodatkowych.</w:t>
      </w:r>
    </w:p>
    <w:p w:rsidR="00AD33FA" w:rsidRPr="005411C3" w:rsidRDefault="00AD33FA" w:rsidP="00AD33FA">
      <w:pPr>
        <w:rPr>
          <w:rFonts w:ascii="Arial" w:hAnsi="Arial" w:cs="Arial"/>
        </w:rPr>
      </w:pPr>
      <w:r w:rsidRPr="005411C3">
        <w:rPr>
          <w:rFonts w:ascii="Arial" w:hAnsi="Arial" w:cs="Arial"/>
        </w:rPr>
        <w:t>W wypadku wymagań dotyczących uziarnienia wyrażonych jako:</w:t>
      </w:r>
    </w:p>
    <w:p w:rsidR="00AD33FA" w:rsidRPr="005411C3" w:rsidRDefault="00AD33FA" w:rsidP="0060090B">
      <w:pPr>
        <w:numPr>
          <w:ilvl w:val="0"/>
          <w:numId w:val="26"/>
        </w:numPr>
        <w:spacing w:after="0" w:line="240" w:lineRule="auto"/>
        <w:jc w:val="both"/>
        <w:rPr>
          <w:rFonts w:ascii="Arial" w:hAnsi="Arial" w:cs="Arial"/>
        </w:rPr>
      </w:pPr>
      <w:r w:rsidRPr="005411C3">
        <w:rPr>
          <w:rFonts w:ascii="Arial" w:hAnsi="Arial" w:cs="Arial"/>
        </w:rPr>
        <w:t>zawartość kruszywa o wymiarze &lt; 0,063 mm,</w:t>
      </w:r>
    </w:p>
    <w:p w:rsidR="00AD33FA" w:rsidRPr="005411C3" w:rsidRDefault="00AD33FA" w:rsidP="0060090B">
      <w:pPr>
        <w:numPr>
          <w:ilvl w:val="0"/>
          <w:numId w:val="26"/>
        </w:numPr>
        <w:spacing w:after="0" w:line="240" w:lineRule="auto"/>
        <w:jc w:val="both"/>
        <w:rPr>
          <w:rFonts w:ascii="Arial" w:hAnsi="Arial" w:cs="Arial"/>
        </w:rPr>
      </w:pPr>
      <w:r w:rsidRPr="005411C3">
        <w:rPr>
          <w:rFonts w:ascii="Arial" w:hAnsi="Arial" w:cs="Arial"/>
        </w:rPr>
        <w:t>zawartość kruszywa o wymiarze &lt; 0,125 mm,</w:t>
      </w:r>
    </w:p>
    <w:p w:rsidR="00AD33FA" w:rsidRPr="005411C3" w:rsidRDefault="00AD33FA" w:rsidP="0060090B">
      <w:pPr>
        <w:numPr>
          <w:ilvl w:val="0"/>
          <w:numId w:val="26"/>
        </w:numPr>
        <w:spacing w:after="0" w:line="240" w:lineRule="auto"/>
        <w:jc w:val="both"/>
        <w:rPr>
          <w:rFonts w:ascii="Arial" w:hAnsi="Arial" w:cs="Arial"/>
        </w:rPr>
      </w:pPr>
      <w:r w:rsidRPr="005411C3">
        <w:rPr>
          <w:rFonts w:ascii="Arial" w:hAnsi="Arial" w:cs="Arial"/>
        </w:rPr>
        <w:t>zawartość kruszywa drobnego o wymiarze od 0,063 mm do 2 mm,</w:t>
      </w:r>
    </w:p>
    <w:p w:rsidR="00AD33FA" w:rsidRPr="005411C3" w:rsidRDefault="00AD33FA" w:rsidP="0060090B">
      <w:pPr>
        <w:numPr>
          <w:ilvl w:val="0"/>
          <w:numId w:val="26"/>
        </w:numPr>
        <w:spacing w:after="0" w:line="240" w:lineRule="auto"/>
        <w:jc w:val="both"/>
        <w:rPr>
          <w:rFonts w:ascii="Arial" w:hAnsi="Arial" w:cs="Arial"/>
        </w:rPr>
      </w:pPr>
      <w:r w:rsidRPr="005411C3">
        <w:rPr>
          <w:rFonts w:ascii="Arial" w:hAnsi="Arial" w:cs="Arial"/>
        </w:rPr>
        <w:t>zawartość kruszywa grubego o wymiarze &gt; 2 mm,</w:t>
      </w:r>
    </w:p>
    <w:p w:rsidR="00AD33FA" w:rsidRPr="005411C3" w:rsidRDefault="00AD33FA" w:rsidP="0060090B">
      <w:pPr>
        <w:numPr>
          <w:ilvl w:val="0"/>
          <w:numId w:val="26"/>
        </w:numPr>
        <w:spacing w:after="0" w:line="240" w:lineRule="auto"/>
        <w:jc w:val="both"/>
        <w:rPr>
          <w:rFonts w:ascii="Arial" w:hAnsi="Arial" w:cs="Arial"/>
        </w:rPr>
      </w:pPr>
      <w:r w:rsidRPr="005411C3">
        <w:rPr>
          <w:rFonts w:ascii="Arial" w:hAnsi="Arial" w:cs="Arial"/>
        </w:rPr>
        <w:t xml:space="preserve">zawartość ziaren grubych, to żadna próbka nie może wykazywać uziarnienia odbiegającego o więcej niż wartość dopuszczalnych odchyłek podanych w tablicach 6.3.÷6.7. </w:t>
      </w:r>
    </w:p>
    <w:p w:rsidR="00AD33FA" w:rsidRPr="005411C3" w:rsidRDefault="00AD33FA" w:rsidP="00AD33FA">
      <w:pPr>
        <w:ind w:firstLine="709"/>
        <w:jc w:val="both"/>
        <w:rPr>
          <w:rFonts w:ascii="Arial" w:hAnsi="Arial" w:cs="Arial"/>
        </w:rPr>
      </w:pPr>
      <w:r w:rsidRPr="005411C3">
        <w:rPr>
          <w:rFonts w:ascii="Arial" w:hAnsi="Arial" w:cs="Arial"/>
        </w:rPr>
        <w:t>Wymagania dotyczące udziału kruszywa grubego, drobnego i wypełniacza powinny być spełnione jednocześnie.</w:t>
      </w:r>
    </w:p>
    <w:p w:rsidR="00AD33FA" w:rsidRPr="005411C3" w:rsidRDefault="00AD33FA" w:rsidP="00AD33FA">
      <w:pPr>
        <w:ind w:firstLine="709"/>
        <w:jc w:val="both"/>
        <w:rPr>
          <w:rFonts w:ascii="Arial" w:hAnsi="Arial" w:cs="Arial"/>
        </w:rPr>
      </w:pPr>
      <w:r w:rsidRPr="005411C3">
        <w:rPr>
          <w:rFonts w:ascii="Arial" w:hAnsi="Arial" w:cs="Arial"/>
        </w:rPr>
        <w:t>W mieszance mineralnej betonu asfaltowego do warstwy wiążącej lub podbudowy zawartość kruszywa o wymiarze poniżej 0,063 mm nie może być niższa niż 2%(m/m).</w:t>
      </w:r>
    </w:p>
    <w:p w:rsidR="00AD33FA" w:rsidRPr="005411C3" w:rsidRDefault="00AD33FA" w:rsidP="00AD33FA">
      <w:pPr>
        <w:pStyle w:val="Legenda"/>
        <w:rPr>
          <w:rFonts w:ascii="Arial" w:hAnsi="Arial" w:cs="Arial"/>
          <w:b w:val="0"/>
          <w:sz w:val="22"/>
          <w:szCs w:val="22"/>
        </w:rPr>
      </w:pPr>
      <w:r w:rsidRPr="005411C3">
        <w:rPr>
          <w:rFonts w:ascii="Arial" w:hAnsi="Arial" w:cs="Arial"/>
          <w:b w:val="0"/>
          <w:sz w:val="22"/>
          <w:szCs w:val="22"/>
        </w:rPr>
        <w:t>Tablica 6.3. Dopuszczalne odchyłki dotyczące pojedynczego wyniku badania i średniej arytmetycznej wyników badań zawartości kruszywa o wymiarze &lt; 0,063 mm, [%(m/m)]</w:t>
      </w:r>
    </w:p>
    <w:tbl>
      <w:tblPr>
        <w:tblW w:w="468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13" w:type="dxa"/>
          <w:bottom w:w="57" w:type="dxa"/>
          <w:right w:w="113" w:type="dxa"/>
        </w:tblCellMar>
        <w:tblLook w:val="0000"/>
      </w:tblPr>
      <w:tblGrid>
        <w:gridCol w:w="2628"/>
        <w:gridCol w:w="1718"/>
        <w:gridCol w:w="1901"/>
        <w:gridCol w:w="2473"/>
      </w:tblGrid>
      <w:tr w:rsidR="00AD33FA" w:rsidRPr="005411C3" w:rsidTr="000A7FB3">
        <w:tc>
          <w:tcPr>
            <w:tcW w:w="1507" w:type="pct"/>
            <w:vMerge w:val="restart"/>
            <w:vAlign w:val="center"/>
          </w:tcPr>
          <w:p w:rsidR="00AD33FA" w:rsidRPr="005411C3" w:rsidRDefault="00AD33FA" w:rsidP="000A7FB3">
            <w:pPr>
              <w:jc w:val="center"/>
              <w:rPr>
                <w:rFonts w:ascii="Arial" w:hAnsi="Arial" w:cs="Arial"/>
              </w:rPr>
            </w:pPr>
            <w:r w:rsidRPr="005411C3">
              <w:rPr>
                <w:rFonts w:ascii="Arial" w:hAnsi="Arial" w:cs="Arial"/>
              </w:rPr>
              <w:t>Rodzaj mieszanki mineralno-asfaltowej</w:t>
            </w:r>
          </w:p>
        </w:tc>
        <w:tc>
          <w:tcPr>
            <w:tcW w:w="3493" w:type="pct"/>
            <w:gridSpan w:val="3"/>
            <w:vAlign w:val="center"/>
          </w:tcPr>
          <w:p w:rsidR="00AD33FA" w:rsidRPr="005411C3" w:rsidRDefault="00AD33FA" w:rsidP="000A7FB3">
            <w:pPr>
              <w:jc w:val="center"/>
              <w:rPr>
                <w:rFonts w:ascii="Arial" w:hAnsi="Arial" w:cs="Arial"/>
              </w:rPr>
            </w:pPr>
            <w:r w:rsidRPr="005411C3">
              <w:rPr>
                <w:rFonts w:ascii="Arial" w:hAnsi="Arial" w:cs="Arial"/>
              </w:rPr>
              <w:t>Liczba wyników badań</w:t>
            </w:r>
            <w:r w:rsidRPr="005411C3" w:rsidDel="0066382E">
              <w:rPr>
                <w:rFonts w:ascii="Arial" w:hAnsi="Arial" w:cs="Arial"/>
              </w:rPr>
              <w:t xml:space="preserve"> </w:t>
            </w:r>
          </w:p>
        </w:tc>
      </w:tr>
      <w:tr w:rsidR="00AD33FA" w:rsidRPr="005411C3" w:rsidTr="000A7FB3">
        <w:tc>
          <w:tcPr>
            <w:tcW w:w="1507" w:type="pct"/>
            <w:vMerge/>
            <w:vAlign w:val="center"/>
          </w:tcPr>
          <w:p w:rsidR="00AD33FA" w:rsidRPr="005411C3" w:rsidRDefault="00AD33FA" w:rsidP="000A7FB3">
            <w:pPr>
              <w:rPr>
                <w:rFonts w:ascii="Arial" w:hAnsi="Arial" w:cs="Arial"/>
              </w:rPr>
            </w:pPr>
          </w:p>
        </w:tc>
        <w:tc>
          <w:tcPr>
            <w:tcW w:w="985" w:type="pct"/>
            <w:vAlign w:val="center"/>
          </w:tcPr>
          <w:p w:rsidR="00AD33FA" w:rsidRPr="005411C3" w:rsidRDefault="00AD33FA" w:rsidP="000A7FB3">
            <w:pPr>
              <w:jc w:val="center"/>
              <w:rPr>
                <w:rFonts w:ascii="Arial" w:hAnsi="Arial" w:cs="Arial"/>
              </w:rPr>
            </w:pPr>
            <w:r w:rsidRPr="005411C3">
              <w:rPr>
                <w:rFonts w:ascii="Arial" w:hAnsi="Arial" w:cs="Arial"/>
              </w:rPr>
              <w:t>1</w:t>
            </w:r>
          </w:p>
        </w:tc>
        <w:tc>
          <w:tcPr>
            <w:tcW w:w="1090" w:type="pct"/>
            <w:vAlign w:val="center"/>
          </w:tcPr>
          <w:p w:rsidR="00AD33FA" w:rsidRPr="005411C3" w:rsidRDefault="00AD33FA" w:rsidP="000A7FB3">
            <w:pPr>
              <w:jc w:val="center"/>
              <w:rPr>
                <w:rFonts w:ascii="Arial" w:hAnsi="Arial" w:cs="Arial"/>
              </w:rPr>
            </w:pPr>
            <w:r w:rsidRPr="005411C3">
              <w:rPr>
                <w:rFonts w:ascii="Arial" w:hAnsi="Arial" w:cs="Arial"/>
              </w:rPr>
              <w:t>od 2 do 4</w:t>
            </w:r>
          </w:p>
        </w:tc>
        <w:tc>
          <w:tcPr>
            <w:tcW w:w="1418" w:type="pct"/>
            <w:vAlign w:val="center"/>
          </w:tcPr>
          <w:p w:rsidR="00AD33FA" w:rsidRPr="005411C3" w:rsidRDefault="00AD33FA" w:rsidP="000A7FB3">
            <w:pPr>
              <w:jc w:val="center"/>
              <w:rPr>
                <w:rFonts w:ascii="Arial" w:hAnsi="Arial" w:cs="Arial"/>
              </w:rPr>
            </w:pPr>
            <w:r w:rsidRPr="005411C3">
              <w:rPr>
                <w:rFonts w:ascii="Arial" w:hAnsi="Arial" w:cs="Arial"/>
              </w:rPr>
              <w:t>od 5</w:t>
            </w:r>
          </w:p>
        </w:tc>
      </w:tr>
      <w:tr w:rsidR="00AD33FA" w:rsidRPr="005411C3" w:rsidTr="000A7FB3">
        <w:trPr>
          <w:trHeight w:val="455"/>
        </w:trPr>
        <w:tc>
          <w:tcPr>
            <w:tcW w:w="1507" w:type="pct"/>
            <w:vAlign w:val="center"/>
          </w:tcPr>
          <w:p w:rsidR="00AD33FA" w:rsidRPr="005411C3" w:rsidRDefault="00AD33FA" w:rsidP="000A7FB3">
            <w:pPr>
              <w:rPr>
                <w:rFonts w:ascii="Arial" w:hAnsi="Arial" w:cs="Arial"/>
              </w:rPr>
            </w:pPr>
            <w:r w:rsidRPr="005411C3">
              <w:rPr>
                <w:rFonts w:ascii="Arial" w:hAnsi="Arial" w:cs="Arial"/>
              </w:rPr>
              <w:t>Mieszanki gruboziarniste</w:t>
            </w:r>
          </w:p>
        </w:tc>
        <w:tc>
          <w:tcPr>
            <w:tcW w:w="985" w:type="pct"/>
            <w:vAlign w:val="center"/>
          </w:tcPr>
          <w:p w:rsidR="00AD33FA" w:rsidRPr="005411C3" w:rsidRDefault="00AD33FA" w:rsidP="000A7FB3">
            <w:pPr>
              <w:jc w:val="center"/>
              <w:rPr>
                <w:rFonts w:ascii="Arial" w:hAnsi="Arial" w:cs="Arial"/>
              </w:rPr>
            </w:pPr>
            <w:r w:rsidRPr="005411C3">
              <w:rPr>
                <w:rFonts w:ascii="Arial" w:hAnsi="Arial" w:cs="Arial"/>
              </w:rPr>
              <w:t>± 4,0</w:t>
            </w:r>
          </w:p>
        </w:tc>
        <w:tc>
          <w:tcPr>
            <w:tcW w:w="1090" w:type="pct"/>
            <w:vAlign w:val="center"/>
          </w:tcPr>
          <w:p w:rsidR="00AD33FA" w:rsidRPr="005411C3" w:rsidRDefault="00AD33FA" w:rsidP="000A7FB3">
            <w:pPr>
              <w:jc w:val="center"/>
              <w:rPr>
                <w:rFonts w:ascii="Arial" w:hAnsi="Arial" w:cs="Arial"/>
              </w:rPr>
            </w:pPr>
            <w:r w:rsidRPr="005411C3">
              <w:rPr>
                <w:rFonts w:ascii="Arial" w:hAnsi="Arial" w:cs="Arial"/>
              </w:rPr>
              <w:t>± 3,0</w:t>
            </w:r>
          </w:p>
        </w:tc>
        <w:tc>
          <w:tcPr>
            <w:tcW w:w="1418" w:type="pct"/>
            <w:vAlign w:val="center"/>
          </w:tcPr>
          <w:p w:rsidR="00AD33FA" w:rsidRPr="005411C3" w:rsidRDefault="00AD33FA" w:rsidP="000A7FB3">
            <w:pPr>
              <w:jc w:val="center"/>
              <w:rPr>
                <w:rFonts w:ascii="Arial" w:hAnsi="Arial" w:cs="Arial"/>
              </w:rPr>
            </w:pPr>
            <w:r w:rsidRPr="005411C3">
              <w:rPr>
                <w:rFonts w:ascii="Arial" w:hAnsi="Arial" w:cs="Arial"/>
              </w:rPr>
              <w:t>± 2,0</w:t>
            </w:r>
          </w:p>
        </w:tc>
      </w:tr>
      <w:tr w:rsidR="00AD33FA" w:rsidRPr="005411C3" w:rsidTr="000A7FB3">
        <w:tc>
          <w:tcPr>
            <w:tcW w:w="1507" w:type="pct"/>
            <w:vAlign w:val="center"/>
          </w:tcPr>
          <w:p w:rsidR="00AD33FA" w:rsidRPr="005411C3" w:rsidRDefault="00AD33FA" w:rsidP="000A7FB3">
            <w:pPr>
              <w:rPr>
                <w:rFonts w:ascii="Arial" w:hAnsi="Arial" w:cs="Arial"/>
              </w:rPr>
            </w:pPr>
            <w:r w:rsidRPr="005411C3">
              <w:rPr>
                <w:rFonts w:ascii="Arial" w:hAnsi="Arial" w:cs="Arial"/>
              </w:rPr>
              <w:t xml:space="preserve">Mieszanki drobnoziarniste </w:t>
            </w:r>
          </w:p>
        </w:tc>
        <w:tc>
          <w:tcPr>
            <w:tcW w:w="985" w:type="pct"/>
            <w:vAlign w:val="center"/>
          </w:tcPr>
          <w:p w:rsidR="00AD33FA" w:rsidRPr="005411C3" w:rsidRDefault="00AD33FA" w:rsidP="000A7FB3">
            <w:pPr>
              <w:jc w:val="center"/>
              <w:rPr>
                <w:rFonts w:ascii="Arial" w:hAnsi="Arial" w:cs="Arial"/>
              </w:rPr>
            </w:pPr>
            <w:r w:rsidRPr="005411C3">
              <w:rPr>
                <w:rFonts w:ascii="Arial" w:hAnsi="Arial" w:cs="Arial"/>
              </w:rPr>
              <w:t>± 3,0</w:t>
            </w:r>
          </w:p>
        </w:tc>
        <w:tc>
          <w:tcPr>
            <w:tcW w:w="1090" w:type="pct"/>
            <w:vAlign w:val="center"/>
          </w:tcPr>
          <w:p w:rsidR="00AD33FA" w:rsidRPr="005411C3" w:rsidRDefault="00AD33FA" w:rsidP="000A7FB3">
            <w:pPr>
              <w:jc w:val="center"/>
              <w:rPr>
                <w:rFonts w:ascii="Arial" w:hAnsi="Arial" w:cs="Arial"/>
              </w:rPr>
            </w:pPr>
            <w:r w:rsidRPr="005411C3">
              <w:rPr>
                <w:rFonts w:ascii="Arial" w:hAnsi="Arial" w:cs="Arial"/>
              </w:rPr>
              <w:t>± 2,7</w:t>
            </w:r>
          </w:p>
        </w:tc>
        <w:tc>
          <w:tcPr>
            <w:tcW w:w="1418" w:type="pct"/>
            <w:vAlign w:val="center"/>
          </w:tcPr>
          <w:p w:rsidR="00AD33FA" w:rsidRPr="005411C3" w:rsidRDefault="00AD33FA" w:rsidP="000A7FB3">
            <w:pPr>
              <w:jc w:val="center"/>
              <w:rPr>
                <w:rFonts w:ascii="Arial" w:hAnsi="Arial" w:cs="Arial"/>
              </w:rPr>
            </w:pPr>
            <w:r w:rsidRPr="005411C3">
              <w:rPr>
                <w:rFonts w:ascii="Arial" w:hAnsi="Arial" w:cs="Arial"/>
              </w:rPr>
              <w:t>± 1,5</w:t>
            </w:r>
          </w:p>
        </w:tc>
      </w:tr>
    </w:tbl>
    <w:p w:rsidR="00AD33FA" w:rsidRPr="005411C3" w:rsidRDefault="00AD33FA" w:rsidP="00AD33FA">
      <w:pPr>
        <w:pStyle w:val="Legenda"/>
        <w:rPr>
          <w:rFonts w:ascii="Arial" w:hAnsi="Arial" w:cs="Arial"/>
          <w:b w:val="0"/>
          <w:sz w:val="22"/>
          <w:szCs w:val="22"/>
        </w:rPr>
      </w:pPr>
      <w:r w:rsidRPr="005411C3">
        <w:rPr>
          <w:rFonts w:ascii="Arial" w:hAnsi="Arial" w:cs="Arial"/>
          <w:b w:val="0"/>
          <w:sz w:val="22"/>
          <w:szCs w:val="22"/>
        </w:rPr>
        <w:lastRenderedPageBreak/>
        <w:t xml:space="preserve">Tablica 6.4. Dopuszczalne odchyłki dotyczące pojedynczego wyniku badania i średniej arytmetycznej wyników badań zawartości kruszywa o wymiarze &lt; 0,125 mm, [%(m/m)] </w:t>
      </w:r>
    </w:p>
    <w:tbl>
      <w:tblPr>
        <w:tblW w:w="468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13" w:type="dxa"/>
          <w:bottom w:w="57" w:type="dxa"/>
          <w:right w:w="113" w:type="dxa"/>
        </w:tblCellMar>
        <w:tblLook w:val="0000"/>
      </w:tblPr>
      <w:tblGrid>
        <w:gridCol w:w="2628"/>
        <w:gridCol w:w="1718"/>
        <w:gridCol w:w="1901"/>
        <w:gridCol w:w="2473"/>
      </w:tblGrid>
      <w:tr w:rsidR="00AD33FA" w:rsidRPr="005411C3" w:rsidTr="000A7FB3">
        <w:tc>
          <w:tcPr>
            <w:tcW w:w="1507" w:type="pct"/>
            <w:vMerge w:val="restart"/>
            <w:vAlign w:val="center"/>
          </w:tcPr>
          <w:p w:rsidR="00AD33FA" w:rsidRPr="005411C3" w:rsidRDefault="00AD33FA" w:rsidP="000A7FB3">
            <w:pPr>
              <w:jc w:val="center"/>
              <w:rPr>
                <w:rFonts w:ascii="Arial" w:hAnsi="Arial" w:cs="Arial"/>
              </w:rPr>
            </w:pPr>
            <w:bookmarkStart w:id="1" w:name="_Ref172262849"/>
            <w:r w:rsidRPr="005411C3">
              <w:rPr>
                <w:rFonts w:ascii="Arial" w:hAnsi="Arial" w:cs="Arial"/>
              </w:rPr>
              <w:t>Rodzaj mieszanki mineralno-asfaltowej</w:t>
            </w:r>
          </w:p>
        </w:tc>
        <w:tc>
          <w:tcPr>
            <w:tcW w:w="3493" w:type="pct"/>
            <w:gridSpan w:val="3"/>
            <w:vAlign w:val="center"/>
          </w:tcPr>
          <w:p w:rsidR="00AD33FA" w:rsidRPr="005411C3" w:rsidRDefault="00AD33FA" w:rsidP="000A7FB3">
            <w:pPr>
              <w:jc w:val="center"/>
              <w:rPr>
                <w:rFonts w:ascii="Arial" w:hAnsi="Arial" w:cs="Arial"/>
              </w:rPr>
            </w:pPr>
            <w:r w:rsidRPr="005411C3">
              <w:rPr>
                <w:rFonts w:ascii="Arial" w:hAnsi="Arial" w:cs="Arial"/>
              </w:rPr>
              <w:t>Liczba wyników badań</w:t>
            </w:r>
            <w:r w:rsidRPr="005411C3" w:rsidDel="0066382E">
              <w:rPr>
                <w:rFonts w:ascii="Arial" w:hAnsi="Arial" w:cs="Arial"/>
              </w:rPr>
              <w:t xml:space="preserve"> </w:t>
            </w:r>
          </w:p>
        </w:tc>
      </w:tr>
      <w:tr w:rsidR="00AD33FA" w:rsidRPr="005411C3" w:rsidTr="000A7FB3">
        <w:tc>
          <w:tcPr>
            <w:tcW w:w="1507" w:type="pct"/>
            <w:vMerge/>
            <w:vAlign w:val="center"/>
          </w:tcPr>
          <w:p w:rsidR="00AD33FA" w:rsidRPr="005411C3" w:rsidRDefault="00AD33FA" w:rsidP="000A7FB3">
            <w:pPr>
              <w:rPr>
                <w:rFonts w:ascii="Arial" w:hAnsi="Arial" w:cs="Arial"/>
              </w:rPr>
            </w:pPr>
          </w:p>
        </w:tc>
        <w:tc>
          <w:tcPr>
            <w:tcW w:w="985" w:type="pct"/>
            <w:vAlign w:val="center"/>
          </w:tcPr>
          <w:p w:rsidR="00AD33FA" w:rsidRPr="005411C3" w:rsidRDefault="00AD33FA" w:rsidP="000A7FB3">
            <w:pPr>
              <w:jc w:val="center"/>
              <w:rPr>
                <w:rFonts w:ascii="Arial" w:hAnsi="Arial" w:cs="Arial"/>
              </w:rPr>
            </w:pPr>
            <w:r w:rsidRPr="005411C3">
              <w:rPr>
                <w:rFonts w:ascii="Arial" w:hAnsi="Arial" w:cs="Arial"/>
              </w:rPr>
              <w:t>1</w:t>
            </w:r>
          </w:p>
        </w:tc>
        <w:tc>
          <w:tcPr>
            <w:tcW w:w="1090" w:type="pct"/>
            <w:vAlign w:val="center"/>
          </w:tcPr>
          <w:p w:rsidR="00AD33FA" w:rsidRPr="005411C3" w:rsidRDefault="00AD33FA" w:rsidP="000A7FB3">
            <w:pPr>
              <w:jc w:val="center"/>
              <w:rPr>
                <w:rFonts w:ascii="Arial" w:hAnsi="Arial" w:cs="Arial"/>
              </w:rPr>
            </w:pPr>
            <w:r w:rsidRPr="005411C3">
              <w:rPr>
                <w:rFonts w:ascii="Arial" w:hAnsi="Arial" w:cs="Arial"/>
              </w:rPr>
              <w:t>od 2 do 4</w:t>
            </w:r>
          </w:p>
        </w:tc>
        <w:tc>
          <w:tcPr>
            <w:tcW w:w="1418" w:type="pct"/>
            <w:vAlign w:val="center"/>
          </w:tcPr>
          <w:p w:rsidR="00AD33FA" w:rsidRPr="005411C3" w:rsidRDefault="00AD33FA" w:rsidP="000A7FB3">
            <w:pPr>
              <w:jc w:val="center"/>
              <w:rPr>
                <w:rFonts w:ascii="Arial" w:hAnsi="Arial" w:cs="Arial"/>
              </w:rPr>
            </w:pPr>
            <w:r w:rsidRPr="005411C3">
              <w:rPr>
                <w:rFonts w:ascii="Arial" w:hAnsi="Arial" w:cs="Arial"/>
              </w:rPr>
              <w:t>od 5</w:t>
            </w:r>
          </w:p>
        </w:tc>
      </w:tr>
      <w:tr w:rsidR="00AD33FA" w:rsidRPr="005411C3" w:rsidTr="000A7FB3">
        <w:trPr>
          <w:trHeight w:val="455"/>
        </w:trPr>
        <w:tc>
          <w:tcPr>
            <w:tcW w:w="1507" w:type="pct"/>
            <w:vAlign w:val="center"/>
          </w:tcPr>
          <w:p w:rsidR="00AD33FA" w:rsidRPr="005411C3" w:rsidRDefault="00AD33FA" w:rsidP="000A7FB3">
            <w:pPr>
              <w:jc w:val="center"/>
              <w:rPr>
                <w:rFonts w:ascii="Arial" w:hAnsi="Arial" w:cs="Arial"/>
              </w:rPr>
            </w:pPr>
            <w:r w:rsidRPr="005411C3">
              <w:rPr>
                <w:rFonts w:ascii="Arial" w:hAnsi="Arial" w:cs="Arial"/>
              </w:rPr>
              <w:t>AC gruboziarniste</w:t>
            </w:r>
          </w:p>
        </w:tc>
        <w:tc>
          <w:tcPr>
            <w:tcW w:w="985" w:type="pct"/>
            <w:vAlign w:val="center"/>
          </w:tcPr>
          <w:p w:rsidR="00AD33FA" w:rsidRPr="005411C3" w:rsidRDefault="00AD33FA" w:rsidP="000A7FB3">
            <w:pPr>
              <w:jc w:val="center"/>
              <w:rPr>
                <w:rFonts w:ascii="Arial" w:hAnsi="Arial" w:cs="Arial"/>
              </w:rPr>
            </w:pPr>
            <w:r w:rsidRPr="005411C3">
              <w:rPr>
                <w:rFonts w:ascii="Arial" w:hAnsi="Arial" w:cs="Arial"/>
              </w:rPr>
              <w:t>± 5</w:t>
            </w:r>
          </w:p>
        </w:tc>
        <w:tc>
          <w:tcPr>
            <w:tcW w:w="1090" w:type="pct"/>
            <w:vAlign w:val="center"/>
          </w:tcPr>
          <w:p w:rsidR="00AD33FA" w:rsidRPr="005411C3" w:rsidRDefault="00AD33FA" w:rsidP="000A7FB3">
            <w:pPr>
              <w:jc w:val="center"/>
              <w:rPr>
                <w:rFonts w:ascii="Arial" w:hAnsi="Arial" w:cs="Arial"/>
              </w:rPr>
            </w:pPr>
            <w:r w:rsidRPr="005411C3">
              <w:rPr>
                <w:rFonts w:ascii="Arial" w:hAnsi="Arial" w:cs="Arial"/>
              </w:rPr>
              <w:t>± 3,5</w:t>
            </w:r>
          </w:p>
        </w:tc>
        <w:tc>
          <w:tcPr>
            <w:tcW w:w="1418" w:type="pct"/>
            <w:vAlign w:val="center"/>
          </w:tcPr>
          <w:p w:rsidR="00AD33FA" w:rsidRPr="005411C3" w:rsidRDefault="00AD33FA" w:rsidP="000A7FB3">
            <w:pPr>
              <w:jc w:val="center"/>
              <w:rPr>
                <w:rFonts w:ascii="Arial" w:hAnsi="Arial" w:cs="Arial"/>
              </w:rPr>
            </w:pPr>
            <w:r w:rsidRPr="005411C3">
              <w:rPr>
                <w:rFonts w:ascii="Arial" w:hAnsi="Arial" w:cs="Arial"/>
              </w:rPr>
              <w:t>± 2,0</w:t>
            </w:r>
          </w:p>
        </w:tc>
      </w:tr>
      <w:tr w:rsidR="00AD33FA" w:rsidRPr="005411C3" w:rsidTr="000A7FB3">
        <w:tc>
          <w:tcPr>
            <w:tcW w:w="1507" w:type="pct"/>
            <w:vAlign w:val="center"/>
          </w:tcPr>
          <w:p w:rsidR="00AD33FA" w:rsidRPr="005411C3" w:rsidRDefault="00AD33FA" w:rsidP="000A7FB3">
            <w:pPr>
              <w:jc w:val="center"/>
              <w:rPr>
                <w:rFonts w:ascii="Arial" w:hAnsi="Arial" w:cs="Arial"/>
              </w:rPr>
            </w:pPr>
            <w:r w:rsidRPr="005411C3">
              <w:rPr>
                <w:rFonts w:ascii="Arial" w:hAnsi="Arial" w:cs="Arial"/>
              </w:rPr>
              <w:t>AC drobnoziarniste</w:t>
            </w:r>
          </w:p>
        </w:tc>
        <w:tc>
          <w:tcPr>
            <w:tcW w:w="985" w:type="pct"/>
            <w:vAlign w:val="center"/>
          </w:tcPr>
          <w:p w:rsidR="00AD33FA" w:rsidRPr="005411C3" w:rsidRDefault="00AD33FA" w:rsidP="000A7FB3">
            <w:pPr>
              <w:jc w:val="center"/>
              <w:rPr>
                <w:rFonts w:ascii="Arial" w:hAnsi="Arial" w:cs="Arial"/>
              </w:rPr>
            </w:pPr>
            <w:r w:rsidRPr="005411C3">
              <w:rPr>
                <w:rFonts w:ascii="Arial" w:hAnsi="Arial" w:cs="Arial"/>
              </w:rPr>
              <w:t>± 4</w:t>
            </w:r>
          </w:p>
        </w:tc>
        <w:tc>
          <w:tcPr>
            <w:tcW w:w="1090" w:type="pct"/>
            <w:vAlign w:val="center"/>
          </w:tcPr>
          <w:p w:rsidR="00AD33FA" w:rsidRPr="005411C3" w:rsidRDefault="00AD33FA" w:rsidP="000A7FB3">
            <w:pPr>
              <w:jc w:val="center"/>
              <w:rPr>
                <w:rFonts w:ascii="Arial" w:hAnsi="Arial" w:cs="Arial"/>
              </w:rPr>
            </w:pPr>
            <w:r w:rsidRPr="005411C3">
              <w:rPr>
                <w:rFonts w:ascii="Arial" w:hAnsi="Arial" w:cs="Arial"/>
              </w:rPr>
              <w:t>± 3,0</w:t>
            </w:r>
          </w:p>
        </w:tc>
        <w:tc>
          <w:tcPr>
            <w:tcW w:w="1418" w:type="pct"/>
            <w:vAlign w:val="center"/>
          </w:tcPr>
          <w:p w:rsidR="00AD33FA" w:rsidRPr="005411C3" w:rsidRDefault="00AD33FA" w:rsidP="000A7FB3">
            <w:pPr>
              <w:jc w:val="center"/>
              <w:rPr>
                <w:rFonts w:ascii="Arial" w:hAnsi="Arial" w:cs="Arial"/>
              </w:rPr>
            </w:pPr>
            <w:r w:rsidRPr="005411C3">
              <w:rPr>
                <w:rFonts w:ascii="Arial" w:hAnsi="Arial" w:cs="Arial"/>
              </w:rPr>
              <w:t>± 2,0</w:t>
            </w:r>
          </w:p>
        </w:tc>
      </w:tr>
    </w:tbl>
    <w:p w:rsidR="00AD33FA" w:rsidRPr="005411C3" w:rsidRDefault="00AD33FA" w:rsidP="00AD33FA">
      <w:pPr>
        <w:pStyle w:val="Legenda"/>
        <w:rPr>
          <w:rFonts w:ascii="Arial" w:hAnsi="Arial" w:cs="Arial"/>
          <w:b w:val="0"/>
          <w:sz w:val="22"/>
          <w:szCs w:val="22"/>
        </w:rPr>
      </w:pPr>
      <w:bookmarkStart w:id="2" w:name="_Ref172262854"/>
      <w:bookmarkEnd w:id="1"/>
      <w:r w:rsidRPr="005411C3">
        <w:rPr>
          <w:rFonts w:ascii="Arial" w:hAnsi="Arial" w:cs="Arial"/>
          <w:b w:val="0"/>
          <w:sz w:val="22"/>
          <w:szCs w:val="22"/>
        </w:rPr>
        <w:t xml:space="preserve">Tablica </w:t>
      </w:r>
      <w:bookmarkEnd w:id="2"/>
      <w:r w:rsidRPr="005411C3">
        <w:rPr>
          <w:rFonts w:ascii="Arial" w:hAnsi="Arial" w:cs="Arial"/>
          <w:b w:val="0"/>
          <w:sz w:val="22"/>
          <w:szCs w:val="22"/>
        </w:rPr>
        <w:t>6.6. Dopuszczalne odchyłki dotyczące pojedynczego wyniku badania i średniej arytmetycznej wyników badań zawartości kruszywa grubego o wymiarze  &gt; 2 mm,[%(m/m)]</w:t>
      </w:r>
    </w:p>
    <w:tbl>
      <w:tblPr>
        <w:tblW w:w="468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13" w:type="dxa"/>
          <w:bottom w:w="57" w:type="dxa"/>
          <w:right w:w="113" w:type="dxa"/>
        </w:tblCellMar>
        <w:tblLook w:val="0000"/>
      </w:tblPr>
      <w:tblGrid>
        <w:gridCol w:w="2628"/>
        <w:gridCol w:w="1718"/>
        <w:gridCol w:w="1901"/>
        <w:gridCol w:w="2473"/>
      </w:tblGrid>
      <w:tr w:rsidR="00AD33FA" w:rsidRPr="005411C3" w:rsidTr="000A7FB3">
        <w:tc>
          <w:tcPr>
            <w:tcW w:w="1507" w:type="pct"/>
            <w:vMerge w:val="restart"/>
            <w:vAlign w:val="center"/>
          </w:tcPr>
          <w:p w:rsidR="00AD33FA" w:rsidRPr="005411C3" w:rsidRDefault="00AD33FA" w:rsidP="000A7FB3">
            <w:pPr>
              <w:jc w:val="center"/>
              <w:rPr>
                <w:rFonts w:ascii="Arial" w:hAnsi="Arial" w:cs="Arial"/>
              </w:rPr>
            </w:pPr>
            <w:r w:rsidRPr="005411C3">
              <w:rPr>
                <w:rFonts w:ascii="Arial" w:hAnsi="Arial" w:cs="Arial"/>
              </w:rPr>
              <w:t>Rodzaj mieszanki mineralno-asfaltowej</w:t>
            </w:r>
          </w:p>
        </w:tc>
        <w:tc>
          <w:tcPr>
            <w:tcW w:w="3493" w:type="pct"/>
            <w:gridSpan w:val="3"/>
            <w:vAlign w:val="center"/>
          </w:tcPr>
          <w:p w:rsidR="00AD33FA" w:rsidRPr="005411C3" w:rsidRDefault="00AD33FA" w:rsidP="000A7FB3">
            <w:pPr>
              <w:jc w:val="center"/>
              <w:rPr>
                <w:rFonts w:ascii="Arial" w:hAnsi="Arial" w:cs="Arial"/>
              </w:rPr>
            </w:pPr>
            <w:r w:rsidRPr="005411C3">
              <w:rPr>
                <w:rFonts w:ascii="Arial" w:hAnsi="Arial" w:cs="Arial"/>
              </w:rPr>
              <w:t>Liczba wyników badań</w:t>
            </w:r>
            <w:r w:rsidRPr="005411C3" w:rsidDel="0066382E">
              <w:rPr>
                <w:rFonts w:ascii="Arial" w:hAnsi="Arial" w:cs="Arial"/>
              </w:rPr>
              <w:t xml:space="preserve"> </w:t>
            </w:r>
          </w:p>
        </w:tc>
      </w:tr>
      <w:tr w:rsidR="00AD33FA" w:rsidRPr="005411C3" w:rsidTr="000A7FB3">
        <w:tc>
          <w:tcPr>
            <w:tcW w:w="1507" w:type="pct"/>
            <w:vMerge/>
            <w:vAlign w:val="center"/>
          </w:tcPr>
          <w:p w:rsidR="00AD33FA" w:rsidRPr="005411C3" w:rsidRDefault="00AD33FA" w:rsidP="000A7FB3">
            <w:pPr>
              <w:rPr>
                <w:rFonts w:ascii="Arial" w:hAnsi="Arial" w:cs="Arial"/>
              </w:rPr>
            </w:pPr>
          </w:p>
        </w:tc>
        <w:tc>
          <w:tcPr>
            <w:tcW w:w="985" w:type="pct"/>
            <w:vAlign w:val="center"/>
          </w:tcPr>
          <w:p w:rsidR="00AD33FA" w:rsidRPr="005411C3" w:rsidRDefault="00AD33FA" w:rsidP="000A7FB3">
            <w:pPr>
              <w:jc w:val="center"/>
              <w:rPr>
                <w:rFonts w:ascii="Arial" w:hAnsi="Arial" w:cs="Arial"/>
              </w:rPr>
            </w:pPr>
            <w:r w:rsidRPr="005411C3">
              <w:rPr>
                <w:rFonts w:ascii="Arial" w:hAnsi="Arial" w:cs="Arial"/>
              </w:rPr>
              <w:t>1</w:t>
            </w:r>
          </w:p>
        </w:tc>
        <w:tc>
          <w:tcPr>
            <w:tcW w:w="1090" w:type="pct"/>
            <w:vAlign w:val="center"/>
          </w:tcPr>
          <w:p w:rsidR="00AD33FA" w:rsidRPr="005411C3" w:rsidRDefault="00AD33FA" w:rsidP="000A7FB3">
            <w:pPr>
              <w:jc w:val="center"/>
              <w:rPr>
                <w:rFonts w:ascii="Arial" w:hAnsi="Arial" w:cs="Arial"/>
              </w:rPr>
            </w:pPr>
            <w:r w:rsidRPr="005411C3">
              <w:rPr>
                <w:rFonts w:ascii="Arial" w:hAnsi="Arial" w:cs="Arial"/>
              </w:rPr>
              <w:t>od 2 do 4</w:t>
            </w:r>
          </w:p>
        </w:tc>
        <w:tc>
          <w:tcPr>
            <w:tcW w:w="1418" w:type="pct"/>
            <w:vAlign w:val="center"/>
          </w:tcPr>
          <w:p w:rsidR="00AD33FA" w:rsidRPr="005411C3" w:rsidRDefault="00AD33FA" w:rsidP="000A7FB3">
            <w:pPr>
              <w:jc w:val="center"/>
              <w:rPr>
                <w:rFonts w:ascii="Arial" w:hAnsi="Arial" w:cs="Arial"/>
              </w:rPr>
            </w:pPr>
            <w:r w:rsidRPr="005411C3">
              <w:rPr>
                <w:rFonts w:ascii="Arial" w:hAnsi="Arial" w:cs="Arial"/>
              </w:rPr>
              <w:t>od 5</w:t>
            </w:r>
          </w:p>
        </w:tc>
      </w:tr>
      <w:tr w:rsidR="00AD33FA" w:rsidRPr="005411C3" w:rsidTr="000A7FB3">
        <w:trPr>
          <w:trHeight w:val="455"/>
        </w:trPr>
        <w:tc>
          <w:tcPr>
            <w:tcW w:w="1507" w:type="pct"/>
            <w:vAlign w:val="center"/>
          </w:tcPr>
          <w:p w:rsidR="00AD33FA" w:rsidRPr="005411C3" w:rsidRDefault="00AD33FA" w:rsidP="000A7FB3">
            <w:pPr>
              <w:jc w:val="center"/>
              <w:rPr>
                <w:rFonts w:ascii="Arial" w:hAnsi="Arial" w:cs="Arial"/>
              </w:rPr>
            </w:pPr>
            <w:r w:rsidRPr="005411C3">
              <w:rPr>
                <w:rFonts w:ascii="Arial" w:hAnsi="Arial" w:cs="Arial"/>
              </w:rPr>
              <w:t>AC</w:t>
            </w:r>
          </w:p>
        </w:tc>
        <w:tc>
          <w:tcPr>
            <w:tcW w:w="985" w:type="pct"/>
            <w:vAlign w:val="center"/>
          </w:tcPr>
          <w:p w:rsidR="00AD33FA" w:rsidRPr="005411C3" w:rsidRDefault="00AD33FA" w:rsidP="000A7FB3">
            <w:pPr>
              <w:jc w:val="center"/>
              <w:rPr>
                <w:rFonts w:ascii="Arial" w:hAnsi="Arial" w:cs="Arial"/>
              </w:rPr>
            </w:pPr>
            <w:r w:rsidRPr="005411C3">
              <w:rPr>
                <w:rFonts w:ascii="Arial" w:hAnsi="Arial" w:cs="Arial"/>
              </w:rPr>
              <w:t>± 8</w:t>
            </w:r>
          </w:p>
        </w:tc>
        <w:tc>
          <w:tcPr>
            <w:tcW w:w="1090" w:type="pct"/>
            <w:vAlign w:val="center"/>
          </w:tcPr>
          <w:p w:rsidR="00AD33FA" w:rsidRPr="005411C3" w:rsidRDefault="00AD33FA" w:rsidP="000A7FB3">
            <w:pPr>
              <w:jc w:val="center"/>
              <w:rPr>
                <w:rFonts w:ascii="Arial" w:hAnsi="Arial" w:cs="Arial"/>
              </w:rPr>
            </w:pPr>
            <w:r w:rsidRPr="005411C3">
              <w:rPr>
                <w:rFonts w:ascii="Arial" w:hAnsi="Arial" w:cs="Arial"/>
              </w:rPr>
              <w:t>± 5,5</w:t>
            </w:r>
          </w:p>
        </w:tc>
        <w:tc>
          <w:tcPr>
            <w:tcW w:w="1418" w:type="pct"/>
            <w:vAlign w:val="center"/>
          </w:tcPr>
          <w:p w:rsidR="00AD33FA" w:rsidRPr="005411C3" w:rsidRDefault="00AD33FA" w:rsidP="000A7FB3">
            <w:pPr>
              <w:jc w:val="center"/>
              <w:rPr>
                <w:rFonts w:ascii="Arial" w:hAnsi="Arial" w:cs="Arial"/>
              </w:rPr>
            </w:pPr>
            <w:r w:rsidRPr="005411C3">
              <w:rPr>
                <w:rFonts w:ascii="Arial" w:hAnsi="Arial" w:cs="Arial"/>
              </w:rPr>
              <w:t>± 3,0</w:t>
            </w:r>
          </w:p>
        </w:tc>
      </w:tr>
    </w:tbl>
    <w:p w:rsidR="00AD33FA" w:rsidRPr="005411C3" w:rsidRDefault="00AD33FA" w:rsidP="00AD33FA">
      <w:pPr>
        <w:pStyle w:val="Legenda"/>
        <w:rPr>
          <w:rFonts w:ascii="Arial" w:hAnsi="Arial" w:cs="Arial"/>
          <w:b w:val="0"/>
          <w:sz w:val="22"/>
          <w:szCs w:val="22"/>
        </w:rPr>
      </w:pPr>
      <w:bookmarkStart w:id="3" w:name="_Ref172262859"/>
      <w:r w:rsidRPr="005411C3">
        <w:rPr>
          <w:rFonts w:ascii="Arial" w:hAnsi="Arial" w:cs="Arial"/>
          <w:b w:val="0"/>
          <w:sz w:val="22"/>
          <w:szCs w:val="22"/>
        </w:rPr>
        <w:t xml:space="preserve">Tablica </w:t>
      </w:r>
      <w:bookmarkEnd w:id="3"/>
      <w:r w:rsidRPr="005411C3">
        <w:rPr>
          <w:rFonts w:ascii="Arial" w:hAnsi="Arial" w:cs="Arial"/>
          <w:b w:val="0"/>
          <w:sz w:val="22"/>
          <w:szCs w:val="22"/>
        </w:rPr>
        <w:t>6.7. Dopuszczalne odchyłki dotyczące pojedynczego wyniku badania i średniej arytmetycznej wyników badań zawartości ziaren grubych, [%(m/m)]</w:t>
      </w:r>
    </w:p>
    <w:tbl>
      <w:tblPr>
        <w:tblW w:w="468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13" w:type="dxa"/>
          <w:bottom w:w="57" w:type="dxa"/>
          <w:right w:w="113" w:type="dxa"/>
        </w:tblCellMar>
        <w:tblLook w:val="0000"/>
      </w:tblPr>
      <w:tblGrid>
        <w:gridCol w:w="2628"/>
        <w:gridCol w:w="1718"/>
        <w:gridCol w:w="1901"/>
        <w:gridCol w:w="2473"/>
      </w:tblGrid>
      <w:tr w:rsidR="00AD33FA" w:rsidRPr="005411C3" w:rsidTr="000A7FB3">
        <w:tc>
          <w:tcPr>
            <w:tcW w:w="1507" w:type="pct"/>
            <w:vMerge w:val="restart"/>
            <w:vAlign w:val="center"/>
          </w:tcPr>
          <w:p w:rsidR="00AD33FA" w:rsidRPr="005411C3" w:rsidRDefault="00AD33FA" w:rsidP="000A7FB3">
            <w:pPr>
              <w:jc w:val="center"/>
              <w:rPr>
                <w:rFonts w:ascii="Arial" w:hAnsi="Arial" w:cs="Arial"/>
              </w:rPr>
            </w:pPr>
            <w:r w:rsidRPr="005411C3">
              <w:rPr>
                <w:rFonts w:ascii="Arial" w:hAnsi="Arial" w:cs="Arial"/>
              </w:rPr>
              <w:t>Rodzaj mieszanki mineralno-asfaltowej</w:t>
            </w:r>
          </w:p>
        </w:tc>
        <w:tc>
          <w:tcPr>
            <w:tcW w:w="3493" w:type="pct"/>
            <w:gridSpan w:val="3"/>
            <w:vAlign w:val="center"/>
          </w:tcPr>
          <w:p w:rsidR="00AD33FA" w:rsidRPr="005411C3" w:rsidRDefault="00AD33FA" w:rsidP="000A7FB3">
            <w:pPr>
              <w:jc w:val="center"/>
              <w:rPr>
                <w:rFonts w:ascii="Arial" w:hAnsi="Arial" w:cs="Arial"/>
              </w:rPr>
            </w:pPr>
            <w:r w:rsidRPr="005411C3">
              <w:rPr>
                <w:rFonts w:ascii="Arial" w:hAnsi="Arial" w:cs="Arial"/>
              </w:rPr>
              <w:t>Liczba wyników badań</w:t>
            </w:r>
            <w:r w:rsidRPr="005411C3" w:rsidDel="0066382E">
              <w:rPr>
                <w:rFonts w:ascii="Arial" w:hAnsi="Arial" w:cs="Arial"/>
              </w:rPr>
              <w:t xml:space="preserve"> </w:t>
            </w:r>
          </w:p>
        </w:tc>
      </w:tr>
      <w:tr w:rsidR="00AD33FA" w:rsidRPr="005411C3" w:rsidTr="000A7FB3">
        <w:tc>
          <w:tcPr>
            <w:tcW w:w="1507" w:type="pct"/>
            <w:vMerge/>
            <w:vAlign w:val="center"/>
          </w:tcPr>
          <w:p w:rsidR="00AD33FA" w:rsidRPr="005411C3" w:rsidRDefault="00AD33FA" w:rsidP="000A7FB3">
            <w:pPr>
              <w:rPr>
                <w:rFonts w:ascii="Arial" w:hAnsi="Arial" w:cs="Arial"/>
              </w:rPr>
            </w:pPr>
          </w:p>
        </w:tc>
        <w:tc>
          <w:tcPr>
            <w:tcW w:w="985" w:type="pct"/>
            <w:vAlign w:val="center"/>
          </w:tcPr>
          <w:p w:rsidR="00AD33FA" w:rsidRPr="005411C3" w:rsidRDefault="00AD33FA" w:rsidP="000A7FB3">
            <w:pPr>
              <w:jc w:val="center"/>
              <w:rPr>
                <w:rFonts w:ascii="Arial" w:hAnsi="Arial" w:cs="Arial"/>
              </w:rPr>
            </w:pPr>
            <w:r w:rsidRPr="005411C3">
              <w:rPr>
                <w:rFonts w:ascii="Arial" w:hAnsi="Arial" w:cs="Arial"/>
              </w:rPr>
              <w:t>1</w:t>
            </w:r>
          </w:p>
        </w:tc>
        <w:tc>
          <w:tcPr>
            <w:tcW w:w="1090" w:type="pct"/>
            <w:vAlign w:val="center"/>
          </w:tcPr>
          <w:p w:rsidR="00AD33FA" w:rsidRPr="005411C3" w:rsidRDefault="00AD33FA" w:rsidP="000A7FB3">
            <w:pPr>
              <w:jc w:val="center"/>
              <w:rPr>
                <w:rFonts w:ascii="Arial" w:hAnsi="Arial" w:cs="Arial"/>
              </w:rPr>
            </w:pPr>
            <w:r w:rsidRPr="005411C3">
              <w:rPr>
                <w:rFonts w:ascii="Arial" w:hAnsi="Arial" w:cs="Arial"/>
              </w:rPr>
              <w:t>od 2 do 4</w:t>
            </w:r>
          </w:p>
        </w:tc>
        <w:tc>
          <w:tcPr>
            <w:tcW w:w="1418" w:type="pct"/>
            <w:vAlign w:val="center"/>
          </w:tcPr>
          <w:p w:rsidR="00AD33FA" w:rsidRPr="005411C3" w:rsidRDefault="00AD33FA" w:rsidP="000A7FB3">
            <w:pPr>
              <w:jc w:val="center"/>
              <w:rPr>
                <w:rFonts w:ascii="Arial" w:hAnsi="Arial" w:cs="Arial"/>
              </w:rPr>
            </w:pPr>
            <w:r w:rsidRPr="005411C3">
              <w:rPr>
                <w:rFonts w:ascii="Arial" w:hAnsi="Arial" w:cs="Arial"/>
              </w:rPr>
              <w:t>od 5</w:t>
            </w:r>
          </w:p>
        </w:tc>
      </w:tr>
      <w:tr w:rsidR="00AD33FA" w:rsidRPr="005411C3" w:rsidTr="000A7FB3">
        <w:trPr>
          <w:trHeight w:val="455"/>
        </w:trPr>
        <w:tc>
          <w:tcPr>
            <w:tcW w:w="1507" w:type="pct"/>
            <w:vAlign w:val="center"/>
          </w:tcPr>
          <w:p w:rsidR="00AD33FA" w:rsidRPr="005411C3" w:rsidRDefault="00AD33FA" w:rsidP="000A7FB3">
            <w:pPr>
              <w:jc w:val="center"/>
              <w:rPr>
                <w:rFonts w:ascii="Arial" w:hAnsi="Arial" w:cs="Arial"/>
              </w:rPr>
            </w:pPr>
            <w:r w:rsidRPr="005411C3">
              <w:rPr>
                <w:rFonts w:ascii="Arial" w:hAnsi="Arial" w:cs="Arial"/>
              </w:rPr>
              <w:t>AC gruboziarniste</w:t>
            </w:r>
          </w:p>
        </w:tc>
        <w:tc>
          <w:tcPr>
            <w:tcW w:w="985" w:type="pct"/>
          </w:tcPr>
          <w:p w:rsidR="00AD33FA" w:rsidRPr="005411C3" w:rsidRDefault="00AD33FA" w:rsidP="000A7FB3">
            <w:pPr>
              <w:jc w:val="center"/>
              <w:rPr>
                <w:rFonts w:ascii="Arial" w:hAnsi="Arial" w:cs="Arial"/>
              </w:rPr>
            </w:pPr>
            <w:r w:rsidRPr="005411C3">
              <w:rPr>
                <w:rFonts w:ascii="Arial" w:hAnsi="Arial" w:cs="Arial"/>
              </w:rPr>
              <w:t>-9 +5</w:t>
            </w:r>
          </w:p>
        </w:tc>
        <w:tc>
          <w:tcPr>
            <w:tcW w:w="1090" w:type="pct"/>
          </w:tcPr>
          <w:p w:rsidR="00AD33FA" w:rsidRPr="005411C3" w:rsidRDefault="00AD33FA" w:rsidP="000A7FB3">
            <w:pPr>
              <w:jc w:val="center"/>
              <w:rPr>
                <w:rFonts w:ascii="Arial" w:hAnsi="Arial" w:cs="Arial"/>
              </w:rPr>
            </w:pPr>
            <w:r w:rsidRPr="005411C3">
              <w:rPr>
                <w:rFonts w:ascii="Arial" w:hAnsi="Arial" w:cs="Arial"/>
              </w:rPr>
              <w:t>-6,8 +5,0</w:t>
            </w:r>
          </w:p>
        </w:tc>
        <w:tc>
          <w:tcPr>
            <w:tcW w:w="1418" w:type="pct"/>
          </w:tcPr>
          <w:p w:rsidR="00AD33FA" w:rsidRPr="005411C3" w:rsidRDefault="00AD33FA" w:rsidP="000A7FB3">
            <w:pPr>
              <w:jc w:val="center"/>
              <w:rPr>
                <w:rFonts w:ascii="Arial" w:hAnsi="Arial" w:cs="Arial"/>
              </w:rPr>
            </w:pPr>
            <w:r w:rsidRPr="005411C3">
              <w:rPr>
                <w:rFonts w:ascii="Arial" w:hAnsi="Arial" w:cs="Arial"/>
              </w:rPr>
              <w:t>± 5,0</w:t>
            </w:r>
          </w:p>
        </w:tc>
      </w:tr>
      <w:tr w:rsidR="00AD33FA" w:rsidRPr="005411C3" w:rsidTr="000A7FB3">
        <w:tc>
          <w:tcPr>
            <w:tcW w:w="1507" w:type="pct"/>
            <w:vAlign w:val="center"/>
          </w:tcPr>
          <w:p w:rsidR="00AD33FA" w:rsidRPr="005411C3" w:rsidRDefault="00AD33FA" w:rsidP="000A7FB3">
            <w:pPr>
              <w:jc w:val="center"/>
              <w:rPr>
                <w:rFonts w:ascii="Arial" w:hAnsi="Arial" w:cs="Arial"/>
              </w:rPr>
            </w:pPr>
            <w:r w:rsidRPr="005411C3">
              <w:rPr>
                <w:rFonts w:ascii="Arial" w:hAnsi="Arial" w:cs="Arial"/>
              </w:rPr>
              <w:t>AC drobnoziarniste</w:t>
            </w:r>
          </w:p>
        </w:tc>
        <w:tc>
          <w:tcPr>
            <w:tcW w:w="985" w:type="pct"/>
          </w:tcPr>
          <w:p w:rsidR="00AD33FA" w:rsidRPr="005411C3" w:rsidRDefault="00AD33FA" w:rsidP="000A7FB3">
            <w:pPr>
              <w:jc w:val="center"/>
              <w:rPr>
                <w:rFonts w:ascii="Arial" w:hAnsi="Arial" w:cs="Arial"/>
              </w:rPr>
            </w:pPr>
            <w:r w:rsidRPr="005411C3">
              <w:rPr>
                <w:rFonts w:ascii="Arial" w:hAnsi="Arial" w:cs="Arial"/>
              </w:rPr>
              <w:t>-8 +5</w:t>
            </w:r>
          </w:p>
        </w:tc>
        <w:tc>
          <w:tcPr>
            <w:tcW w:w="1090" w:type="pct"/>
          </w:tcPr>
          <w:p w:rsidR="00AD33FA" w:rsidRPr="005411C3" w:rsidRDefault="00AD33FA" w:rsidP="000A7FB3">
            <w:pPr>
              <w:jc w:val="center"/>
              <w:rPr>
                <w:rFonts w:ascii="Arial" w:hAnsi="Arial" w:cs="Arial"/>
              </w:rPr>
            </w:pPr>
            <w:r w:rsidRPr="005411C3">
              <w:rPr>
                <w:rFonts w:ascii="Arial" w:hAnsi="Arial" w:cs="Arial"/>
              </w:rPr>
              <w:t>-5,8 +4,5</w:t>
            </w:r>
          </w:p>
        </w:tc>
        <w:tc>
          <w:tcPr>
            <w:tcW w:w="1418" w:type="pct"/>
          </w:tcPr>
          <w:p w:rsidR="00AD33FA" w:rsidRPr="005411C3" w:rsidRDefault="00AD33FA" w:rsidP="000A7FB3">
            <w:pPr>
              <w:jc w:val="center"/>
              <w:rPr>
                <w:rFonts w:ascii="Arial" w:hAnsi="Arial" w:cs="Arial"/>
              </w:rPr>
            </w:pPr>
            <w:r w:rsidRPr="005411C3">
              <w:rPr>
                <w:rFonts w:ascii="Arial" w:hAnsi="Arial" w:cs="Arial"/>
              </w:rPr>
              <w:t>± 4,0</w:t>
            </w:r>
          </w:p>
        </w:tc>
      </w:tr>
    </w:tbl>
    <w:p w:rsidR="00AD33FA" w:rsidRPr="005411C3" w:rsidRDefault="00AD33FA" w:rsidP="00AD33FA">
      <w:pPr>
        <w:pStyle w:val="Nagwek4"/>
        <w:rPr>
          <w:rFonts w:ascii="Arial" w:hAnsi="Arial" w:cs="Arial"/>
          <w:b w:val="0"/>
          <w:sz w:val="22"/>
          <w:szCs w:val="22"/>
        </w:rPr>
      </w:pPr>
      <w:r w:rsidRPr="005411C3">
        <w:rPr>
          <w:rFonts w:ascii="Arial" w:hAnsi="Arial" w:cs="Arial"/>
          <w:b w:val="0"/>
          <w:sz w:val="22"/>
          <w:szCs w:val="22"/>
        </w:rPr>
        <w:t>Gęstość i zawartość wolnych przestrzeni w próbce Marshalla</w:t>
      </w:r>
    </w:p>
    <w:p w:rsidR="00AD33FA" w:rsidRPr="005411C3" w:rsidRDefault="00AD33FA" w:rsidP="00AD33FA">
      <w:pPr>
        <w:ind w:firstLine="709"/>
        <w:jc w:val="both"/>
        <w:rPr>
          <w:rFonts w:ascii="Arial" w:hAnsi="Arial" w:cs="Arial"/>
        </w:rPr>
      </w:pPr>
      <w:r w:rsidRPr="005411C3">
        <w:rPr>
          <w:rFonts w:ascii="Arial" w:hAnsi="Arial" w:cs="Arial"/>
        </w:rPr>
        <w:t>Gęstość i gęstość objętościową  mieszanki mineralno-asfaltowej oznaczyć zgodnie z normą PN-EN 12697-5 i 6.</w:t>
      </w:r>
    </w:p>
    <w:p w:rsidR="00AD33FA" w:rsidRPr="005411C3" w:rsidRDefault="00AD33FA" w:rsidP="00AD33FA">
      <w:pPr>
        <w:ind w:firstLine="709"/>
        <w:jc w:val="both"/>
        <w:rPr>
          <w:rFonts w:ascii="Arial" w:hAnsi="Arial" w:cs="Arial"/>
        </w:rPr>
      </w:pPr>
      <w:r w:rsidRPr="005411C3">
        <w:rPr>
          <w:rFonts w:ascii="Arial" w:hAnsi="Arial" w:cs="Arial"/>
        </w:rPr>
        <w:t>Zawartość wolnych przestrzeni w próbce Marshalla pobranej z mieszanki mineralno-asfaltowej lub wyjątkowo powtórnie rozgrzanej próbki pobranej z nawierzchni, nie może wykroczyć poza wartości dopuszczalne podane w p. 5.2.3  o więcej niż: 1,0 %(v/v),</w:t>
      </w:r>
    </w:p>
    <w:p w:rsidR="00AD33FA" w:rsidRPr="005411C3" w:rsidRDefault="00AD33FA" w:rsidP="00AD33FA">
      <w:pPr>
        <w:pStyle w:val="Nagwek3"/>
        <w:rPr>
          <w:rFonts w:cs="Arial"/>
          <w:b w:val="0"/>
          <w:sz w:val="22"/>
          <w:szCs w:val="22"/>
          <w:u w:val="single"/>
        </w:rPr>
      </w:pPr>
      <w:r w:rsidRPr="005411C3">
        <w:rPr>
          <w:rFonts w:cs="Arial"/>
          <w:b w:val="0"/>
          <w:sz w:val="22"/>
          <w:szCs w:val="22"/>
          <w:u w:val="single"/>
        </w:rPr>
        <w:t>Warunki technologiczne wbudowywania mieszanki mineralno-asfaltowej</w:t>
      </w:r>
    </w:p>
    <w:p w:rsidR="00AD33FA" w:rsidRPr="005411C3" w:rsidRDefault="00AD33FA" w:rsidP="00AD33FA">
      <w:pPr>
        <w:pStyle w:val="Nagwek4"/>
        <w:rPr>
          <w:rFonts w:ascii="Arial" w:hAnsi="Arial" w:cs="Arial"/>
          <w:b w:val="0"/>
          <w:sz w:val="22"/>
          <w:szCs w:val="22"/>
        </w:rPr>
      </w:pPr>
      <w:r w:rsidRPr="005411C3">
        <w:rPr>
          <w:rFonts w:ascii="Arial" w:hAnsi="Arial" w:cs="Arial"/>
          <w:b w:val="0"/>
          <w:sz w:val="22"/>
          <w:szCs w:val="22"/>
        </w:rPr>
        <w:t>Temperatura powietrza</w:t>
      </w:r>
    </w:p>
    <w:p w:rsidR="00AD33FA" w:rsidRPr="005411C3" w:rsidRDefault="00AD33FA" w:rsidP="00AD33FA">
      <w:pPr>
        <w:rPr>
          <w:rFonts w:ascii="Arial" w:hAnsi="Arial" w:cs="Arial"/>
        </w:rPr>
      </w:pPr>
      <w:r w:rsidRPr="005411C3">
        <w:rPr>
          <w:rFonts w:ascii="Arial" w:hAnsi="Arial" w:cs="Arial"/>
        </w:rPr>
        <w:t>Temperatura powietrza powinna być mierzona temperatura przed i w czasie robót nie powinna być mniejsza niż w tablicy 6.8.</w:t>
      </w:r>
    </w:p>
    <w:p w:rsidR="00AD33FA" w:rsidRPr="005411C3" w:rsidRDefault="00AD33FA" w:rsidP="00AD33FA">
      <w:pPr>
        <w:pStyle w:val="Legenda"/>
        <w:rPr>
          <w:rFonts w:ascii="Arial" w:hAnsi="Arial" w:cs="Arial"/>
          <w:b w:val="0"/>
          <w:sz w:val="22"/>
          <w:szCs w:val="22"/>
        </w:rPr>
      </w:pPr>
      <w:bookmarkStart w:id="4" w:name="_Ref172261530"/>
      <w:r w:rsidRPr="005411C3">
        <w:rPr>
          <w:rFonts w:ascii="Arial" w:hAnsi="Arial" w:cs="Arial"/>
          <w:b w:val="0"/>
          <w:sz w:val="22"/>
          <w:szCs w:val="22"/>
        </w:rPr>
        <w:t>Tablica 6.8</w:t>
      </w:r>
      <w:bookmarkEnd w:id="4"/>
      <w:r w:rsidRPr="005411C3">
        <w:rPr>
          <w:rFonts w:ascii="Arial" w:hAnsi="Arial" w:cs="Arial"/>
          <w:b w:val="0"/>
          <w:sz w:val="22"/>
          <w:szCs w:val="22"/>
        </w:rPr>
        <w:t>. Minimalna temperatura otoczenia podczas wykonywania warstw asfaltowych</w:t>
      </w:r>
    </w:p>
    <w:tbl>
      <w:tblPr>
        <w:tblW w:w="494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tblPr>
      <w:tblGrid>
        <w:gridCol w:w="4073"/>
        <w:gridCol w:w="3420"/>
        <w:gridCol w:w="1687"/>
      </w:tblGrid>
      <w:tr w:rsidR="00AD33FA" w:rsidRPr="005411C3" w:rsidTr="000A7FB3">
        <w:tc>
          <w:tcPr>
            <w:tcW w:w="2218" w:type="pct"/>
            <w:vMerge w:val="restart"/>
            <w:vAlign w:val="center"/>
          </w:tcPr>
          <w:p w:rsidR="00AD33FA" w:rsidRPr="005411C3" w:rsidRDefault="00AD33FA" w:rsidP="000A7FB3">
            <w:pPr>
              <w:jc w:val="center"/>
              <w:rPr>
                <w:rFonts w:ascii="Arial" w:hAnsi="Arial" w:cs="Arial"/>
              </w:rPr>
            </w:pPr>
            <w:r w:rsidRPr="005411C3">
              <w:rPr>
                <w:rFonts w:ascii="Arial" w:hAnsi="Arial" w:cs="Arial"/>
              </w:rPr>
              <w:t>Rodzaj robót</w:t>
            </w:r>
          </w:p>
        </w:tc>
        <w:tc>
          <w:tcPr>
            <w:tcW w:w="2782" w:type="pct"/>
            <w:gridSpan w:val="2"/>
            <w:vAlign w:val="center"/>
          </w:tcPr>
          <w:p w:rsidR="00AD33FA" w:rsidRPr="005411C3" w:rsidRDefault="00AD33FA" w:rsidP="000A7FB3">
            <w:pPr>
              <w:jc w:val="center"/>
              <w:rPr>
                <w:rFonts w:ascii="Arial" w:hAnsi="Arial" w:cs="Arial"/>
              </w:rPr>
            </w:pPr>
            <w:r w:rsidRPr="005411C3">
              <w:rPr>
                <w:rFonts w:ascii="Arial" w:hAnsi="Arial" w:cs="Arial"/>
              </w:rPr>
              <w:t>Minimalna temperatura otoczenia,</w:t>
            </w:r>
            <w:r w:rsidRPr="005411C3">
              <w:rPr>
                <w:rFonts w:ascii="Arial" w:hAnsi="Arial" w:cs="Arial"/>
              </w:rPr>
              <w:sym w:font="Symbol" w:char="F0B0"/>
            </w:r>
            <w:r w:rsidRPr="005411C3">
              <w:rPr>
                <w:rFonts w:ascii="Arial" w:hAnsi="Arial" w:cs="Arial"/>
              </w:rPr>
              <w:t>C</w:t>
            </w:r>
          </w:p>
        </w:tc>
      </w:tr>
      <w:tr w:rsidR="00AD33FA" w:rsidRPr="005411C3" w:rsidTr="000A7FB3">
        <w:tc>
          <w:tcPr>
            <w:tcW w:w="2218" w:type="pct"/>
            <w:vMerge/>
            <w:vAlign w:val="center"/>
          </w:tcPr>
          <w:p w:rsidR="00AD33FA" w:rsidRPr="005411C3" w:rsidRDefault="00AD33FA" w:rsidP="000A7FB3">
            <w:pPr>
              <w:jc w:val="center"/>
              <w:rPr>
                <w:rFonts w:ascii="Arial" w:hAnsi="Arial" w:cs="Arial"/>
              </w:rPr>
            </w:pPr>
          </w:p>
        </w:tc>
        <w:tc>
          <w:tcPr>
            <w:tcW w:w="1863" w:type="pct"/>
            <w:vAlign w:val="center"/>
          </w:tcPr>
          <w:p w:rsidR="00AD33FA" w:rsidRPr="005411C3" w:rsidRDefault="00AD33FA" w:rsidP="000A7FB3">
            <w:pPr>
              <w:jc w:val="center"/>
              <w:rPr>
                <w:rFonts w:ascii="Arial" w:hAnsi="Arial" w:cs="Arial"/>
              </w:rPr>
            </w:pPr>
            <w:r w:rsidRPr="005411C3">
              <w:rPr>
                <w:rFonts w:ascii="Arial" w:hAnsi="Arial" w:cs="Arial"/>
              </w:rPr>
              <w:t>przed przystąpieniem do robót</w:t>
            </w:r>
          </w:p>
        </w:tc>
        <w:tc>
          <w:tcPr>
            <w:tcW w:w="919" w:type="pct"/>
            <w:vAlign w:val="center"/>
          </w:tcPr>
          <w:p w:rsidR="00AD33FA" w:rsidRPr="005411C3" w:rsidRDefault="00AD33FA" w:rsidP="000A7FB3">
            <w:pPr>
              <w:jc w:val="center"/>
              <w:rPr>
                <w:rFonts w:ascii="Arial" w:hAnsi="Arial" w:cs="Arial"/>
              </w:rPr>
            </w:pPr>
            <w:r w:rsidRPr="005411C3">
              <w:rPr>
                <w:rFonts w:ascii="Arial" w:hAnsi="Arial" w:cs="Arial"/>
              </w:rPr>
              <w:t>w czasie robót</w:t>
            </w:r>
          </w:p>
        </w:tc>
      </w:tr>
      <w:tr w:rsidR="00AD33FA" w:rsidRPr="005411C3" w:rsidTr="000A7FB3">
        <w:tc>
          <w:tcPr>
            <w:tcW w:w="2218" w:type="pct"/>
            <w:vAlign w:val="center"/>
          </w:tcPr>
          <w:p w:rsidR="00AD33FA" w:rsidRPr="005411C3" w:rsidRDefault="00AD33FA" w:rsidP="000A7FB3">
            <w:pPr>
              <w:jc w:val="center"/>
              <w:rPr>
                <w:rFonts w:ascii="Arial" w:hAnsi="Arial" w:cs="Arial"/>
              </w:rPr>
            </w:pPr>
            <w:r w:rsidRPr="005411C3">
              <w:rPr>
                <w:rFonts w:ascii="Arial" w:hAnsi="Arial" w:cs="Arial"/>
              </w:rPr>
              <w:t>Warstwa wiążąca</w:t>
            </w:r>
          </w:p>
        </w:tc>
        <w:tc>
          <w:tcPr>
            <w:tcW w:w="1863" w:type="pct"/>
            <w:vAlign w:val="center"/>
          </w:tcPr>
          <w:p w:rsidR="00AD33FA" w:rsidRPr="005411C3" w:rsidRDefault="00AD33FA" w:rsidP="000A7FB3">
            <w:pPr>
              <w:jc w:val="center"/>
              <w:rPr>
                <w:rFonts w:ascii="Arial" w:hAnsi="Arial" w:cs="Arial"/>
              </w:rPr>
            </w:pPr>
            <w:r w:rsidRPr="005411C3">
              <w:rPr>
                <w:rFonts w:ascii="Arial" w:hAnsi="Arial" w:cs="Arial"/>
              </w:rPr>
              <w:t>-2</w:t>
            </w:r>
          </w:p>
        </w:tc>
        <w:tc>
          <w:tcPr>
            <w:tcW w:w="919" w:type="pct"/>
            <w:vAlign w:val="center"/>
          </w:tcPr>
          <w:p w:rsidR="00AD33FA" w:rsidRPr="005411C3" w:rsidRDefault="00AD33FA" w:rsidP="000A7FB3">
            <w:pPr>
              <w:jc w:val="center"/>
              <w:rPr>
                <w:rFonts w:ascii="Arial" w:hAnsi="Arial" w:cs="Arial"/>
              </w:rPr>
            </w:pPr>
            <w:r w:rsidRPr="005411C3">
              <w:rPr>
                <w:rFonts w:ascii="Arial" w:hAnsi="Arial" w:cs="Arial"/>
              </w:rPr>
              <w:t>0</w:t>
            </w:r>
          </w:p>
        </w:tc>
      </w:tr>
    </w:tbl>
    <w:p w:rsidR="00AD33FA" w:rsidRPr="005411C3" w:rsidRDefault="00AD33FA" w:rsidP="00AD33FA">
      <w:pPr>
        <w:pStyle w:val="Nagwek4"/>
        <w:rPr>
          <w:rFonts w:ascii="Arial" w:hAnsi="Arial" w:cs="Arial"/>
          <w:b w:val="0"/>
          <w:sz w:val="22"/>
          <w:szCs w:val="22"/>
        </w:rPr>
      </w:pPr>
      <w:r w:rsidRPr="005411C3">
        <w:rPr>
          <w:rFonts w:ascii="Arial" w:hAnsi="Arial" w:cs="Arial"/>
          <w:b w:val="0"/>
          <w:sz w:val="22"/>
          <w:szCs w:val="22"/>
        </w:rPr>
        <w:t>Temperatura mieszanki mineralno-asfaltowej podczas wykonywania nawierzchni</w:t>
      </w:r>
    </w:p>
    <w:p w:rsidR="00AD33FA" w:rsidRPr="005411C3" w:rsidRDefault="00AD33FA" w:rsidP="00AD33FA">
      <w:pPr>
        <w:ind w:firstLine="709"/>
        <w:jc w:val="both"/>
        <w:rPr>
          <w:rFonts w:ascii="Arial" w:hAnsi="Arial" w:cs="Arial"/>
        </w:rPr>
      </w:pPr>
      <w:r w:rsidRPr="005411C3">
        <w:rPr>
          <w:rFonts w:ascii="Arial" w:hAnsi="Arial" w:cs="Arial"/>
        </w:rPr>
        <w:t>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w:t>
      </w:r>
    </w:p>
    <w:p w:rsidR="00AD33FA" w:rsidRPr="005411C3" w:rsidRDefault="00AD33FA" w:rsidP="00AD33FA">
      <w:pPr>
        <w:ind w:firstLine="709"/>
        <w:jc w:val="both"/>
        <w:rPr>
          <w:rFonts w:ascii="Arial" w:hAnsi="Arial" w:cs="Arial"/>
        </w:rPr>
      </w:pPr>
      <w:r w:rsidRPr="005411C3">
        <w:rPr>
          <w:rFonts w:ascii="Arial" w:hAnsi="Arial" w:cs="Arial"/>
        </w:rPr>
        <w:t>Pomiar temperatury mieszanki  mineralno-asfaltowej wykonać zgodnie z wymaganiami normy PN-EN 12697-13.</w:t>
      </w:r>
    </w:p>
    <w:p w:rsidR="00AD33FA" w:rsidRPr="005411C3" w:rsidRDefault="00AD33FA" w:rsidP="00AD33FA">
      <w:pPr>
        <w:pStyle w:val="Nagwek4"/>
        <w:rPr>
          <w:rFonts w:ascii="Arial" w:hAnsi="Arial" w:cs="Arial"/>
          <w:b w:val="0"/>
          <w:sz w:val="22"/>
          <w:szCs w:val="22"/>
        </w:rPr>
      </w:pPr>
      <w:r w:rsidRPr="005411C3">
        <w:rPr>
          <w:rFonts w:ascii="Arial" w:hAnsi="Arial" w:cs="Arial"/>
          <w:b w:val="0"/>
          <w:sz w:val="22"/>
          <w:szCs w:val="22"/>
        </w:rPr>
        <w:t>Ocena wizualna dostarczonej mieszanki mineralno-asfaltowej</w:t>
      </w:r>
    </w:p>
    <w:p w:rsidR="00AD33FA" w:rsidRPr="005411C3" w:rsidRDefault="00AD33FA" w:rsidP="00AD33FA">
      <w:pPr>
        <w:ind w:firstLine="709"/>
        <w:jc w:val="both"/>
        <w:rPr>
          <w:rFonts w:ascii="Arial" w:hAnsi="Arial" w:cs="Arial"/>
        </w:rPr>
      </w:pPr>
      <w:r w:rsidRPr="005411C3">
        <w:rPr>
          <w:rFonts w:ascii="Arial" w:hAnsi="Arial" w:cs="Arial"/>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rsidR="00AD33FA" w:rsidRPr="005411C3" w:rsidRDefault="00AD33FA" w:rsidP="00AD33FA">
      <w:pPr>
        <w:pStyle w:val="Nagwek3"/>
        <w:rPr>
          <w:rFonts w:cs="Arial"/>
          <w:b w:val="0"/>
          <w:sz w:val="22"/>
          <w:szCs w:val="22"/>
          <w:u w:val="single"/>
        </w:rPr>
      </w:pPr>
      <w:r w:rsidRPr="005411C3">
        <w:rPr>
          <w:rFonts w:cs="Arial"/>
          <w:b w:val="0"/>
          <w:sz w:val="22"/>
          <w:szCs w:val="22"/>
          <w:u w:val="single"/>
        </w:rPr>
        <w:t>Wykonana warstwa</w:t>
      </w:r>
    </w:p>
    <w:p w:rsidR="00AD33FA" w:rsidRPr="005411C3" w:rsidRDefault="00AD33FA" w:rsidP="00AD33FA">
      <w:pPr>
        <w:pStyle w:val="Nagwek4"/>
        <w:rPr>
          <w:rFonts w:ascii="Arial" w:hAnsi="Arial" w:cs="Arial"/>
          <w:b w:val="0"/>
          <w:sz w:val="22"/>
          <w:szCs w:val="22"/>
        </w:rPr>
      </w:pPr>
      <w:r w:rsidRPr="005411C3">
        <w:rPr>
          <w:rFonts w:ascii="Arial" w:hAnsi="Arial" w:cs="Arial"/>
          <w:b w:val="0"/>
          <w:sz w:val="22"/>
          <w:szCs w:val="22"/>
        </w:rPr>
        <w:t>Grubość warstwy</w:t>
      </w:r>
    </w:p>
    <w:p w:rsidR="00AD33FA" w:rsidRPr="005411C3" w:rsidRDefault="00AD33FA" w:rsidP="00AD33FA">
      <w:pPr>
        <w:ind w:firstLine="709"/>
        <w:jc w:val="both"/>
        <w:rPr>
          <w:rFonts w:ascii="Arial" w:hAnsi="Arial" w:cs="Arial"/>
        </w:rPr>
      </w:pPr>
      <w:r w:rsidRPr="005411C3">
        <w:rPr>
          <w:rFonts w:ascii="Arial" w:hAnsi="Arial" w:cs="Arial"/>
        </w:rPr>
        <w:t>Grubość wykonanej warstwy oznaczana według PN-EN 12697-36 oraz ilość wbudowanego materiału na określoną powierzchnię (dotyczy przede wszystkim cienkich warstw) mogą odbiegać od projektu o wartość ±10% . Sumaryczny pakiet warstw asfaltowych musi być zachowany zgodnie z dokumentacją projektową. Dopuszcza się przy odbiorze warstwy przez Zamawiającego pomiar grubości za pomocą georadaru GPR.</w:t>
      </w:r>
    </w:p>
    <w:p w:rsidR="00AD33FA" w:rsidRPr="005411C3" w:rsidRDefault="00AD33FA" w:rsidP="00AD33FA">
      <w:pPr>
        <w:pStyle w:val="Nagwek4"/>
        <w:rPr>
          <w:rFonts w:ascii="Arial" w:hAnsi="Arial" w:cs="Arial"/>
          <w:b w:val="0"/>
          <w:sz w:val="22"/>
          <w:szCs w:val="22"/>
        </w:rPr>
      </w:pPr>
      <w:r w:rsidRPr="005411C3">
        <w:rPr>
          <w:rFonts w:ascii="Arial" w:hAnsi="Arial" w:cs="Arial"/>
          <w:b w:val="0"/>
          <w:sz w:val="22"/>
          <w:szCs w:val="22"/>
        </w:rPr>
        <w:t>Wskaźnik zagęszczenia warstwy i wolna przestrzeń w warstwie</w:t>
      </w:r>
    </w:p>
    <w:p w:rsidR="00AD33FA" w:rsidRPr="005411C3" w:rsidRDefault="00AD33FA" w:rsidP="00AD33FA">
      <w:pPr>
        <w:ind w:firstLine="709"/>
        <w:jc w:val="both"/>
        <w:rPr>
          <w:rFonts w:ascii="Arial" w:hAnsi="Arial" w:cs="Arial"/>
        </w:rPr>
      </w:pPr>
      <w:r w:rsidRPr="005411C3">
        <w:rPr>
          <w:rFonts w:ascii="Arial" w:hAnsi="Arial" w:cs="Arial"/>
        </w:rPr>
        <w:t>Zagęszczenie wykonanej warstwy, wyrażone wskaźnikiem zagęszczenia oraz zawartością wolnych przestrzeni, nie może przekroczyć wartości dopuszczalnych podanych w tablicy 5.7. Dotyczy to każdego pojedynczego oznaczenia danej właściwości. Obie badane właściwości warstwy należy obliczać z dokładnością do jednego miejsca po przecinku.</w:t>
      </w:r>
    </w:p>
    <w:p w:rsidR="00AD33FA" w:rsidRPr="005411C3" w:rsidRDefault="00AD33FA" w:rsidP="00AD33FA">
      <w:pPr>
        <w:ind w:firstLine="709"/>
        <w:jc w:val="both"/>
        <w:rPr>
          <w:rFonts w:ascii="Arial" w:hAnsi="Arial" w:cs="Arial"/>
        </w:rPr>
      </w:pPr>
      <w:r w:rsidRPr="005411C3">
        <w:rPr>
          <w:rFonts w:ascii="Arial" w:hAnsi="Arial" w:cs="Arial"/>
        </w:rPr>
        <w:t>Oznaczenie gęstości objętościowej należy wykonywać według PN-EN 12697-6.</w:t>
      </w:r>
    </w:p>
    <w:p w:rsidR="00AD33FA" w:rsidRPr="005411C3" w:rsidRDefault="00AD33FA" w:rsidP="00AD33FA">
      <w:pPr>
        <w:pStyle w:val="Nagwek4"/>
        <w:rPr>
          <w:rFonts w:ascii="Arial" w:hAnsi="Arial" w:cs="Arial"/>
          <w:b w:val="0"/>
          <w:sz w:val="22"/>
          <w:szCs w:val="22"/>
        </w:rPr>
      </w:pPr>
      <w:r w:rsidRPr="005411C3">
        <w:rPr>
          <w:rFonts w:ascii="Arial" w:hAnsi="Arial" w:cs="Arial"/>
          <w:b w:val="0"/>
          <w:sz w:val="22"/>
          <w:szCs w:val="22"/>
        </w:rPr>
        <w:t>Spadki poprzeczne</w:t>
      </w:r>
    </w:p>
    <w:p w:rsidR="00AD33FA" w:rsidRPr="005411C3" w:rsidRDefault="00AD33FA" w:rsidP="00AD33FA">
      <w:pPr>
        <w:jc w:val="both"/>
        <w:rPr>
          <w:rFonts w:ascii="Arial" w:hAnsi="Arial" w:cs="Arial"/>
        </w:rPr>
      </w:pPr>
      <w:r w:rsidRPr="005411C3">
        <w:rPr>
          <w:rFonts w:ascii="Arial" w:hAnsi="Arial" w:cs="Arial"/>
        </w:rPr>
        <w:t>Spadki poprzeczne powinny być zgodne z dokumentacją projektową, z tolerancją ± 0,5%.</w:t>
      </w:r>
    </w:p>
    <w:p w:rsidR="00AD33FA" w:rsidRPr="005411C3" w:rsidRDefault="00AD33FA" w:rsidP="00AD33FA">
      <w:pPr>
        <w:pStyle w:val="Nagwek4"/>
        <w:rPr>
          <w:rFonts w:ascii="Arial" w:hAnsi="Arial" w:cs="Arial"/>
          <w:b w:val="0"/>
          <w:sz w:val="22"/>
          <w:szCs w:val="22"/>
        </w:rPr>
      </w:pPr>
      <w:r w:rsidRPr="005411C3">
        <w:rPr>
          <w:rFonts w:ascii="Arial" w:hAnsi="Arial" w:cs="Arial"/>
          <w:b w:val="0"/>
          <w:sz w:val="22"/>
          <w:szCs w:val="22"/>
        </w:rPr>
        <w:t>Równość podłużna</w:t>
      </w:r>
    </w:p>
    <w:p w:rsidR="00AD33FA" w:rsidRPr="005411C3" w:rsidRDefault="00AD33FA" w:rsidP="00AD33FA">
      <w:pPr>
        <w:jc w:val="both"/>
        <w:rPr>
          <w:rFonts w:ascii="Arial" w:hAnsi="Arial" w:cs="Arial"/>
        </w:rPr>
      </w:pPr>
      <w:r w:rsidRPr="005411C3">
        <w:rPr>
          <w:rFonts w:ascii="Arial" w:hAnsi="Arial" w:cs="Arial"/>
        </w:rPr>
        <w:t>Pomiary równości podłużnej należy wykonywać w środku każdego ocenianego pasa ruchu.</w:t>
      </w:r>
    </w:p>
    <w:p w:rsidR="00AD33FA" w:rsidRPr="005411C3" w:rsidRDefault="00AD33FA" w:rsidP="00AD33FA">
      <w:pPr>
        <w:ind w:firstLine="709"/>
        <w:jc w:val="both"/>
        <w:rPr>
          <w:rFonts w:ascii="Arial" w:hAnsi="Arial" w:cs="Arial"/>
        </w:rPr>
      </w:pPr>
      <w:r w:rsidRPr="005411C3">
        <w:rPr>
          <w:rFonts w:ascii="Arial" w:hAnsi="Arial" w:cs="Arial"/>
        </w:rPr>
        <w:t xml:space="preserve">Do oceny równości podłużnej warstwy wiążącej i podbudowy nawierzchni dróg wszystkich klas technicznych należy stosować metodę z wykorzystaniem łaty 4-metrowej i klina lub metody równoważnej użyciu łaty i klina, mierząc wysokość prześwitu w połowie </w:t>
      </w:r>
      <w:r w:rsidRPr="005411C3">
        <w:rPr>
          <w:rFonts w:ascii="Arial" w:hAnsi="Arial" w:cs="Arial"/>
        </w:rPr>
        <w:lastRenderedPageBreak/>
        <w:t>długości łaty. Wymagana równość podłużna jest określona w tablicy 6.10 wartościami odchyleń równości.</w:t>
      </w:r>
    </w:p>
    <w:p w:rsidR="00AD33FA" w:rsidRPr="005411C3" w:rsidRDefault="00AD33FA" w:rsidP="00AD33FA">
      <w:pPr>
        <w:rPr>
          <w:rFonts w:ascii="Arial" w:hAnsi="Arial" w:cs="Arial"/>
        </w:rPr>
      </w:pPr>
      <w:r w:rsidRPr="005411C3">
        <w:rPr>
          <w:rFonts w:ascii="Arial" w:hAnsi="Arial" w:cs="Arial"/>
        </w:rPr>
        <w:t>Tablica 6.10. Dopuszczalne nierówności podłużne dla warstwy wiążącej i wyrównawczej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tblPr>
      <w:tblGrid>
        <w:gridCol w:w="850"/>
        <w:gridCol w:w="4094"/>
        <w:gridCol w:w="4236"/>
      </w:tblGrid>
      <w:tr w:rsidR="00AD33FA" w:rsidRPr="005411C3" w:rsidTr="000A7FB3">
        <w:trPr>
          <w:trHeight w:val="578"/>
        </w:trPr>
        <w:tc>
          <w:tcPr>
            <w:tcW w:w="851" w:type="dxa"/>
            <w:vAlign w:val="center"/>
          </w:tcPr>
          <w:p w:rsidR="00AD33FA" w:rsidRPr="005411C3" w:rsidRDefault="00AD33FA" w:rsidP="000A7FB3">
            <w:pPr>
              <w:jc w:val="center"/>
              <w:rPr>
                <w:rFonts w:ascii="Arial" w:hAnsi="Arial" w:cs="Arial"/>
                <w:szCs w:val="24"/>
              </w:rPr>
            </w:pPr>
            <w:r w:rsidRPr="005411C3">
              <w:rPr>
                <w:rFonts w:ascii="Arial" w:hAnsi="Arial" w:cs="Arial"/>
                <w:szCs w:val="24"/>
              </w:rPr>
              <w:t>Klasa drogi</w:t>
            </w:r>
          </w:p>
        </w:tc>
        <w:tc>
          <w:tcPr>
            <w:tcW w:w="4111" w:type="dxa"/>
            <w:vAlign w:val="center"/>
          </w:tcPr>
          <w:p w:rsidR="00AD33FA" w:rsidRPr="005411C3" w:rsidRDefault="00AD33FA" w:rsidP="000A7FB3">
            <w:pPr>
              <w:jc w:val="center"/>
              <w:rPr>
                <w:rFonts w:ascii="Arial" w:hAnsi="Arial" w:cs="Arial"/>
                <w:szCs w:val="24"/>
              </w:rPr>
            </w:pPr>
            <w:r w:rsidRPr="005411C3">
              <w:rPr>
                <w:rFonts w:ascii="Arial" w:hAnsi="Arial" w:cs="Arial"/>
                <w:szCs w:val="24"/>
              </w:rPr>
              <w:t>Element nawierzchni</w:t>
            </w:r>
          </w:p>
        </w:tc>
        <w:tc>
          <w:tcPr>
            <w:tcW w:w="4252" w:type="dxa"/>
            <w:vAlign w:val="center"/>
          </w:tcPr>
          <w:p w:rsidR="00AD33FA" w:rsidRPr="005411C3" w:rsidRDefault="00AD33FA" w:rsidP="000A7FB3">
            <w:pPr>
              <w:jc w:val="center"/>
              <w:rPr>
                <w:rFonts w:ascii="Arial" w:hAnsi="Arial" w:cs="Arial"/>
                <w:szCs w:val="24"/>
              </w:rPr>
            </w:pPr>
            <w:r w:rsidRPr="005411C3">
              <w:rPr>
                <w:rFonts w:ascii="Arial" w:hAnsi="Arial" w:cs="Arial"/>
                <w:szCs w:val="24"/>
              </w:rPr>
              <w:t>Dopuszczalna nierówność [mm]</w:t>
            </w:r>
          </w:p>
        </w:tc>
      </w:tr>
      <w:tr w:rsidR="00AD33FA" w:rsidRPr="005411C3" w:rsidTr="000A7FB3">
        <w:trPr>
          <w:trHeight w:val="284"/>
        </w:trPr>
        <w:tc>
          <w:tcPr>
            <w:tcW w:w="851" w:type="dxa"/>
            <w:vMerge w:val="restart"/>
            <w:vAlign w:val="center"/>
          </w:tcPr>
          <w:p w:rsidR="00AD33FA" w:rsidRPr="005411C3" w:rsidRDefault="00AD33FA" w:rsidP="000A7FB3">
            <w:pPr>
              <w:jc w:val="center"/>
              <w:rPr>
                <w:rFonts w:ascii="Arial" w:hAnsi="Arial" w:cs="Arial"/>
                <w:strike/>
                <w:szCs w:val="24"/>
              </w:rPr>
            </w:pPr>
            <w:r w:rsidRPr="005411C3">
              <w:rPr>
                <w:rFonts w:ascii="Arial" w:hAnsi="Arial" w:cs="Arial"/>
                <w:szCs w:val="24"/>
              </w:rPr>
              <w:t>GP</w:t>
            </w:r>
          </w:p>
        </w:tc>
        <w:tc>
          <w:tcPr>
            <w:tcW w:w="4111" w:type="dxa"/>
            <w:vAlign w:val="center"/>
          </w:tcPr>
          <w:p w:rsidR="00AD33FA" w:rsidRPr="005411C3" w:rsidRDefault="00AD33FA" w:rsidP="000A7FB3">
            <w:pPr>
              <w:jc w:val="center"/>
              <w:rPr>
                <w:rFonts w:ascii="Arial" w:hAnsi="Arial" w:cs="Arial"/>
                <w:szCs w:val="24"/>
              </w:rPr>
            </w:pPr>
            <w:r w:rsidRPr="005411C3">
              <w:rPr>
                <w:rFonts w:ascii="Arial" w:hAnsi="Arial" w:cs="Arial"/>
                <w:szCs w:val="24"/>
              </w:rPr>
              <w:t>Pasy ruchu</w:t>
            </w:r>
          </w:p>
        </w:tc>
        <w:tc>
          <w:tcPr>
            <w:tcW w:w="4252" w:type="dxa"/>
            <w:vAlign w:val="center"/>
          </w:tcPr>
          <w:p w:rsidR="00AD33FA" w:rsidRPr="005411C3" w:rsidRDefault="00AD33FA" w:rsidP="000A7FB3">
            <w:pPr>
              <w:jc w:val="center"/>
              <w:rPr>
                <w:rFonts w:ascii="Arial" w:hAnsi="Arial" w:cs="Arial"/>
                <w:szCs w:val="24"/>
              </w:rPr>
            </w:pPr>
            <w:r w:rsidRPr="005411C3">
              <w:rPr>
                <w:rFonts w:ascii="Arial" w:hAnsi="Arial" w:cs="Arial"/>
                <w:szCs w:val="24"/>
              </w:rPr>
              <w:t>≤ 6</w:t>
            </w:r>
          </w:p>
        </w:tc>
      </w:tr>
      <w:tr w:rsidR="00AD33FA" w:rsidRPr="005411C3" w:rsidTr="000A7FB3">
        <w:trPr>
          <w:trHeight w:val="284"/>
        </w:trPr>
        <w:tc>
          <w:tcPr>
            <w:tcW w:w="851" w:type="dxa"/>
            <w:vMerge/>
            <w:vAlign w:val="center"/>
          </w:tcPr>
          <w:p w:rsidR="00AD33FA" w:rsidRPr="005411C3" w:rsidRDefault="00AD33FA" w:rsidP="000A7FB3">
            <w:pPr>
              <w:jc w:val="center"/>
              <w:rPr>
                <w:rFonts w:ascii="Arial" w:hAnsi="Arial" w:cs="Arial"/>
                <w:szCs w:val="24"/>
              </w:rPr>
            </w:pPr>
          </w:p>
        </w:tc>
        <w:tc>
          <w:tcPr>
            <w:tcW w:w="4111" w:type="dxa"/>
            <w:vAlign w:val="center"/>
          </w:tcPr>
          <w:p w:rsidR="00AD33FA" w:rsidRPr="005411C3" w:rsidRDefault="00AD33FA" w:rsidP="000A7FB3">
            <w:pPr>
              <w:jc w:val="center"/>
              <w:rPr>
                <w:rFonts w:ascii="Arial" w:hAnsi="Arial" w:cs="Arial"/>
                <w:szCs w:val="24"/>
              </w:rPr>
            </w:pPr>
            <w:r w:rsidRPr="005411C3">
              <w:rPr>
                <w:rFonts w:ascii="Arial" w:hAnsi="Arial" w:cs="Arial"/>
                <w:szCs w:val="24"/>
              </w:rPr>
              <w:t>Jezdnie łącznic, utwardzone pobocza</w:t>
            </w:r>
          </w:p>
        </w:tc>
        <w:tc>
          <w:tcPr>
            <w:tcW w:w="4252" w:type="dxa"/>
            <w:vMerge w:val="restart"/>
            <w:vAlign w:val="center"/>
          </w:tcPr>
          <w:p w:rsidR="00AD33FA" w:rsidRPr="005411C3" w:rsidRDefault="00AD33FA" w:rsidP="000A7FB3">
            <w:pPr>
              <w:jc w:val="center"/>
              <w:rPr>
                <w:rFonts w:ascii="Arial" w:hAnsi="Arial" w:cs="Arial"/>
                <w:szCs w:val="24"/>
              </w:rPr>
            </w:pPr>
            <w:r w:rsidRPr="005411C3">
              <w:rPr>
                <w:rFonts w:ascii="Arial" w:hAnsi="Arial" w:cs="Arial"/>
                <w:szCs w:val="24"/>
              </w:rPr>
              <w:t>≤ 9</w:t>
            </w:r>
          </w:p>
        </w:tc>
      </w:tr>
      <w:tr w:rsidR="00AD33FA" w:rsidRPr="005411C3" w:rsidTr="000A7FB3">
        <w:trPr>
          <w:trHeight w:val="284"/>
        </w:trPr>
        <w:tc>
          <w:tcPr>
            <w:tcW w:w="851" w:type="dxa"/>
            <w:vAlign w:val="center"/>
          </w:tcPr>
          <w:p w:rsidR="00AD33FA" w:rsidRPr="005411C3" w:rsidRDefault="00AD33FA" w:rsidP="000A7FB3">
            <w:pPr>
              <w:jc w:val="center"/>
              <w:rPr>
                <w:rFonts w:ascii="Arial" w:hAnsi="Arial" w:cs="Arial"/>
                <w:szCs w:val="24"/>
              </w:rPr>
            </w:pPr>
            <w:r w:rsidRPr="005411C3">
              <w:rPr>
                <w:rFonts w:ascii="Arial" w:hAnsi="Arial" w:cs="Arial"/>
                <w:szCs w:val="24"/>
              </w:rPr>
              <w:t>G</w:t>
            </w:r>
          </w:p>
        </w:tc>
        <w:tc>
          <w:tcPr>
            <w:tcW w:w="4111" w:type="dxa"/>
            <w:vAlign w:val="center"/>
          </w:tcPr>
          <w:p w:rsidR="00AD33FA" w:rsidRPr="005411C3" w:rsidRDefault="00AD33FA" w:rsidP="000A7FB3">
            <w:pPr>
              <w:jc w:val="center"/>
              <w:rPr>
                <w:rFonts w:ascii="Arial" w:hAnsi="Arial" w:cs="Arial"/>
                <w:szCs w:val="24"/>
              </w:rPr>
            </w:pPr>
            <w:r w:rsidRPr="005411C3">
              <w:rPr>
                <w:rFonts w:ascii="Arial" w:hAnsi="Arial" w:cs="Arial"/>
                <w:szCs w:val="24"/>
              </w:rPr>
              <w:t>Pasy ruchu, jezdnie łącznic, utwardzone pobocza</w:t>
            </w:r>
          </w:p>
        </w:tc>
        <w:tc>
          <w:tcPr>
            <w:tcW w:w="4252" w:type="dxa"/>
            <w:vMerge/>
            <w:vAlign w:val="center"/>
          </w:tcPr>
          <w:p w:rsidR="00AD33FA" w:rsidRPr="005411C3" w:rsidRDefault="00AD33FA" w:rsidP="000A7FB3">
            <w:pPr>
              <w:jc w:val="center"/>
              <w:rPr>
                <w:rFonts w:ascii="Arial" w:hAnsi="Arial" w:cs="Arial"/>
                <w:szCs w:val="24"/>
              </w:rPr>
            </w:pPr>
          </w:p>
        </w:tc>
      </w:tr>
    </w:tbl>
    <w:p w:rsidR="00AD33FA" w:rsidRPr="005411C3" w:rsidRDefault="00AD33FA" w:rsidP="00AD33FA">
      <w:pPr>
        <w:pStyle w:val="Nagwek4"/>
        <w:rPr>
          <w:rFonts w:ascii="Arial" w:hAnsi="Arial" w:cs="Arial"/>
          <w:b w:val="0"/>
          <w:sz w:val="22"/>
          <w:szCs w:val="22"/>
        </w:rPr>
      </w:pPr>
      <w:r w:rsidRPr="005411C3">
        <w:rPr>
          <w:rFonts w:ascii="Arial" w:hAnsi="Arial" w:cs="Arial"/>
          <w:b w:val="0"/>
          <w:sz w:val="22"/>
          <w:szCs w:val="22"/>
        </w:rPr>
        <w:t>Równość poprzeczna</w:t>
      </w:r>
    </w:p>
    <w:p w:rsidR="00AD33FA" w:rsidRPr="005411C3" w:rsidRDefault="00AD33FA" w:rsidP="00AD33FA">
      <w:pPr>
        <w:ind w:firstLine="709"/>
        <w:jc w:val="both"/>
        <w:rPr>
          <w:rFonts w:ascii="Arial" w:hAnsi="Arial" w:cs="Arial"/>
        </w:rPr>
      </w:pPr>
      <w:r w:rsidRPr="005411C3">
        <w:rPr>
          <w:rFonts w:ascii="Arial" w:hAnsi="Arial" w:cs="Arial"/>
        </w:rPr>
        <w:t>Do pomiaru poprzecznej równości nawierzchni powinna być stosowana metoda z wykorzystaniem 4-metrowej łaty i klina lub metody równoważnej użyciu łaty i klina. Wymagana równość poprzeczna jest określona przez wartości odchyleń równości, które nie mogą być przekroczone w liczbie pomiarów stanowiących 90% i 100% albo 95% i 100% liczby pomiarów na wyznaczonym odcinku miarodajnym o długości 100 m. Odchylenie równości oznacza największą odległość między łatą a mierzoną powierzchnią w danym profilu. Wartości odchyleń, wyrażone w mm, określa tablica 6.11:</w:t>
      </w:r>
    </w:p>
    <w:p w:rsidR="00AD33FA" w:rsidRPr="005411C3" w:rsidRDefault="00AD33FA" w:rsidP="00AD33FA">
      <w:pPr>
        <w:spacing w:before="120"/>
        <w:rPr>
          <w:rFonts w:ascii="Arial" w:hAnsi="Arial" w:cs="Arial"/>
        </w:rPr>
      </w:pPr>
      <w:r w:rsidRPr="005411C3">
        <w:rPr>
          <w:rFonts w:ascii="Arial" w:hAnsi="Arial" w:cs="Arial"/>
        </w:rPr>
        <w:t>Tablica 6.11. Dopuszczalne nierówności poprzeczne dla warstwy wiążącej i wyrównawczej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tblPr>
      <w:tblGrid>
        <w:gridCol w:w="850"/>
        <w:gridCol w:w="4092"/>
        <w:gridCol w:w="1412"/>
        <w:gridCol w:w="1412"/>
        <w:gridCol w:w="1414"/>
      </w:tblGrid>
      <w:tr w:rsidR="00AD33FA" w:rsidRPr="005411C3" w:rsidTr="000A7FB3">
        <w:trPr>
          <w:trHeight w:val="284"/>
        </w:trPr>
        <w:tc>
          <w:tcPr>
            <w:tcW w:w="851" w:type="dxa"/>
            <w:vMerge w:val="restart"/>
            <w:vAlign w:val="center"/>
          </w:tcPr>
          <w:p w:rsidR="00AD33FA" w:rsidRPr="005411C3" w:rsidRDefault="00AD33FA" w:rsidP="000A7FB3">
            <w:pPr>
              <w:jc w:val="center"/>
              <w:rPr>
                <w:rFonts w:ascii="Arial" w:hAnsi="Arial" w:cs="Arial"/>
                <w:szCs w:val="24"/>
              </w:rPr>
            </w:pPr>
            <w:r w:rsidRPr="005411C3">
              <w:rPr>
                <w:rFonts w:ascii="Arial" w:hAnsi="Arial" w:cs="Arial"/>
                <w:szCs w:val="24"/>
              </w:rPr>
              <w:t>Klasa drogi</w:t>
            </w:r>
          </w:p>
        </w:tc>
        <w:tc>
          <w:tcPr>
            <w:tcW w:w="4111" w:type="dxa"/>
            <w:vMerge w:val="restart"/>
            <w:vAlign w:val="center"/>
          </w:tcPr>
          <w:p w:rsidR="00AD33FA" w:rsidRPr="005411C3" w:rsidRDefault="00AD33FA" w:rsidP="000A7FB3">
            <w:pPr>
              <w:jc w:val="center"/>
              <w:rPr>
                <w:rFonts w:ascii="Arial" w:hAnsi="Arial" w:cs="Arial"/>
                <w:szCs w:val="24"/>
              </w:rPr>
            </w:pPr>
            <w:r w:rsidRPr="005411C3">
              <w:rPr>
                <w:rFonts w:ascii="Arial" w:hAnsi="Arial" w:cs="Arial"/>
                <w:szCs w:val="24"/>
              </w:rPr>
              <w:t>Element nawierzchni</w:t>
            </w:r>
          </w:p>
        </w:tc>
        <w:tc>
          <w:tcPr>
            <w:tcW w:w="4252" w:type="dxa"/>
            <w:gridSpan w:val="3"/>
            <w:vAlign w:val="center"/>
          </w:tcPr>
          <w:p w:rsidR="00AD33FA" w:rsidRPr="005411C3" w:rsidRDefault="00AD33FA" w:rsidP="000A7FB3">
            <w:pPr>
              <w:jc w:val="center"/>
              <w:rPr>
                <w:rFonts w:ascii="Arial" w:hAnsi="Arial" w:cs="Arial"/>
                <w:szCs w:val="24"/>
              </w:rPr>
            </w:pPr>
            <w:r w:rsidRPr="005411C3">
              <w:rPr>
                <w:rFonts w:ascii="Arial" w:hAnsi="Arial" w:cs="Arial"/>
                <w:szCs w:val="24"/>
              </w:rPr>
              <w:t>Dopuszczalna nierówność [mm]</w:t>
            </w:r>
          </w:p>
        </w:tc>
      </w:tr>
      <w:tr w:rsidR="00AD33FA" w:rsidRPr="005411C3" w:rsidTr="000A7FB3">
        <w:trPr>
          <w:trHeight w:val="284"/>
        </w:trPr>
        <w:tc>
          <w:tcPr>
            <w:tcW w:w="851" w:type="dxa"/>
            <w:vMerge/>
            <w:vAlign w:val="center"/>
          </w:tcPr>
          <w:p w:rsidR="00AD33FA" w:rsidRPr="005411C3" w:rsidRDefault="00AD33FA" w:rsidP="000A7FB3">
            <w:pPr>
              <w:jc w:val="center"/>
              <w:rPr>
                <w:rFonts w:ascii="Arial" w:hAnsi="Arial" w:cs="Arial"/>
                <w:szCs w:val="24"/>
              </w:rPr>
            </w:pPr>
          </w:p>
        </w:tc>
        <w:tc>
          <w:tcPr>
            <w:tcW w:w="4111" w:type="dxa"/>
            <w:vMerge/>
            <w:vAlign w:val="center"/>
          </w:tcPr>
          <w:p w:rsidR="00AD33FA" w:rsidRPr="005411C3" w:rsidRDefault="00AD33FA" w:rsidP="000A7FB3">
            <w:pPr>
              <w:jc w:val="center"/>
              <w:rPr>
                <w:rFonts w:ascii="Arial" w:hAnsi="Arial" w:cs="Arial"/>
                <w:szCs w:val="24"/>
              </w:rPr>
            </w:pPr>
          </w:p>
        </w:tc>
        <w:tc>
          <w:tcPr>
            <w:tcW w:w="1417" w:type="dxa"/>
            <w:vAlign w:val="center"/>
          </w:tcPr>
          <w:p w:rsidR="00AD33FA" w:rsidRPr="005411C3" w:rsidRDefault="00AD33FA" w:rsidP="000A7FB3">
            <w:pPr>
              <w:jc w:val="center"/>
              <w:rPr>
                <w:rFonts w:ascii="Arial" w:hAnsi="Arial" w:cs="Arial"/>
                <w:szCs w:val="24"/>
              </w:rPr>
            </w:pPr>
            <w:r w:rsidRPr="005411C3">
              <w:rPr>
                <w:rFonts w:ascii="Arial" w:hAnsi="Arial" w:cs="Arial"/>
                <w:szCs w:val="24"/>
              </w:rPr>
              <w:t>90%</w:t>
            </w:r>
          </w:p>
        </w:tc>
        <w:tc>
          <w:tcPr>
            <w:tcW w:w="1417" w:type="dxa"/>
            <w:vAlign w:val="center"/>
          </w:tcPr>
          <w:p w:rsidR="00AD33FA" w:rsidRPr="005411C3" w:rsidRDefault="00AD33FA" w:rsidP="000A7FB3">
            <w:pPr>
              <w:jc w:val="center"/>
              <w:rPr>
                <w:rFonts w:ascii="Arial" w:hAnsi="Arial" w:cs="Arial"/>
                <w:szCs w:val="24"/>
              </w:rPr>
            </w:pPr>
            <w:r w:rsidRPr="005411C3">
              <w:rPr>
                <w:rFonts w:ascii="Arial" w:hAnsi="Arial" w:cs="Arial"/>
                <w:szCs w:val="24"/>
              </w:rPr>
              <w:t>95%</w:t>
            </w:r>
          </w:p>
        </w:tc>
        <w:tc>
          <w:tcPr>
            <w:tcW w:w="1418" w:type="dxa"/>
            <w:vAlign w:val="center"/>
          </w:tcPr>
          <w:p w:rsidR="00AD33FA" w:rsidRPr="005411C3" w:rsidRDefault="00AD33FA" w:rsidP="000A7FB3">
            <w:pPr>
              <w:jc w:val="center"/>
              <w:rPr>
                <w:rFonts w:ascii="Arial" w:hAnsi="Arial" w:cs="Arial"/>
                <w:szCs w:val="24"/>
              </w:rPr>
            </w:pPr>
            <w:r w:rsidRPr="005411C3">
              <w:rPr>
                <w:rFonts w:ascii="Arial" w:hAnsi="Arial" w:cs="Arial"/>
                <w:szCs w:val="24"/>
              </w:rPr>
              <w:t>100%</w:t>
            </w:r>
          </w:p>
        </w:tc>
      </w:tr>
      <w:tr w:rsidR="00AD33FA" w:rsidRPr="005411C3" w:rsidTr="000A7FB3">
        <w:trPr>
          <w:trHeight w:val="284"/>
        </w:trPr>
        <w:tc>
          <w:tcPr>
            <w:tcW w:w="851" w:type="dxa"/>
            <w:vMerge w:val="restart"/>
            <w:vAlign w:val="center"/>
          </w:tcPr>
          <w:p w:rsidR="00AD33FA" w:rsidRPr="005411C3" w:rsidRDefault="00AD33FA" w:rsidP="000A7FB3">
            <w:pPr>
              <w:jc w:val="center"/>
              <w:rPr>
                <w:rFonts w:ascii="Arial" w:hAnsi="Arial" w:cs="Arial"/>
                <w:strike/>
                <w:szCs w:val="24"/>
              </w:rPr>
            </w:pPr>
            <w:r w:rsidRPr="005411C3">
              <w:rPr>
                <w:rFonts w:ascii="Arial" w:hAnsi="Arial" w:cs="Arial"/>
                <w:szCs w:val="24"/>
              </w:rPr>
              <w:t>GP</w:t>
            </w:r>
          </w:p>
        </w:tc>
        <w:tc>
          <w:tcPr>
            <w:tcW w:w="4111" w:type="dxa"/>
            <w:vAlign w:val="center"/>
          </w:tcPr>
          <w:p w:rsidR="00AD33FA" w:rsidRPr="005411C3" w:rsidRDefault="00AD33FA" w:rsidP="000A7FB3">
            <w:pPr>
              <w:jc w:val="center"/>
              <w:rPr>
                <w:rFonts w:ascii="Arial" w:hAnsi="Arial" w:cs="Arial"/>
                <w:szCs w:val="24"/>
              </w:rPr>
            </w:pPr>
            <w:r w:rsidRPr="005411C3">
              <w:rPr>
                <w:rFonts w:ascii="Arial" w:hAnsi="Arial" w:cs="Arial"/>
                <w:szCs w:val="24"/>
              </w:rPr>
              <w:t>Pasy ruchu</w:t>
            </w:r>
          </w:p>
        </w:tc>
        <w:tc>
          <w:tcPr>
            <w:tcW w:w="1417" w:type="dxa"/>
            <w:vAlign w:val="center"/>
          </w:tcPr>
          <w:p w:rsidR="00AD33FA" w:rsidRPr="005411C3" w:rsidRDefault="00AD33FA" w:rsidP="000A7FB3">
            <w:pPr>
              <w:jc w:val="center"/>
              <w:rPr>
                <w:rFonts w:ascii="Arial" w:hAnsi="Arial" w:cs="Arial"/>
                <w:strike/>
                <w:szCs w:val="24"/>
              </w:rPr>
            </w:pPr>
            <w:r w:rsidRPr="005411C3">
              <w:rPr>
                <w:rFonts w:ascii="Arial" w:hAnsi="Arial" w:cs="Arial"/>
                <w:szCs w:val="24"/>
              </w:rPr>
              <w:t>≤ 6</w:t>
            </w:r>
          </w:p>
        </w:tc>
        <w:tc>
          <w:tcPr>
            <w:tcW w:w="1417" w:type="dxa"/>
            <w:vAlign w:val="center"/>
          </w:tcPr>
          <w:p w:rsidR="00AD33FA" w:rsidRPr="005411C3" w:rsidRDefault="00AD33FA" w:rsidP="000A7FB3">
            <w:pPr>
              <w:jc w:val="center"/>
              <w:rPr>
                <w:rFonts w:ascii="Arial" w:hAnsi="Arial" w:cs="Arial"/>
                <w:szCs w:val="24"/>
              </w:rPr>
            </w:pPr>
            <w:r w:rsidRPr="005411C3">
              <w:rPr>
                <w:rFonts w:ascii="Arial" w:hAnsi="Arial" w:cs="Arial"/>
                <w:szCs w:val="24"/>
              </w:rPr>
              <w:t>-</w:t>
            </w:r>
          </w:p>
        </w:tc>
        <w:tc>
          <w:tcPr>
            <w:tcW w:w="1418" w:type="dxa"/>
            <w:vAlign w:val="center"/>
          </w:tcPr>
          <w:p w:rsidR="00AD33FA" w:rsidRPr="005411C3" w:rsidRDefault="00AD33FA" w:rsidP="000A7FB3">
            <w:pPr>
              <w:jc w:val="center"/>
              <w:rPr>
                <w:rFonts w:ascii="Arial" w:hAnsi="Arial" w:cs="Arial"/>
                <w:szCs w:val="24"/>
              </w:rPr>
            </w:pPr>
            <w:r w:rsidRPr="005411C3">
              <w:rPr>
                <w:rFonts w:ascii="Arial" w:hAnsi="Arial" w:cs="Arial"/>
                <w:szCs w:val="24"/>
              </w:rPr>
              <w:t>≤ 8</w:t>
            </w:r>
          </w:p>
        </w:tc>
      </w:tr>
      <w:tr w:rsidR="00AD33FA" w:rsidRPr="005411C3" w:rsidTr="000A7FB3">
        <w:trPr>
          <w:trHeight w:val="284"/>
        </w:trPr>
        <w:tc>
          <w:tcPr>
            <w:tcW w:w="851" w:type="dxa"/>
            <w:vMerge/>
            <w:vAlign w:val="center"/>
          </w:tcPr>
          <w:p w:rsidR="00AD33FA" w:rsidRPr="005411C3" w:rsidRDefault="00AD33FA" w:rsidP="000A7FB3">
            <w:pPr>
              <w:jc w:val="center"/>
              <w:rPr>
                <w:rFonts w:ascii="Arial" w:hAnsi="Arial" w:cs="Arial"/>
                <w:szCs w:val="24"/>
              </w:rPr>
            </w:pPr>
          </w:p>
        </w:tc>
        <w:tc>
          <w:tcPr>
            <w:tcW w:w="4111" w:type="dxa"/>
            <w:vAlign w:val="center"/>
          </w:tcPr>
          <w:p w:rsidR="00AD33FA" w:rsidRPr="005411C3" w:rsidRDefault="00AD33FA" w:rsidP="000A7FB3">
            <w:pPr>
              <w:jc w:val="center"/>
              <w:rPr>
                <w:rFonts w:ascii="Arial" w:hAnsi="Arial" w:cs="Arial"/>
                <w:szCs w:val="24"/>
              </w:rPr>
            </w:pPr>
            <w:r w:rsidRPr="005411C3">
              <w:rPr>
                <w:rFonts w:ascii="Arial" w:hAnsi="Arial" w:cs="Arial"/>
                <w:szCs w:val="24"/>
              </w:rPr>
              <w:t>Jezdnie łącznic, utwardzone pobocza</w:t>
            </w:r>
          </w:p>
        </w:tc>
        <w:tc>
          <w:tcPr>
            <w:tcW w:w="1417" w:type="dxa"/>
            <w:vAlign w:val="center"/>
          </w:tcPr>
          <w:p w:rsidR="00AD33FA" w:rsidRPr="005411C3" w:rsidRDefault="00AD33FA" w:rsidP="000A7FB3">
            <w:pPr>
              <w:jc w:val="center"/>
              <w:rPr>
                <w:rFonts w:ascii="Arial" w:hAnsi="Arial" w:cs="Arial"/>
                <w:szCs w:val="24"/>
              </w:rPr>
            </w:pPr>
            <w:r w:rsidRPr="005411C3">
              <w:rPr>
                <w:rFonts w:ascii="Arial" w:hAnsi="Arial" w:cs="Arial"/>
                <w:szCs w:val="24"/>
              </w:rPr>
              <w:t>-</w:t>
            </w:r>
          </w:p>
        </w:tc>
        <w:tc>
          <w:tcPr>
            <w:tcW w:w="1417" w:type="dxa"/>
            <w:vAlign w:val="center"/>
          </w:tcPr>
          <w:p w:rsidR="00AD33FA" w:rsidRPr="005411C3" w:rsidRDefault="00AD33FA" w:rsidP="000A7FB3">
            <w:pPr>
              <w:jc w:val="center"/>
              <w:rPr>
                <w:rFonts w:ascii="Arial" w:hAnsi="Arial" w:cs="Arial"/>
                <w:szCs w:val="24"/>
              </w:rPr>
            </w:pPr>
            <w:r w:rsidRPr="005411C3">
              <w:rPr>
                <w:rFonts w:ascii="Arial" w:hAnsi="Arial" w:cs="Arial"/>
                <w:szCs w:val="24"/>
              </w:rPr>
              <w:t>≤ 9</w:t>
            </w:r>
          </w:p>
        </w:tc>
        <w:tc>
          <w:tcPr>
            <w:tcW w:w="1418" w:type="dxa"/>
            <w:vAlign w:val="center"/>
          </w:tcPr>
          <w:p w:rsidR="00AD33FA" w:rsidRPr="005411C3" w:rsidRDefault="00AD33FA" w:rsidP="000A7FB3">
            <w:pPr>
              <w:jc w:val="center"/>
              <w:rPr>
                <w:rFonts w:ascii="Arial" w:hAnsi="Arial" w:cs="Arial"/>
                <w:szCs w:val="24"/>
              </w:rPr>
            </w:pPr>
            <w:r w:rsidRPr="005411C3">
              <w:rPr>
                <w:rFonts w:ascii="Arial" w:hAnsi="Arial" w:cs="Arial"/>
                <w:szCs w:val="24"/>
              </w:rPr>
              <w:t>≤ 10</w:t>
            </w:r>
          </w:p>
        </w:tc>
      </w:tr>
      <w:tr w:rsidR="00AD33FA" w:rsidRPr="005411C3" w:rsidTr="000A7FB3">
        <w:trPr>
          <w:trHeight w:val="284"/>
        </w:trPr>
        <w:tc>
          <w:tcPr>
            <w:tcW w:w="851" w:type="dxa"/>
            <w:vAlign w:val="center"/>
          </w:tcPr>
          <w:p w:rsidR="00AD33FA" w:rsidRPr="005411C3" w:rsidRDefault="00AD33FA" w:rsidP="000A7FB3">
            <w:pPr>
              <w:jc w:val="center"/>
              <w:rPr>
                <w:rFonts w:ascii="Arial" w:hAnsi="Arial" w:cs="Arial"/>
                <w:szCs w:val="24"/>
              </w:rPr>
            </w:pPr>
            <w:r w:rsidRPr="005411C3">
              <w:rPr>
                <w:rFonts w:ascii="Arial" w:hAnsi="Arial" w:cs="Arial"/>
                <w:szCs w:val="24"/>
              </w:rPr>
              <w:t>G</w:t>
            </w:r>
          </w:p>
        </w:tc>
        <w:tc>
          <w:tcPr>
            <w:tcW w:w="4111" w:type="dxa"/>
            <w:vAlign w:val="center"/>
          </w:tcPr>
          <w:p w:rsidR="00AD33FA" w:rsidRPr="005411C3" w:rsidRDefault="00AD33FA" w:rsidP="000A7FB3">
            <w:pPr>
              <w:jc w:val="center"/>
              <w:rPr>
                <w:rFonts w:ascii="Arial" w:hAnsi="Arial" w:cs="Arial"/>
                <w:szCs w:val="24"/>
              </w:rPr>
            </w:pPr>
            <w:r w:rsidRPr="005411C3">
              <w:rPr>
                <w:rFonts w:ascii="Arial" w:hAnsi="Arial" w:cs="Arial"/>
                <w:szCs w:val="24"/>
              </w:rPr>
              <w:t>Pasy ruchu, jezdnie łącznic, utwardzone pobocza</w:t>
            </w:r>
          </w:p>
        </w:tc>
        <w:tc>
          <w:tcPr>
            <w:tcW w:w="1417" w:type="dxa"/>
            <w:vAlign w:val="center"/>
          </w:tcPr>
          <w:p w:rsidR="00AD33FA" w:rsidRPr="005411C3" w:rsidRDefault="00AD33FA" w:rsidP="000A7FB3">
            <w:pPr>
              <w:jc w:val="center"/>
              <w:rPr>
                <w:rFonts w:ascii="Arial" w:hAnsi="Arial" w:cs="Arial"/>
                <w:szCs w:val="24"/>
              </w:rPr>
            </w:pPr>
            <w:r w:rsidRPr="005411C3">
              <w:rPr>
                <w:rFonts w:ascii="Arial" w:hAnsi="Arial" w:cs="Arial"/>
                <w:szCs w:val="24"/>
              </w:rPr>
              <w:t>≤ 9</w:t>
            </w:r>
          </w:p>
        </w:tc>
        <w:tc>
          <w:tcPr>
            <w:tcW w:w="1417" w:type="dxa"/>
            <w:vAlign w:val="center"/>
          </w:tcPr>
          <w:p w:rsidR="00AD33FA" w:rsidRPr="005411C3" w:rsidRDefault="00AD33FA" w:rsidP="000A7FB3">
            <w:pPr>
              <w:jc w:val="center"/>
              <w:rPr>
                <w:rFonts w:ascii="Arial" w:hAnsi="Arial" w:cs="Arial"/>
                <w:szCs w:val="24"/>
              </w:rPr>
            </w:pPr>
            <w:r w:rsidRPr="005411C3">
              <w:rPr>
                <w:rFonts w:ascii="Arial" w:hAnsi="Arial" w:cs="Arial"/>
                <w:szCs w:val="24"/>
              </w:rPr>
              <w:t>-</w:t>
            </w:r>
          </w:p>
        </w:tc>
        <w:tc>
          <w:tcPr>
            <w:tcW w:w="1418" w:type="dxa"/>
            <w:vAlign w:val="center"/>
          </w:tcPr>
          <w:p w:rsidR="00AD33FA" w:rsidRPr="005411C3" w:rsidRDefault="00AD33FA" w:rsidP="000A7FB3">
            <w:pPr>
              <w:jc w:val="center"/>
              <w:rPr>
                <w:rFonts w:ascii="Arial" w:hAnsi="Arial" w:cs="Arial"/>
                <w:szCs w:val="24"/>
              </w:rPr>
            </w:pPr>
            <w:r w:rsidRPr="005411C3">
              <w:rPr>
                <w:rFonts w:ascii="Arial" w:hAnsi="Arial" w:cs="Arial"/>
                <w:szCs w:val="24"/>
              </w:rPr>
              <w:t>≤12</w:t>
            </w:r>
          </w:p>
        </w:tc>
      </w:tr>
    </w:tbl>
    <w:p w:rsidR="00AD33FA" w:rsidRPr="005411C3" w:rsidRDefault="00AD33FA" w:rsidP="00AD33FA">
      <w:pPr>
        <w:pStyle w:val="Nagwek4"/>
        <w:rPr>
          <w:rFonts w:ascii="Arial" w:hAnsi="Arial" w:cs="Arial"/>
          <w:b w:val="0"/>
          <w:sz w:val="22"/>
          <w:szCs w:val="22"/>
        </w:rPr>
      </w:pPr>
      <w:r w:rsidRPr="005411C3">
        <w:rPr>
          <w:rFonts w:ascii="Arial" w:hAnsi="Arial" w:cs="Arial"/>
          <w:b w:val="0"/>
          <w:sz w:val="22"/>
          <w:szCs w:val="22"/>
        </w:rPr>
        <w:t>Połączenia międzywarstwowe</w:t>
      </w:r>
    </w:p>
    <w:p w:rsidR="00AD33FA" w:rsidRPr="005411C3" w:rsidRDefault="00AD33FA" w:rsidP="00AD33FA">
      <w:pPr>
        <w:ind w:firstLine="709"/>
        <w:jc w:val="both"/>
        <w:rPr>
          <w:rFonts w:ascii="Arial" w:hAnsi="Arial" w:cs="Arial"/>
        </w:rPr>
      </w:pPr>
      <w:r w:rsidRPr="005411C3">
        <w:rPr>
          <w:rFonts w:ascii="Arial" w:hAnsi="Arial" w:cs="Arial"/>
        </w:rPr>
        <w:t>Uzyskanie wymaganej trwałości nawierzchni jest uzależnione od zapewnienia połączenia miedzy warstwami i ich współpracy w przenoszeniu obciążenia nawierzchni ruchem. W tym celu należy zapewnić odpowiednią wytrzymałość na ścinanie połączenia międzywarstwowego poprzez oczyszczenie i skropienie emulsją asfaltową (wg normy PN-EN 13808) warstwy podbudowy asfaltowej. Wytrzymałość na ścinanie dla połączenia pomiędzy warstwą podbudowy a warstwą wiążącą nie powinna  być  nie mniejszą  niż 0,7 MPa (badanie należy wykonać wg zeszytu nr 66 IBDiM).</w:t>
      </w:r>
    </w:p>
    <w:p w:rsidR="00AD33FA" w:rsidRPr="005411C3" w:rsidRDefault="00AD33FA" w:rsidP="00AD33FA">
      <w:pPr>
        <w:pStyle w:val="Nagwek4"/>
        <w:rPr>
          <w:rFonts w:ascii="Arial" w:hAnsi="Arial" w:cs="Arial"/>
          <w:b w:val="0"/>
          <w:sz w:val="22"/>
          <w:szCs w:val="22"/>
        </w:rPr>
      </w:pPr>
      <w:r w:rsidRPr="005411C3">
        <w:rPr>
          <w:rFonts w:ascii="Arial" w:hAnsi="Arial" w:cs="Arial"/>
          <w:b w:val="0"/>
          <w:sz w:val="22"/>
          <w:szCs w:val="22"/>
        </w:rPr>
        <w:lastRenderedPageBreak/>
        <w:t>Szerokość warstwy</w:t>
      </w:r>
    </w:p>
    <w:p w:rsidR="00AD33FA" w:rsidRPr="005411C3" w:rsidRDefault="00AD33FA" w:rsidP="00AD33FA">
      <w:pPr>
        <w:ind w:firstLine="709"/>
        <w:jc w:val="both"/>
        <w:rPr>
          <w:rFonts w:ascii="Arial" w:hAnsi="Arial" w:cs="Arial"/>
        </w:rPr>
      </w:pPr>
      <w:r w:rsidRPr="005411C3">
        <w:rPr>
          <w:rFonts w:ascii="Arial" w:hAnsi="Arial" w:cs="Arial"/>
        </w:rPr>
        <w:t>Szerokość warstwy wiążącej z betonu asfaltowego powinna być zgodna z dokumentacją projektową, z tolerancją  w zakresie od 0 do +5 cm, przy czym szerokość warstwy podbudowy powinna być odpowiednio szersza tak, aby stanowiła odsadzkę dla warstwy wiążącej. W przypadku wyprofilowanej ukośnej krawędzi szerokość należy mierzyć w środku linii skosu.</w:t>
      </w:r>
    </w:p>
    <w:p w:rsidR="00AD33FA" w:rsidRPr="005411C3" w:rsidRDefault="00AD33FA" w:rsidP="00AD33FA">
      <w:pPr>
        <w:pStyle w:val="Nagwek4"/>
        <w:rPr>
          <w:rFonts w:ascii="Arial" w:hAnsi="Arial" w:cs="Arial"/>
          <w:b w:val="0"/>
          <w:sz w:val="22"/>
          <w:szCs w:val="22"/>
        </w:rPr>
      </w:pPr>
      <w:r w:rsidRPr="005411C3">
        <w:rPr>
          <w:rFonts w:ascii="Arial" w:hAnsi="Arial" w:cs="Arial"/>
          <w:b w:val="0"/>
          <w:sz w:val="22"/>
          <w:szCs w:val="22"/>
        </w:rPr>
        <w:t>Rzędne wysokościowe</w:t>
      </w:r>
    </w:p>
    <w:p w:rsidR="00AD33FA" w:rsidRPr="005411C3" w:rsidRDefault="00AD33FA" w:rsidP="00AD33FA">
      <w:pPr>
        <w:ind w:firstLine="709"/>
        <w:jc w:val="both"/>
        <w:rPr>
          <w:rFonts w:ascii="Arial" w:hAnsi="Arial" w:cs="Arial"/>
        </w:rPr>
      </w:pPr>
      <w:r w:rsidRPr="005411C3">
        <w:rPr>
          <w:rFonts w:ascii="Arial" w:hAnsi="Arial" w:cs="Arial"/>
        </w:rPr>
        <w:t>Rzędne wysokościowe, na osi podłużnej i krawędziach, powinny być zgodne z dokumentacją projektową z dopuszczalną tolerancją  ± 1 cm, przy czym co najmniej 95% wykonanych pomiarów nie może przekraczać przedziału dopuszczalnych odchyleń.</w:t>
      </w:r>
    </w:p>
    <w:p w:rsidR="00AD33FA" w:rsidRPr="005411C3" w:rsidRDefault="00AD33FA" w:rsidP="00AD33FA">
      <w:pPr>
        <w:pStyle w:val="Nagwek4"/>
        <w:rPr>
          <w:rFonts w:ascii="Arial" w:hAnsi="Arial" w:cs="Arial"/>
          <w:b w:val="0"/>
          <w:sz w:val="22"/>
          <w:szCs w:val="22"/>
        </w:rPr>
      </w:pPr>
      <w:r w:rsidRPr="005411C3">
        <w:rPr>
          <w:rFonts w:ascii="Arial" w:hAnsi="Arial" w:cs="Arial"/>
          <w:b w:val="0"/>
          <w:sz w:val="22"/>
          <w:szCs w:val="22"/>
        </w:rPr>
        <w:t>Ukształtowanie osi w planie</w:t>
      </w:r>
    </w:p>
    <w:p w:rsidR="00AD33FA" w:rsidRPr="005411C3" w:rsidRDefault="00AD33FA" w:rsidP="00AD33FA">
      <w:pPr>
        <w:jc w:val="both"/>
        <w:rPr>
          <w:rFonts w:ascii="Arial" w:hAnsi="Arial" w:cs="Arial"/>
        </w:rPr>
      </w:pPr>
      <w:r w:rsidRPr="005411C3">
        <w:rPr>
          <w:rFonts w:ascii="Arial" w:hAnsi="Arial" w:cs="Arial"/>
        </w:rPr>
        <w:t>Ukształtowanie osi w planie, nie powinno różnić się od dokumentacji projektowej o ± 5 cm.</w:t>
      </w:r>
    </w:p>
    <w:p w:rsidR="00AD33FA" w:rsidRPr="005411C3" w:rsidRDefault="00AD33FA" w:rsidP="00AD33FA">
      <w:pPr>
        <w:pStyle w:val="Nagwek4"/>
        <w:rPr>
          <w:rFonts w:ascii="Arial" w:hAnsi="Arial" w:cs="Arial"/>
          <w:b w:val="0"/>
          <w:sz w:val="22"/>
          <w:szCs w:val="22"/>
        </w:rPr>
      </w:pPr>
      <w:r w:rsidRPr="005411C3">
        <w:rPr>
          <w:rFonts w:ascii="Arial" w:hAnsi="Arial" w:cs="Arial"/>
          <w:b w:val="0"/>
          <w:sz w:val="22"/>
          <w:szCs w:val="22"/>
        </w:rPr>
        <w:t>Złącza technologiczne</w:t>
      </w:r>
    </w:p>
    <w:p w:rsidR="00AD33FA" w:rsidRPr="005411C3" w:rsidRDefault="00AD33FA" w:rsidP="00AD33FA">
      <w:pPr>
        <w:ind w:firstLine="709"/>
        <w:jc w:val="both"/>
        <w:rPr>
          <w:rFonts w:ascii="Arial" w:hAnsi="Arial" w:cs="Arial"/>
        </w:rPr>
      </w:pPr>
      <w:r w:rsidRPr="005411C3">
        <w:rPr>
          <w:rFonts w:ascii="Arial" w:hAnsi="Arial" w:cs="Arial"/>
        </w:rPr>
        <w:t>Złącza powinny być wykonane zgodnie z zasadami opisanymi w punkcie 5.2.7. Złącza powinny być całkowicie związane, a przylegające warstwy powinny być w jednym poziomie.</w:t>
      </w:r>
    </w:p>
    <w:p w:rsidR="00AD33FA" w:rsidRPr="005411C3" w:rsidRDefault="00AD33FA" w:rsidP="00AD33FA">
      <w:pPr>
        <w:pStyle w:val="Nagwek4"/>
        <w:rPr>
          <w:rFonts w:ascii="Arial" w:hAnsi="Arial" w:cs="Arial"/>
          <w:b w:val="0"/>
          <w:sz w:val="22"/>
          <w:szCs w:val="22"/>
        </w:rPr>
      </w:pPr>
      <w:r w:rsidRPr="005411C3">
        <w:rPr>
          <w:rFonts w:ascii="Arial" w:hAnsi="Arial" w:cs="Arial"/>
          <w:b w:val="0"/>
          <w:sz w:val="22"/>
          <w:szCs w:val="22"/>
        </w:rPr>
        <w:t>Ocena wizualna warstwy</w:t>
      </w:r>
    </w:p>
    <w:p w:rsidR="00AD33FA" w:rsidRPr="005411C3" w:rsidRDefault="00AD33FA" w:rsidP="00AD33FA">
      <w:pPr>
        <w:ind w:firstLine="709"/>
        <w:jc w:val="both"/>
        <w:rPr>
          <w:rFonts w:ascii="Arial" w:hAnsi="Arial" w:cs="Arial"/>
        </w:rPr>
      </w:pPr>
      <w:r w:rsidRPr="005411C3">
        <w:rPr>
          <w:rFonts w:ascii="Arial" w:hAnsi="Arial" w:cs="Arial"/>
        </w:rPr>
        <w:t>Wygląd warstwy z betonu asfaltowego powinien mieć jednolitą teksturę, bez rakowin, spękań, deformacji, plam i wykruszeń.</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6.5.</w:t>
      </w:r>
      <w:r w:rsidRPr="005411C3">
        <w:rPr>
          <w:rFonts w:ascii="Arial" w:hAnsi="Arial" w:cs="Arial"/>
          <w:b/>
          <w:sz w:val="24"/>
          <w:szCs w:val="24"/>
          <w:lang w:val="cs-CZ"/>
        </w:rPr>
        <w:tab/>
        <w:t>Częstotliwość badań kontrolnych.</w:t>
      </w:r>
    </w:p>
    <w:p w:rsidR="00AD33FA" w:rsidRPr="005411C3" w:rsidRDefault="00AD33FA" w:rsidP="00AD33FA">
      <w:pPr>
        <w:rPr>
          <w:rFonts w:ascii="Arial" w:hAnsi="Arial" w:cs="Arial"/>
        </w:rPr>
      </w:pPr>
      <w:r w:rsidRPr="005411C3">
        <w:rPr>
          <w:rFonts w:ascii="Arial" w:hAnsi="Arial" w:cs="Arial"/>
        </w:rPr>
        <w:t>Badania kontrolne Wykonawcy i Zamawiającego, należy prowadzić z częstotliwością podaną w tablicy 6.12.</w:t>
      </w:r>
    </w:p>
    <w:p w:rsidR="00AD33FA" w:rsidRPr="005411C3" w:rsidRDefault="00AD33FA" w:rsidP="00AD33FA">
      <w:pPr>
        <w:spacing w:before="120"/>
        <w:rPr>
          <w:rFonts w:ascii="Arial" w:hAnsi="Arial" w:cs="Arial"/>
        </w:rPr>
      </w:pPr>
      <w:r w:rsidRPr="005411C3">
        <w:rPr>
          <w:rFonts w:ascii="Arial" w:hAnsi="Arial" w:cs="Arial"/>
          <w:color w:val="000000"/>
        </w:rPr>
        <w:t xml:space="preserve">Tablica 6.12. Częstotliwość badań </w:t>
      </w:r>
      <w:r w:rsidRPr="005411C3">
        <w:rPr>
          <w:rFonts w:ascii="Arial" w:hAnsi="Arial" w:cs="Arial"/>
        </w:rPr>
        <w:t>kontrolnych</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tblPr>
      <w:tblGrid>
        <w:gridCol w:w="721"/>
        <w:gridCol w:w="2709"/>
        <w:gridCol w:w="2871"/>
        <w:gridCol w:w="207"/>
        <w:gridCol w:w="2780"/>
      </w:tblGrid>
      <w:tr w:rsidR="00AD33FA" w:rsidRPr="005411C3" w:rsidTr="000A7FB3">
        <w:trPr>
          <w:trHeight w:val="334"/>
          <w:jc w:val="center"/>
        </w:trPr>
        <w:tc>
          <w:tcPr>
            <w:tcW w:w="330" w:type="pct"/>
            <w:vMerge w:val="restart"/>
            <w:vAlign w:val="center"/>
          </w:tcPr>
          <w:p w:rsidR="00AD33FA" w:rsidRPr="005411C3" w:rsidRDefault="00AD33FA" w:rsidP="000A7FB3">
            <w:pPr>
              <w:widowControl w:val="0"/>
              <w:jc w:val="center"/>
              <w:rPr>
                <w:rFonts w:ascii="Arial" w:hAnsi="Arial" w:cs="Arial"/>
              </w:rPr>
            </w:pPr>
            <w:r w:rsidRPr="005411C3">
              <w:rPr>
                <w:rFonts w:ascii="Arial" w:hAnsi="Arial" w:cs="Arial"/>
              </w:rPr>
              <w:t>L.p.</w:t>
            </w:r>
          </w:p>
        </w:tc>
        <w:tc>
          <w:tcPr>
            <w:tcW w:w="1473" w:type="pct"/>
            <w:vMerge w:val="restart"/>
            <w:vAlign w:val="center"/>
          </w:tcPr>
          <w:p w:rsidR="00AD33FA" w:rsidRPr="005411C3" w:rsidRDefault="00AD33FA" w:rsidP="000A7FB3">
            <w:pPr>
              <w:widowControl w:val="0"/>
              <w:jc w:val="center"/>
              <w:rPr>
                <w:rFonts w:ascii="Arial" w:hAnsi="Arial" w:cs="Arial"/>
              </w:rPr>
            </w:pPr>
            <w:r w:rsidRPr="005411C3">
              <w:rPr>
                <w:rFonts w:ascii="Arial" w:hAnsi="Arial" w:cs="Arial"/>
              </w:rPr>
              <w:t>Badana cecha</w:t>
            </w:r>
          </w:p>
        </w:tc>
        <w:tc>
          <w:tcPr>
            <w:tcW w:w="3197" w:type="pct"/>
            <w:gridSpan w:val="3"/>
            <w:vAlign w:val="center"/>
          </w:tcPr>
          <w:p w:rsidR="00AD33FA" w:rsidRPr="005411C3" w:rsidRDefault="00AD33FA" w:rsidP="000A7FB3">
            <w:pPr>
              <w:widowControl w:val="0"/>
              <w:jc w:val="center"/>
              <w:rPr>
                <w:rFonts w:ascii="Arial" w:hAnsi="Arial" w:cs="Arial"/>
              </w:rPr>
            </w:pPr>
            <w:r w:rsidRPr="005411C3">
              <w:rPr>
                <w:rFonts w:ascii="Arial" w:hAnsi="Arial" w:cs="Arial"/>
              </w:rPr>
              <w:t>Minimalna częstotliwość badań i pomiarów</w:t>
            </w:r>
          </w:p>
        </w:tc>
      </w:tr>
      <w:tr w:rsidR="00AD33FA" w:rsidRPr="005411C3" w:rsidTr="000A7FB3">
        <w:trPr>
          <w:trHeight w:val="376"/>
          <w:jc w:val="center"/>
        </w:trPr>
        <w:tc>
          <w:tcPr>
            <w:tcW w:w="330" w:type="pct"/>
            <w:vMerge/>
            <w:vAlign w:val="center"/>
          </w:tcPr>
          <w:p w:rsidR="00AD33FA" w:rsidRPr="005411C3" w:rsidRDefault="00AD33FA" w:rsidP="000A7FB3">
            <w:pPr>
              <w:widowControl w:val="0"/>
              <w:jc w:val="center"/>
              <w:rPr>
                <w:rFonts w:ascii="Arial" w:hAnsi="Arial" w:cs="Arial"/>
              </w:rPr>
            </w:pPr>
          </w:p>
        </w:tc>
        <w:tc>
          <w:tcPr>
            <w:tcW w:w="1473" w:type="pct"/>
            <w:vMerge/>
            <w:vAlign w:val="center"/>
          </w:tcPr>
          <w:p w:rsidR="00AD33FA" w:rsidRPr="005411C3" w:rsidRDefault="00AD33FA" w:rsidP="000A7FB3">
            <w:pPr>
              <w:widowControl w:val="0"/>
              <w:jc w:val="center"/>
              <w:rPr>
                <w:rFonts w:ascii="Arial" w:hAnsi="Arial" w:cs="Arial"/>
              </w:rPr>
            </w:pPr>
          </w:p>
        </w:tc>
        <w:tc>
          <w:tcPr>
            <w:tcW w:w="1560" w:type="pct"/>
            <w:vAlign w:val="center"/>
          </w:tcPr>
          <w:p w:rsidR="00AD33FA" w:rsidRPr="005411C3" w:rsidRDefault="00AD33FA" w:rsidP="000A7FB3">
            <w:pPr>
              <w:widowControl w:val="0"/>
              <w:jc w:val="center"/>
              <w:rPr>
                <w:rFonts w:ascii="Arial" w:hAnsi="Arial" w:cs="Arial"/>
              </w:rPr>
            </w:pPr>
            <w:r w:rsidRPr="005411C3">
              <w:rPr>
                <w:rFonts w:ascii="Arial" w:hAnsi="Arial" w:cs="Arial"/>
              </w:rPr>
              <w:t>Badania kontrolne Wykonawcy</w:t>
            </w:r>
          </w:p>
        </w:tc>
        <w:tc>
          <w:tcPr>
            <w:tcW w:w="1637" w:type="pct"/>
            <w:gridSpan w:val="2"/>
            <w:vAlign w:val="center"/>
          </w:tcPr>
          <w:p w:rsidR="00AD33FA" w:rsidRPr="005411C3" w:rsidRDefault="00AD33FA" w:rsidP="000A7FB3">
            <w:pPr>
              <w:widowControl w:val="0"/>
              <w:jc w:val="center"/>
              <w:rPr>
                <w:rFonts w:ascii="Arial" w:hAnsi="Arial" w:cs="Arial"/>
              </w:rPr>
            </w:pPr>
            <w:r w:rsidRPr="005411C3">
              <w:rPr>
                <w:rFonts w:ascii="Arial" w:hAnsi="Arial" w:cs="Arial"/>
              </w:rPr>
              <w:t>Badania kontrolne Zamawiającego</w:t>
            </w:r>
          </w:p>
        </w:tc>
      </w:tr>
      <w:tr w:rsidR="00AD33FA" w:rsidRPr="005411C3" w:rsidTr="000A7FB3">
        <w:trPr>
          <w:trHeight w:val="416"/>
          <w:jc w:val="center"/>
        </w:trPr>
        <w:tc>
          <w:tcPr>
            <w:tcW w:w="330" w:type="pct"/>
            <w:vMerge w:val="restart"/>
            <w:textDirection w:val="btLr"/>
            <w:vAlign w:val="center"/>
          </w:tcPr>
          <w:p w:rsidR="00AD33FA" w:rsidRPr="005411C3" w:rsidRDefault="00AD33FA" w:rsidP="000A7FB3">
            <w:pPr>
              <w:widowControl w:val="0"/>
              <w:jc w:val="center"/>
              <w:rPr>
                <w:rFonts w:ascii="Arial" w:hAnsi="Arial" w:cs="Arial"/>
              </w:rPr>
            </w:pPr>
            <w:r w:rsidRPr="005411C3">
              <w:rPr>
                <w:rFonts w:ascii="Arial" w:hAnsi="Arial" w:cs="Arial"/>
              </w:rPr>
              <w:t>Materiały</w:t>
            </w:r>
          </w:p>
        </w:tc>
        <w:tc>
          <w:tcPr>
            <w:tcW w:w="1473" w:type="pct"/>
            <w:vAlign w:val="center"/>
          </w:tcPr>
          <w:p w:rsidR="00AD33FA" w:rsidRPr="005411C3" w:rsidRDefault="00AD33FA" w:rsidP="000A7FB3">
            <w:pPr>
              <w:widowControl w:val="0"/>
              <w:jc w:val="center"/>
              <w:rPr>
                <w:rFonts w:ascii="Arial" w:hAnsi="Arial" w:cs="Arial"/>
              </w:rPr>
            </w:pPr>
            <w:r w:rsidRPr="005411C3">
              <w:rPr>
                <w:rFonts w:ascii="Arial" w:hAnsi="Arial" w:cs="Arial"/>
              </w:rPr>
              <w:t>Wypełniacz i kruszywa</w:t>
            </w:r>
          </w:p>
        </w:tc>
        <w:tc>
          <w:tcPr>
            <w:tcW w:w="1560" w:type="pct"/>
            <w:vMerge w:val="restart"/>
            <w:vAlign w:val="center"/>
          </w:tcPr>
          <w:p w:rsidR="00AD33FA" w:rsidRPr="005411C3" w:rsidRDefault="00AD33FA" w:rsidP="000A7FB3">
            <w:pPr>
              <w:widowControl w:val="0"/>
              <w:jc w:val="center"/>
              <w:rPr>
                <w:rFonts w:ascii="Arial" w:hAnsi="Arial" w:cs="Arial"/>
              </w:rPr>
            </w:pPr>
            <w:r w:rsidRPr="005411C3">
              <w:rPr>
                <w:rFonts w:ascii="Arial" w:hAnsi="Arial" w:cs="Arial"/>
              </w:rPr>
              <w:t>wg Zakładowej Kontroli Produkcji zgodnie z normą PN-EN 13108-21</w:t>
            </w:r>
          </w:p>
        </w:tc>
        <w:tc>
          <w:tcPr>
            <w:tcW w:w="1637" w:type="pct"/>
            <w:gridSpan w:val="2"/>
            <w:vMerge w:val="restart"/>
            <w:vAlign w:val="center"/>
          </w:tcPr>
          <w:p w:rsidR="00AD33FA" w:rsidRPr="005411C3" w:rsidRDefault="00AD33FA" w:rsidP="000A7FB3">
            <w:pPr>
              <w:widowControl w:val="0"/>
              <w:jc w:val="center"/>
              <w:rPr>
                <w:rFonts w:ascii="Arial" w:hAnsi="Arial" w:cs="Arial"/>
              </w:rPr>
            </w:pPr>
            <w:r w:rsidRPr="005411C3">
              <w:rPr>
                <w:rFonts w:ascii="Arial" w:hAnsi="Arial" w:cs="Arial"/>
              </w:rPr>
              <w:t>Obligatoryjnie przed przystąpieniem do robót przy akceptacji badania typu mm-a, w trakcie wykonywania robót z częstotliwością ustaloną przez Zamawiającego, w uzgodnieniu z Inżynierem.</w:t>
            </w:r>
          </w:p>
        </w:tc>
      </w:tr>
      <w:tr w:rsidR="00AD33FA" w:rsidRPr="005411C3" w:rsidTr="000A7FB3">
        <w:trPr>
          <w:trHeight w:val="337"/>
          <w:jc w:val="center"/>
        </w:trPr>
        <w:tc>
          <w:tcPr>
            <w:tcW w:w="330" w:type="pct"/>
            <w:vMerge/>
            <w:vAlign w:val="center"/>
          </w:tcPr>
          <w:p w:rsidR="00AD33FA" w:rsidRPr="005411C3" w:rsidRDefault="00AD33FA" w:rsidP="000A7FB3">
            <w:pPr>
              <w:widowControl w:val="0"/>
              <w:jc w:val="center"/>
              <w:rPr>
                <w:rFonts w:ascii="Arial" w:hAnsi="Arial" w:cs="Arial"/>
              </w:rPr>
            </w:pPr>
          </w:p>
        </w:tc>
        <w:tc>
          <w:tcPr>
            <w:tcW w:w="1473" w:type="pct"/>
            <w:vAlign w:val="center"/>
          </w:tcPr>
          <w:p w:rsidR="00AD33FA" w:rsidRPr="005411C3" w:rsidRDefault="00AD33FA" w:rsidP="000A7FB3">
            <w:pPr>
              <w:widowControl w:val="0"/>
              <w:jc w:val="center"/>
              <w:rPr>
                <w:rFonts w:ascii="Arial" w:hAnsi="Arial" w:cs="Arial"/>
              </w:rPr>
            </w:pPr>
            <w:r w:rsidRPr="005411C3">
              <w:rPr>
                <w:rFonts w:ascii="Arial" w:hAnsi="Arial" w:cs="Arial"/>
              </w:rPr>
              <w:t>Lepiszcza</w:t>
            </w:r>
          </w:p>
        </w:tc>
        <w:tc>
          <w:tcPr>
            <w:tcW w:w="1560" w:type="pct"/>
            <w:vMerge/>
            <w:vAlign w:val="center"/>
          </w:tcPr>
          <w:p w:rsidR="00AD33FA" w:rsidRPr="005411C3" w:rsidRDefault="00AD33FA" w:rsidP="000A7FB3">
            <w:pPr>
              <w:widowControl w:val="0"/>
              <w:jc w:val="center"/>
              <w:rPr>
                <w:rFonts w:ascii="Arial" w:hAnsi="Arial" w:cs="Arial"/>
              </w:rPr>
            </w:pPr>
          </w:p>
        </w:tc>
        <w:tc>
          <w:tcPr>
            <w:tcW w:w="1637" w:type="pct"/>
            <w:gridSpan w:val="2"/>
            <w:vMerge/>
            <w:vAlign w:val="center"/>
          </w:tcPr>
          <w:p w:rsidR="00AD33FA" w:rsidRPr="005411C3" w:rsidRDefault="00AD33FA" w:rsidP="000A7FB3">
            <w:pPr>
              <w:widowControl w:val="0"/>
              <w:jc w:val="center"/>
              <w:rPr>
                <w:rFonts w:ascii="Arial" w:hAnsi="Arial" w:cs="Arial"/>
              </w:rPr>
            </w:pPr>
          </w:p>
        </w:tc>
      </w:tr>
      <w:tr w:rsidR="00AD33FA" w:rsidRPr="005411C3" w:rsidTr="000A7FB3">
        <w:trPr>
          <w:trHeight w:val="359"/>
          <w:jc w:val="center"/>
        </w:trPr>
        <w:tc>
          <w:tcPr>
            <w:tcW w:w="330" w:type="pct"/>
            <w:vMerge/>
            <w:vAlign w:val="center"/>
          </w:tcPr>
          <w:p w:rsidR="00AD33FA" w:rsidRPr="005411C3" w:rsidRDefault="00AD33FA" w:rsidP="000A7FB3">
            <w:pPr>
              <w:widowControl w:val="0"/>
              <w:jc w:val="center"/>
              <w:rPr>
                <w:rFonts w:ascii="Arial" w:hAnsi="Arial" w:cs="Arial"/>
              </w:rPr>
            </w:pPr>
          </w:p>
        </w:tc>
        <w:tc>
          <w:tcPr>
            <w:tcW w:w="1473" w:type="pct"/>
            <w:vAlign w:val="center"/>
          </w:tcPr>
          <w:p w:rsidR="00AD33FA" w:rsidRPr="005411C3" w:rsidRDefault="00AD33FA" w:rsidP="000A7FB3">
            <w:pPr>
              <w:widowControl w:val="0"/>
              <w:jc w:val="center"/>
              <w:rPr>
                <w:rFonts w:ascii="Arial" w:hAnsi="Arial" w:cs="Arial"/>
              </w:rPr>
            </w:pPr>
            <w:r w:rsidRPr="005411C3">
              <w:rPr>
                <w:rFonts w:ascii="Arial" w:hAnsi="Arial" w:cs="Arial"/>
              </w:rPr>
              <w:t>Dodatki i pozostałe materiały</w:t>
            </w:r>
          </w:p>
        </w:tc>
        <w:tc>
          <w:tcPr>
            <w:tcW w:w="1560" w:type="pct"/>
            <w:vMerge/>
            <w:vAlign w:val="center"/>
          </w:tcPr>
          <w:p w:rsidR="00AD33FA" w:rsidRPr="005411C3" w:rsidRDefault="00AD33FA" w:rsidP="000A7FB3">
            <w:pPr>
              <w:widowControl w:val="0"/>
              <w:jc w:val="center"/>
              <w:rPr>
                <w:rFonts w:ascii="Arial" w:hAnsi="Arial" w:cs="Arial"/>
              </w:rPr>
            </w:pPr>
          </w:p>
        </w:tc>
        <w:tc>
          <w:tcPr>
            <w:tcW w:w="1637" w:type="pct"/>
            <w:gridSpan w:val="2"/>
            <w:vMerge/>
            <w:vAlign w:val="center"/>
          </w:tcPr>
          <w:p w:rsidR="00AD33FA" w:rsidRPr="005411C3" w:rsidRDefault="00AD33FA" w:rsidP="000A7FB3">
            <w:pPr>
              <w:widowControl w:val="0"/>
              <w:jc w:val="center"/>
              <w:rPr>
                <w:rFonts w:ascii="Arial" w:hAnsi="Arial" w:cs="Arial"/>
              </w:rPr>
            </w:pPr>
          </w:p>
        </w:tc>
      </w:tr>
      <w:tr w:rsidR="00AD33FA" w:rsidRPr="005411C3" w:rsidTr="000A7FB3">
        <w:trPr>
          <w:trHeight w:val="302"/>
          <w:jc w:val="center"/>
        </w:trPr>
        <w:tc>
          <w:tcPr>
            <w:tcW w:w="330" w:type="pct"/>
            <w:vMerge w:val="restart"/>
            <w:textDirection w:val="btLr"/>
            <w:vAlign w:val="center"/>
          </w:tcPr>
          <w:p w:rsidR="00AD33FA" w:rsidRPr="005411C3" w:rsidRDefault="00AD33FA" w:rsidP="000A7FB3">
            <w:pPr>
              <w:widowControl w:val="0"/>
              <w:jc w:val="center"/>
              <w:rPr>
                <w:rFonts w:ascii="Arial" w:hAnsi="Arial" w:cs="Arial"/>
              </w:rPr>
            </w:pPr>
            <w:r w:rsidRPr="005411C3">
              <w:rPr>
                <w:rFonts w:ascii="Arial" w:hAnsi="Arial" w:cs="Arial"/>
              </w:rPr>
              <w:t>Mieszanka mineralno-asfaltowa</w:t>
            </w:r>
          </w:p>
        </w:tc>
        <w:tc>
          <w:tcPr>
            <w:tcW w:w="1473" w:type="pct"/>
            <w:vAlign w:val="center"/>
          </w:tcPr>
          <w:p w:rsidR="00AD33FA" w:rsidRPr="005411C3" w:rsidRDefault="00AD33FA" w:rsidP="000A7FB3">
            <w:pPr>
              <w:widowControl w:val="0"/>
              <w:jc w:val="center"/>
              <w:rPr>
                <w:rFonts w:ascii="Arial" w:hAnsi="Arial" w:cs="Arial"/>
              </w:rPr>
            </w:pPr>
            <w:r w:rsidRPr="005411C3">
              <w:rPr>
                <w:rFonts w:ascii="Arial" w:hAnsi="Arial" w:cs="Arial"/>
              </w:rPr>
              <w:t>Uziarnienie,</w:t>
            </w:r>
          </w:p>
        </w:tc>
        <w:tc>
          <w:tcPr>
            <w:tcW w:w="1560" w:type="pct"/>
            <w:vMerge w:val="restart"/>
            <w:vAlign w:val="center"/>
          </w:tcPr>
          <w:p w:rsidR="00AD33FA" w:rsidRPr="005411C3" w:rsidRDefault="00AD33FA" w:rsidP="000A7FB3">
            <w:pPr>
              <w:widowControl w:val="0"/>
              <w:jc w:val="center"/>
              <w:rPr>
                <w:rFonts w:ascii="Arial" w:hAnsi="Arial" w:cs="Arial"/>
              </w:rPr>
            </w:pPr>
            <w:r w:rsidRPr="005411C3">
              <w:rPr>
                <w:rFonts w:ascii="Arial" w:hAnsi="Arial" w:cs="Arial"/>
              </w:rPr>
              <w:t xml:space="preserve">wg Zakładowej Kontroli Produkcji zgodnie z normą </w:t>
            </w:r>
            <w:r w:rsidRPr="005411C3">
              <w:rPr>
                <w:rFonts w:ascii="Arial" w:hAnsi="Arial" w:cs="Arial"/>
              </w:rPr>
              <w:lastRenderedPageBreak/>
              <w:t>PN-EN 13108-21</w:t>
            </w:r>
          </w:p>
        </w:tc>
        <w:tc>
          <w:tcPr>
            <w:tcW w:w="1637" w:type="pct"/>
            <w:gridSpan w:val="2"/>
            <w:vMerge w:val="restart"/>
            <w:vAlign w:val="center"/>
          </w:tcPr>
          <w:p w:rsidR="00AD33FA" w:rsidRPr="005411C3" w:rsidRDefault="00AD33FA" w:rsidP="000A7FB3">
            <w:pPr>
              <w:widowControl w:val="0"/>
              <w:jc w:val="center"/>
              <w:rPr>
                <w:rFonts w:ascii="Arial" w:hAnsi="Arial" w:cs="Arial"/>
              </w:rPr>
            </w:pPr>
            <w:r w:rsidRPr="005411C3">
              <w:rPr>
                <w:rFonts w:ascii="Arial" w:hAnsi="Arial" w:cs="Arial"/>
              </w:rPr>
              <w:lastRenderedPageBreak/>
              <w:t xml:space="preserve">Z częstotliwością ustaloną przez Zamawiającego, w </w:t>
            </w:r>
            <w:r w:rsidRPr="005411C3">
              <w:rPr>
                <w:rFonts w:ascii="Arial" w:hAnsi="Arial" w:cs="Arial"/>
              </w:rPr>
              <w:lastRenderedPageBreak/>
              <w:t>uzgodnieniu z Inżynierem.</w:t>
            </w:r>
          </w:p>
        </w:tc>
      </w:tr>
      <w:tr w:rsidR="00AD33FA" w:rsidRPr="005411C3" w:rsidTr="000A7FB3">
        <w:trPr>
          <w:trHeight w:val="188"/>
          <w:jc w:val="center"/>
        </w:trPr>
        <w:tc>
          <w:tcPr>
            <w:tcW w:w="330" w:type="pct"/>
            <w:vMerge/>
            <w:vAlign w:val="center"/>
          </w:tcPr>
          <w:p w:rsidR="00AD33FA" w:rsidRPr="005411C3" w:rsidRDefault="00AD33FA" w:rsidP="000A7FB3">
            <w:pPr>
              <w:widowControl w:val="0"/>
              <w:jc w:val="center"/>
              <w:rPr>
                <w:rFonts w:ascii="Arial" w:hAnsi="Arial" w:cs="Arial"/>
              </w:rPr>
            </w:pPr>
          </w:p>
        </w:tc>
        <w:tc>
          <w:tcPr>
            <w:tcW w:w="1473" w:type="pct"/>
            <w:vAlign w:val="center"/>
          </w:tcPr>
          <w:p w:rsidR="00AD33FA" w:rsidRPr="005411C3" w:rsidRDefault="00AD33FA" w:rsidP="000A7FB3">
            <w:pPr>
              <w:widowControl w:val="0"/>
              <w:jc w:val="center"/>
              <w:rPr>
                <w:rFonts w:ascii="Arial" w:hAnsi="Arial" w:cs="Arial"/>
              </w:rPr>
            </w:pPr>
            <w:r w:rsidRPr="005411C3">
              <w:rPr>
                <w:rFonts w:ascii="Arial" w:hAnsi="Arial" w:cs="Arial"/>
              </w:rPr>
              <w:t xml:space="preserve">Zawartość lepiszcza </w:t>
            </w:r>
            <w:r w:rsidRPr="005411C3">
              <w:rPr>
                <w:rFonts w:ascii="Arial" w:hAnsi="Arial" w:cs="Arial"/>
              </w:rPr>
              <w:lastRenderedPageBreak/>
              <w:t>rozpuszczalnego,</w:t>
            </w:r>
          </w:p>
        </w:tc>
        <w:tc>
          <w:tcPr>
            <w:tcW w:w="1560" w:type="pct"/>
            <w:vMerge/>
            <w:vAlign w:val="center"/>
          </w:tcPr>
          <w:p w:rsidR="00AD33FA" w:rsidRPr="005411C3" w:rsidRDefault="00AD33FA" w:rsidP="000A7FB3">
            <w:pPr>
              <w:widowControl w:val="0"/>
              <w:jc w:val="center"/>
              <w:rPr>
                <w:rFonts w:ascii="Arial" w:hAnsi="Arial" w:cs="Arial"/>
              </w:rPr>
            </w:pPr>
          </w:p>
        </w:tc>
        <w:tc>
          <w:tcPr>
            <w:tcW w:w="1637" w:type="pct"/>
            <w:gridSpan w:val="2"/>
            <w:vMerge/>
            <w:vAlign w:val="center"/>
          </w:tcPr>
          <w:p w:rsidR="00AD33FA" w:rsidRPr="005411C3" w:rsidRDefault="00AD33FA" w:rsidP="000A7FB3">
            <w:pPr>
              <w:widowControl w:val="0"/>
              <w:jc w:val="center"/>
              <w:rPr>
                <w:rFonts w:ascii="Arial" w:hAnsi="Arial" w:cs="Arial"/>
              </w:rPr>
            </w:pPr>
          </w:p>
        </w:tc>
      </w:tr>
      <w:tr w:rsidR="00AD33FA" w:rsidRPr="005411C3" w:rsidTr="000A7FB3">
        <w:trPr>
          <w:trHeight w:val="488"/>
          <w:jc w:val="center"/>
        </w:trPr>
        <w:tc>
          <w:tcPr>
            <w:tcW w:w="330" w:type="pct"/>
            <w:vMerge/>
            <w:vAlign w:val="center"/>
          </w:tcPr>
          <w:p w:rsidR="00AD33FA" w:rsidRPr="005411C3" w:rsidRDefault="00AD33FA" w:rsidP="000A7FB3">
            <w:pPr>
              <w:widowControl w:val="0"/>
              <w:jc w:val="center"/>
              <w:rPr>
                <w:rFonts w:ascii="Arial" w:hAnsi="Arial" w:cs="Arial"/>
              </w:rPr>
            </w:pPr>
          </w:p>
        </w:tc>
        <w:tc>
          <w:tcPr>
            <w:tcW w:w="1473" w:type="pct"/>
            <w:vAlign w:val="center"/>
          </w:tcPr>
          <w:p w:rsidR="00AD33FA" w:rsidRPr="005411C3" w:rsidRDefault="00AD33FA" w:rsidP="000A7FB3">
            <w:pPr>
              <w:widowControl w:val="0"/>
              <w:jc w:val="center"/>
              <w:rPr>
                <w:rFonts w:ascii="Arial" w:hAnsi="Arial" w:cs="Arial"/>
              </w:rPr>
            </w:pPr>
            <w:r w:rsidRPr="005411C3">
              <w:rPr>
                <w:rFonts w:ascii="Arial" w:hAnsi="Arial" w:cs="Arial"/>
              </w:rPr>
              <w:t>Temperatura mięknienia odzyskanego lepiszcza,</w:t>
            </w:r>
          </w:p>
        </w:tc>
        <w:tc>
          <w:tcPr>
            <w:tcW w:w="1560" w:type="pct"/>
            <w:vMerge/>
            <w:vAlign w:val="center"/>
          </w:tcPr>
          <w:p w:rsidR="00AD33FA" w:rsidRPr="005411C3" w:rsidRDefault="00AD33FA" w:rsidP="000A7FB3">
            <w:pPr>
              <w:widowControl w:val="0"/>
              <w:jc w:val="center"/>
              <w:rPr>
                <w:rFonts w:ascii="Arial" w:hAnsi="Arial" w:cs="Arial"/>
              </w:rPr>
            </w:pPr>
          </w:p>
        </w:tc>
        <w:tc>
          <w:tcPr>
            <w:tcW w:w="1637" w:type="pct"/>
            <w:gridSpan w:val="2"/>
            <w:vMerge/>
            <w:vAlign w:val="center"/>
          </w:tcPr>
          <w:p w:rsidR="00AD33FA" w:rsidRPr="005411C3" w:rsidRDefault="00AD33FA" w:rsidP="000A7FB3">
            <w:pPr>
              <w:widowControl w:val="0"/>
              <w:jc w:val="center"/>
              <w:rPr>
                <w:rFonts w:ascii="Arial" w:hAnsi="Arial" w:cs="Arial"/>
              </w:rPr>
            </w:pPr>
          </w:p>
        </w:tc>
      </w:tr>
      <w:tr w:rsidR="00AD33FA" w:rsidRPr="005411C3" w:rsidTr="000A7FB3">
        <w:trPr>
          <w:trHeight w:val="426"/>
          <w:jc w:val="center"/>
        </w:trPr>
        <w:tc>
          <w:tcPr>
            <w:tcW w:w="330" w:type="pct"/>
            <w:vMerge/>
            <w:vAlign w:val="center"/>
          </w:tcPr>
          <w:p w:rsidR="00AD33FA" w:rsidRPr="005411C3" w:rsidRDefault="00AD33FA" w:rsidP="000A7FB3">
            <w:pPr>
              <w:widowControl w:val="0"/>
              <w:jc w:val="center"/>
              <w:rPr>
                <w:rFonts w:ascii="Arial" w:hAnsi="Arial" w:cs="Arial"/>
              </w:rPr>
            </w:pPr>
          </w:p>
        </w:tc>
        <w:tc>
          <w:tcPr>
            <w:tcW w:w="1473" w:type="pct"/>
            <w:vAlign w:val="center"/>
          </w:tcPr>
          <w:p w:rsidR="00AD33FA" w:rsidRPr="005411C3" w:rsidRDefault="00AD33FA" w:rsidP="000A7FB3">
            <w:pPr>
              <w:widowControl w:val="0"/>
              <w:jc w:val="center"/>
              <w:rPr>
                <w:rFonts w:ascii="Arial" w:hAnsi="Arial" w:cs="Arial"/>
              </w:rPr>
            </w:pPr>
            <w:r w:rsidRPr="005411C3">
              <w:rPr>
                <w:rFonts w:ascii="Arial" w:hAnsi="Arial" w:cs="Arial"/>
              </w:rPr>
              <w:t>Gęstość i zawartość wolnych przestrzeni próbki Marshalla.</w:t>
            </w:r>
          </w:p>
        </w:tc>
        <w:tc>
          <w:tcPr>
            <w:tcW w:w="1560" w:type="pct"/>
            <w:vMerge/>
            <w:vAlign w:val="center"/>
          </w:tcPr>
          <w:p w:rsidR="00AD33FA" w:rsidRPr="005411C3" w:rsidRDefault="00AD33FA" w:rsidP="000A7FB3">
            <w:pPr>
              <w:widowControl w:val="0"/>
              <w:jc w:val="center"/>
              <w:rPr>
                <w:rFonts w:ascii="Arial" w:hAnsi="Arial" w:cs="Arial"/>
              </w:rPr>
            </w:pPr>
          </w:p>
        </w:tc>
        <w:tc>
          <w:tcPr>
            <w:tcW w:w="1637" w:type="pct"/>
            <w:gridSpan w:val="2"/>
            <w:vMerge/>
            <w:vAlign w:val="center"/>
          </w:tcPr>
          <w:p w:rsidR="00AD33FA" w:rsidRPr="005411C3" w:rsidRDefault="00AD33FA" w:rsidP="000A7FB3">
            <w:pPr>
              <w:widowControl w:val="0"/>
              <w:jc w:val="center"/>
              <w:rPr>
                <w:rFonts w:ascii="Arial" w:hAnsi="Arial" w:cs="Arial"/>
              </w:rPr>
            </w:pPr>
          </w:p>
        </w:tc>
      </w:tr>
      <w:tr w:rsidR="00AD33FA" w:rsidRPr="005411C3" w:rsidTr="000A7FB3">
        <w:trPr>
          <w:trHeight w:val="737"/>
          <w:jc w:val="center"/>
        </w:trPr>
        <w:tc>
          <w:tcPr>
            <w:tcW w:w="330" w:type="pct"/>
            <w:vMerge w:val="restart"/>
            <w:textDirection w:val="btLr"/>
            <w:vAlign w:val="center"/>
          </w:tcPr>
          <w:p w:rsidR="00AD33FA" w:rsidRPr="005411C3" w:rsidRDefault="00AD33FA" w:rsidP="000A7FB3">
            <w:pPr>
              <w:widowControl w:val="0"/>
              <w:jc w:val="center"/>
              <w:rPr>
                <w:rFonts w:ascii="Arial" w:hAnsi="Arial" w:cs="Arial"/>
              </w:rPr>
            </w:pPr>
            <w:r w:rsidRPr="005411C3">
              <w:rPr>
                <w:rFonts w:ascii="Arial" w:hAnsi="Arial" w:cs="Arial"/>
              </w:rPr>
              <w:t>Warunki technologiczne</w:t>
            </w:r>
          </w:p>
        </w:tc>
        <w:tc>
          <w:tcPr>
            <w:tcW w:w="1473" w:type="pct"/>
            <w:vAlign w:val="center"/>
          </w:tcPr>
          <w:p w:rsidR="00AD33FA" w:rsidRPr="005411C3" w:rsidRDefault="00AD33FA" w:rsidP="000A7FB3">
            <w:pPr>
              <w:widowControl w:val="0"/>
              <w:jc w:val="center"/>
              <w:rPr>
                <w:rFonts w:ascii="Arial" w:hAnsi="Arial" w:cs="Arial"/>
              </w:rPr>
            </w:pPr>
            <w:r w:rsidRPr="005411C3">
              <w:rPr>
                <w:rFonts w:ascii="Arial" w:hAnsi="Arial" w:cs="Arial"/>
              </w:rPr>
              <w:t>Temperatura powietrza</w:t>
            </w:r>
          </w:p>
        </w:tc>
        <w:tc>
          <w:tcPr>
            <w:tcW w:w="1560" w:type="pct"/>
            <w:vAlign w:val="center"/>
          </w:tcPr>
          <w:p w:rsidR="00AD33FA" w:rsidRPr="005411C3" w:rsidRDefault="00AD33FA" w:rsidP="000A7FB3">
            <w:pPr>
              <w:widowControl w:val="0"/>
              <w:jc w:val="center"/>
              <w:rPr>
                <w:rFonts w:ascii="Arial" w:hAnsi="Arial" w:cs="Arial"/>
              </w:rPr>
            </w:pPr>
            <w:r w:rsidRPr="005411C3">
              <w:rPr>
                <w:rFonts w:ascii="Arial" w:hAnsi="Arial" w:cs="Arial"/>
              </w:rPr>
              <w:t>co najmniej 3 razy dziennie: przed przystąpieniem do robót oraz podczas ich realizacji w okresach równomiernie rozłożonych w planowanym okresie realizacji dziennej działki roboczej</w:t>
            </w:r>
          </w:p>
        </w:tc>
        <w:tc>
          <w:tcPr>
            <w:tcW w:w="1637" w:type="pct"/>
            <w:gridSpan w:val="2"/>
            <w:vAlign w:val="center"/>
          </w:tcPr>
          <w:p w:rsidR="00AD33FA" w:rsidRPr="005411C3" w:rsidRDefault="00AD33FA" w:rsidP="000A7FB3">
            <w:pPr>
              <w:widowControl w:val="0"/>
              <w:jc w:val="center"/>
              <w:rPr>
                <w:rFonts w:ascii="Arial" w:hAnsi="Arial" w:cs="Arial"/>
              </w:rPr>
            </w:pPr>
            <w:r w:rsidRPr="005411C3">
              <w:rPr>
                <w:rFonts w:ascii="Arial" w:hAnsi="Arial" w:cs="Arial"/>
              </w:rPr>
              <w:t>W trakcie robót podczas każdego pobrania mieszanki mineralno-asfaltowej</w:t>
            </w:r>
          </w:p>
        </w:tc>
      </w:tr>
      <w:tr w:rsidR="00AD33FA" w:rsidRPr="005411C3" w:rsidTr="000A7FB3">
        <w:trPr>
          <w:trHeight w:val="812"/>
          <w:jc w:val="center"/>
        </w:trPr>
        <w:tc>
          <w:tcPr>
            <w:tcW w:w="330" w:type="pct"/>
            <w:vMerge/>
            <w:textDirection w:val="btLr"/>
            <w:vAlign w:val="center"/>
          </w:tcPr>
          <w:p w:rsidR="00AD33FA" w:rsidRPr="005411C3" w:rsidRDefault="00AD33FA" w:rsidP="000A7FB3">
            <w:pPr>
              <w:widowControl w:val="0"/>
              <w:jc w:val="center"/>
              <w:rPr>
                <w:rFonts w:ascii="Arial" w:hAnsi="Arial" w:cs="Arial"/>
              </w:rPr>
            </w:pPr>
          </w:p>
        </w:tc>
        <w:tc>
          <w:tcPr>
            <w:tcW w:w="1473" w:type="pct"/>
            <w:vAlign w:val="center"/>
          </w:tcPr>
          <w:p w:rsidR="00AD33FA" w:rsidRPr="005411C3" w:rsidRDefault="00AD33FA" w:rsidP="000A7FB3">
            <w:pPr>
              <w:widowControl w:val="0"/>
              <w:jc w:val="center"/>
              <w:rPr>
                <w:rFonts w:ascii="Arial" w:hAnsi="Arial" w:cs="Arial"/>
              </w:rPr>
            </w:pPr>
            <w:r w:rsidRPr="005411C3">
              <w:rPr>
                <w:rFonts w:ascii="Arial" w:hAnsi="Arial" w:cs="Arial"/>
              </w:rPr>
              <w:t>Temperatura mieszanki mineralno-asfaltowej podczas wykonywania nawierzchni</w:t>
            </w:r>
          </w:p>
        </w:tc>
        <w:tc>
          <w:tcPr>
            <w:tcW w:w="1560" w:type="pct"/>
            <w:vAlign w:val="center"/>
          </w:tcPr>
          <w:p w:rsidR="00AD33FA" w:rsidRPr="005411C3" w:rsidRDefault="00AD33FA" w:rsidP="000A7FB3">
            <w:pPr>
              <w:widowControl w:val="0"/>
              <w:jc w:val="center"/>
              <w:rPr>
                <w:rFonts w:ascii="Arial" w:hAnsi="Arial" w:cs="Arial"/>
              </w:rPr>
            </w:pPr>
            <w:r w:rsidRPr="005411C3">
              <w:rPr>
                <w:rFonts w:ascii="Arial" w:hAnsi="Arial" w:cs="Arial"/>
              </w:rPr>
              <w:t>Każdy rozładunek mieszanki z samochodu transportowego do zasobnika rozściełacza</w:t>
            </w:r>
          </w:p>
        </w:tc>
        <w:tc>
          <w:tcPr>
            <w:tcW w:w="1637" w:type="pct"/>
            <w:gridSpan w:val="2"/>
            <w:vAlign w:val="center"/>
          </w:tcPr>
          <w:p w:rsidR="00AD33FA" w:rsidRPr="005411C3" w:rsidRDefault="00AD33FA" w:rsidP="000A7FB3">
            <w:pPr>
              <w:widowControl w:val="0"/>
              <w:jc w:val="center"/>
              <w:rPr>
                <w:rFonts w:ascii="Arial" w:hAnsi="Arial" w:cs="Arial"/>
              </w:rPr>
            </w:pPr>
            <w:r w:rsidRPr="005411C3">
              <w:rPr>
                <w:rFonts w:ascii="Arial" w:hAnsi="Arial" w:cs="Arial"/>
              </w:rPr>
              <w:t>W trakcie robót podczas każdego pobrania mieszanki mineralno-asfaltowej</w:t>
            </w:r>
          </w:p>
        </w:tc>
      </w:tr>
      <w:tr w:rsidR="00AD33FA" w:rsidRPr="005411C3" w:rsidTr="000A7FB3">
        <w:trPr>
          <w:trHeight w:val="757"/>
          <w:jc w:val="center"/>
        </w:trPr>
        <w:tc>
          <w:tcPr>
            <w:tcW w:w="330" w:type="pct"/>
            <w:vMerge/>
            <w:textDirection w:val="btLr"/>
            <w:vAlign w:val="center"/>
          </w:tcPr>
          <w:p w:rsidR="00AD33FA" w:rsidRPr="005411C3" w:rsidRDefault="00AD33FA" w:rsidP="000A7FB3">
            <w:pPr>
              <w:widowControl w:val="0"/>
              <w:jc w:val="center"/>
              <w:rPr>
                <w:rFonts w:ascii="Arial" w:hAnsi="Arial" w:cs="Arial"/>
              </w:rPr>
            </w:pPr>
          </w:p>
        </w:tc>
        <w:tc>
          <w:tcPr>
            <w:tcW w:w="1473" w:type="pct"/>
            <w:vAlign w:val="center"/>
          </w:tcPr>
          <w:p w:rsidR="00AD33FA" w:rsidRPr="005411C3" w:rsidRDefault="00AD33FA" w:rsidP="000A7FB3">
            <w:pPr>
              <w:widowControl w:val="0"/>
              <w:jc w:val="center"/>
              <w:rPr>
                <w:rFonts w:ascii="Arial" w:hAnsi="Arial" w:cs="Arial"/>
              </w:rPr>
            </w:pPr>
            <w:r w:rsidRPr="005411C3">
              <w:rPr>
                <w:rFonts w:ascii="Arial" w:hAnsi="Arial" w:cs="Arial"/>
              </w:rPr>
              <w:t>Ocena wizualna dostarczonej mieszanki mineralno-asfaltowej</w:t>
            </w:r>
          </w:p>
        </w:tc>
        <w:tc>
          <w:tcPr>
            <w:tcW w:w="1560" w:type="pct"/>
            <w:vAlign w:val="center"/>
          </w:tcPr>
          <w:p w:rsidR="00AD33FA" w:rsidRPr="005411C3" w:rsidRDefault="00AD33FA" w:rsidP="000A7FB3">
            <w:pPr>
              <w:widowControl w:val="0"/>
              <w:jc w:val="center"/>
              <w:rPr>
                <w:rFonts w:ascii="Arial" w:hAnsi="Arial" w:cs="Arial"/>
              </w:rPr>
            </w:pPr>
            <w:r w:rsidRPr="005411C3">
              <w:rPr>
                <w:rFonts w:ascii="Arial" w:hAnsi="Arial" w:cs="Arial"/>
              </w:rPr>
              <w:t>Każdy rozładunek mieszanki z samochodu transportowego do zasobnika rozściełacza</w:t>
            </w:r>
          </w:p>
        </w:tc>
        <w:tc>
          <w:tcPr>
            <w:tcW w:w="1637" w:type="pct"/>
            <w:gridSpan w:val="2"/>
            <w:vAlign w:val="center"/>
          </w:tcPr>
          <w:p w:rsidR="00AD33FA" w:rsidRPr="005411C3" w:rsidRDefault="00AD33FA" w:rsidP="000A7FB3">
            <w:pPr>
              <w:widowControl w:val="0"/>
              <w:jc w:val="center"/>
              <w:rPr>
                <w:rFonts w:ascii="Arial" w:hAnsi="Arial" w:cs="Arial"/>
              </w:rPr>
            </w:pPr>
            <w:r w:rsidRPr="005411C3">
              <w:rPr>
                <w:rFonts w:ascii="Arial" w:hAnsi="Arial" w:cs="Arial"/>
              </w:rPr>
              <w:t>-</w:t>
            </w:r>
          </w:p>
        </w:tc>
      </w:tr>
      <w:tr w:rsidR="00AD33FA" w:rsidRPr="005411C3" w:rsidTr="000A7FB3">
        <w:trPr>
          <w:trHeight w:val="280"/>
          <w:jc w:val="center"/>
        </w:trPr>
        <w:tc>
          <w:tcPr>
            <w:tcW w:w="330" w:type="pct"/>
            <w:vMerge w:val="restart"/>
            <w:textDirection w:val="btLr"/>
            <w:vAlign w:val="center"/>
          </w:tcPr>
          <w:p w:rsidR="00AD33FA" w:rsidRPr="005411C3" w:rsidRDefault="00AD33FA" w:rsidP="000A7FB3">
            <w:pPr>
              <w:widowControl w:val="0"/>
              <w:jc w:val="center"/>
              <w:rPr>
                <w:rFonts w:ascii="Arial" w:hAnsi="Arial" w:cs="Arial"/>
              </w:rPr>
            </w:pPr>
            <w:r w:rsidRPr="005411C3">
              <w:rPr>
                <w:rFonts w:ascii="Arial" w:hAnsi="Arial" w:cs="Arial"/>
              </w:rPr>
              <w:t>Wykonana warstwa</w:t>
            </w:r>
          </w:p>
        </w:tc>
        <w:tc>
          <w:tcPr>
            <w:tcW w:w="1473" w:type="pct"/>
            <w:vAlign w:val="center"/>
          </w:tcPr>
          <w:p w:rsidR="00AD33FA" w:rsidRPr="005411C3" w:rsidRDefault="00AD33FA" w:rsidP="000A7FB3">
            <w:pPr>
              <w:widowControl w:val="0"/>
              <w:jc w:val="center"/>
              <w:rPr>
                <w:rFonts w:ascii="Arial" w:hAnsi="Arial" w:cs="Arial"/>
              </w:rPr>
            </w:pPr>
            <w:r w:rsidRPr="005411C3">
              <w:rPr>
                <w:rFonts w:ascii="Arial" w:hAnsi="Arial" w:cs="Arial"/>
              </w:rPr>
              <w:t>Grubość wykonywanej warstwy</w:t>
            </w:r>
          </w:p>
        </w:tc>
        <w:tc>
          <w:tcPr>
            <w:tcW w:w="3197" w:type="pct"/>
            <w:gridSpan w:val="3"/>
            <w:vAlign w:val="center"/>
          </w:tcPr>
          <w:p w:rsidR="00AD33FA" w:rsidRPr="005411C3" w:rsidRDefault="00AD33FA" w:rsidP="000A7FB3">
            <w:pPr>
              <w:widowControl w:val="0"/>
              <w:jc w:val="center"/>
              <w:rPr>
                <w:rFonts w:ascii="Arial" w:hAnsi="Arial" w:cs="Arial"/>
              </w:rPr>
            </w:pPr>
            <w:r w:rsidRPr="005411C3">
              <w:rPr>
                <w:rFonts w:ascii="Arial" w:hAnsi="Arial" w:cs="Arial"/>
              </w:rPr>
              <w:t>Jedna próbka na 500 m.b. jednorazowo wbudowywanej szerokości*</w:t>
            </w:r>
          </w:p>
        </w:tc>
      </w:tr>
      <w:tr w:rsidR="00AD33FA" w:rsidRPr="005411C3" w:rsidTr="000A7FB3">
        <w:trPr>
          <w:trHeight w:val="280"/>
          <w:jc w:val="center"/>
        </w:trPr>
        <w:tc>
          <w:tcPr>
            <w:tcW w:w="330" w:type="pct"/>
            <w:vMerge/>
            <w:vAlign w:val="center"/>
          </w:tcPr>
          <w:p w:rsidR="00AD33FA" w:rsidRPr="005411C3" w:rsidRDefault="00AD33FA" w:rsidP="000A7FB3">
            <w:pPr>
              <w:widowControl w:val="0"/>
              <w:jc w:val="center"/>
              <w:rPr>
                <w:rFonts w:ascii="Arial" w:hAnsi="Arial" w:cs="Arial"/>
              </w:rPr>
            </w:pPr>
          </w:p>
        </w:tc>
        <w:tc>
          <w:tcPr>
            <w:tcW w:w="1473" w:type="pct"/>
            <w:vAlign w:val="center"/>
          </w:tcPr>
          <w:p w:rsidR="00AD33FA" w:rsidRPr="005411C3" w:rsidRDefault="00AD33FA" w:rsidP="000A7FB3">
            <w:pPr>
              <w:widowControl w:val="0"/>
              <w:jc w:val="center"/>
              <w:rPr>
                <w:rFonts w:ascii="Arial" w:hAnsi="Arial" w:cs="Arial"/>
              </w:rPr>
            </w:pPr>
            <w:r w:rsidRPr="005411C3">
              <w:rPr>
                <w:rFonts w:ascii="Arial" w:hAnsi="Arial" w:cs="Arial"/>
              </w:rPr>
              <w:t>Wskaźnik zagęszczenia warstwy zawartość wolnej przestrzeni</w:t>
            </w:r>
          </w:p>
        </w:tc>
        <w:tc>
          <w:tcPr>
            <w:tcW w:w="3197" w:type="pct"/>
            <w:gridSpan w:val="3"/>
            <w:vAlign w:val="center"/>
          </w:tcPr>
          <w:p w:rsidR="00AD33FA" w:rsidRPr="005411C3" w:rsidRDefault="00AD33FA" w:rsidP="000A7FB3">
            <w:pPr>
              <w:widowControl w:val="0"/>
              <w:jc w:val="center"/>
              <w:rPr>
                <w:rFonts w:ascii="Arial" w:hAnsi="Arial" w:cs="Arial"/>
              </w:rPr>
            </w:pPr>
            <w:r w:rsidRPr="005411C3">
              <w:rPr>
                <w:rFonts w:ascii="Arial" w:hAnsi="Arial" w:cs="Arial"/>
              </w:rPr>
              <w:t>Jedna próbka na 500 m.b. jednorazowo wbudowywanej szerokości*</w:t>
            </w:r>
          </w:p>
        </w:tc>
      </w:tr>
      <w:tr w:rsidR="00AD33FA" w:rsidRPr="005411C3" w:rsidTr="000A7FB3">
        <w:trPr>
          <w:jc w:val="center"/>
        </w:trPr>
        <w:tc>
          <w:tcPr>
            <w:tcW w:w="330" w:type="pct"/>
            <w:vMerge/>
            <w:vAlign w:val="center"/>
          </w:tcPr>
          <w:p w:rsidR="00AD33FA" w:rsidRPr="005411C3" w:rsidRDefault="00AD33FA" w:rsidP="000A7FB3">
            <w:pPr>
              <w:widowControl w:val="0"/>
              <w:jc w:val="center"/>
              <w:rPr>
                <w:rFonts w:ascii="Arial" w:hAnsi="Arial" w:cs="Arial"/>
              </w:rPr>
            </w:pPr>
          </w:p>
        </w:tc>
        <w:tc>
          <w:tcPr>
            <w:tcW w:w="1473" w:type="pct"/>
            <w:vAlign w:val="center"/>
          </w:tcPr>
          <w:p w:rsidR="00AD33FA" w:rsidRPr="005411C3" w:rsidRDefault="00AD33FA" w:rsidP="000A7FB3">
            <w:pPr>
              <w:widowControl w:val="0"/>
              <w:jc w:val="center"/>
              <w:rPr>
                <w:rFonts w:ascii="Arial" w:hAnsi="Arial" w:cs="Arial"/>
              </w:rPr>
            </w:pPr>
            <w:r w:rsidRPr="005411C3">
              <w:rPr>
                <w:rFonts w:ascii="Arial" w:hAnsi="Arial" w:cs="Arial"/>
              </w:rPr>
              <w:t>Połączenia międzywarstwowe</w:t>
            </w:r>
          </w:p>
        </w:tc>
        <w:tc>
          <w:tcPr>
            <w:tcW w:w="3197" w:type="pct"/>
            <w:gridSpan w:val="3"/>
            <w:vAlign w:val="center"/>
          </w:tcPr>
          <w:p w:rsidR="00AD33FA" w:rsidRPr="005411C3" w:rsidRDefault="00AD33FA" w:rsidP="000A7FB3">
            <w:pPr>
              <w:widowControl w:val="0"/>
              <w:jc w:val="center"/>
              <w:rPr>
                <w:rFonts w:ascii="Arial" w:hAnsi="Arial" w:cs="Arial"/>
              </w:rPr>
            </w:pPr>
            <w:r w:rsidRPr="005411C3">
              <w:rPr>
                <w:rFonts w:ascii="Arial" w:hAnsi="Arial" w:cs="Arial"/>
              </w:rPr>
              <w:t>Jedna próbka na 500 m.b. jednorazowo wbudowywanej szerokości*</w:t>
            </w:r>
          </w:p>
        </w:tc>
      </w:tr>
      <w:tr w:rsidR="00AD33FA" w:rsidRPr="005411C3" w:rsidTr="000A7FB3">
        <w:trPr>
          <w:jc w:val="center"/>
        </w:trPr>
        <w:tc>
          <w:tcPr>
            <w:tcW w:w="330" w:type="pct"/>
            <w:vMerge/>
            <w:vAlign w:val="center"/>
          </w:tcPr>
          <w:p w:rsidR="00AD33FA" w:rsidRPr="005411C3" w:rsidRDefault="00AD33FA" w:rsidP="000A7FB3">
            <w:pPr>
              <w:widowControl w:val="0"/>
              <w:jc w:val="center"/>
              <w:rPr>
                <w:rFonts w:ascii="Arial" w:hAnsi="Arial" w:cs="Arial"/>
              </w:rPr>
            </w:pPr>
          </w:p>
        </w:tc>
        <w:tc>
          <w:tcPr>
            <w:tcW w:w="1473" w:type="pct"/>
            <w:vAlign w:val="center"/>
          </w:tcPr>
          <w:p w:rsidR="00AD33FA" w:rsidRPr="005411C3" w:rsidRDefault="00AD33FA" w:rsidP="000A7FB3">
            <w:pPr>
              <w:widowControl w:val="0"/>
              <w:jc w:val="center"/>
              <w:rPr>
                <w:rFonts w:ascii="Arial" w:hAnsi="Arial" w:cs="Arial"/>
              </w:rPr>
            </w:pPr>
            <w:r w:rsidRPr="005411C3">
              <w:rPr>
                <w:rFonts w:ascii="Arial" w:hAnsi="Arial" w:cs="Arial"/>
              </w:rPr>
              <w:t>Spadki poprzeczne warstwy</w:t>
            </w:r>
          </w:p>
        </w:tc>
        <w:tc>
          <w:tcPr>
            <w:tcW w:w="3197" w:type="pct"/>
            <w:gridSpan w:val="3"/>
            <w:vAlign w:val="center"/>
          </w:tcPr>
          <w:p w:rsidR="00AD33FA" w:rsidRPr="005411C3" w:rsidRDefault="00AD33FA" w:rsidP="000A7FB3">
            <w:pPr>
              <w:widowControl w:val="0"/>
              <w:jc w:val="center"/>
              <w:rPr>
                <w:rFonts w:ascii="Arial" w:hAnsi="Arial" w:cs="Arial"/>
              </w:rPr>
            </w:pPr>
            <w:r w:rsidRPr="005411C3">
              <w:rPr>
                <w:rFonts w:ascii="Arial" w:hAnsi="Arial" w:cs="Arial"/>
              </w:rPr>
              <w:t>Częstotliwość zgodna z przekrojami poprzecznymi z dokumentacji projektowej</w:t>
            </w:r>
            <w:r w:rsidRPr="005411C3">
              <w:rPr>
                <w:rFonts w:ascii="Arial" w:hAnsi="Arial" w:cs="Arial"/>
                <w:vertAlign w:val="superscript"/>
              </w:rPr>
              <w:t>2)</w:t>
            </w:r>
          </w:p>
        </w:tc>
      </w:tr>
      <w:tr w:rsidR="00AD33FA" w:rsidRPr="005411C3" w:rsidTr="000A7FB3">
        <w:trPr>
          <w:trHeight w:val="297"/>
          <w:jc w:val="center"/>
        </w:trPr>
        <w:tc>
          <w:tcPr>
            <w:tcW w:w="330" w:type="pct"/>
            <w:vMerge/>
            <w:vAlign w:val="center"/>
          </w:tcPr>
          <w:p w:rsidR="00AD33FA" w:rsidRPr="005411C3" w:rsidRDefault="00AD33FA" w:rsidP="000A7FB3">
            <w:pPr>
              <w:widowControl w:val="0"/>
              <w:jc w:val="center"/>
              <w:rPr>
                <w:rFonts w:ascii="Arial" w:hAnsi="Arial" w:cs="Arial"/>
                <w:color w:val="FF0000"/>
              </w:rPr>
            </w:pPr>
          </w:p>
        </w:tc>
        <w:tc>
          <w:tcPr>
            <w:tcW w:w="1473" w:type="pct"/>
            <w:vAlign w:val="center"/>
          </w:tcPr>
          <w:p w:rsidR="00AD33FA" w:rsidRPr="005411C3" w:rsidRDefault="00AD33FA" w:rsidP="000A7FB3">
            <w:pPr>
              <w:widowControl w:val="0"/>
              <w:jc w:val="center"/>
              <w:rPr>
                <w:rFonts w:ascii="Arial" w:hAnsi="Arial" w:cs="Arial"/>
              </w:rPr>
            </w:pPr>
            <w:r w:rsidRPr="005411C3">
              <w:rPr>
                <w:rFonts w:ascii="Arial" w:hAnsi="Arial" w:cs="Arial"/>
              </w:rPr>
              <w:t>Równość poprzeczna warstwy</w:t>
            </w:r>
          </w:p>
        </w:tc>
        <w:tc>
          <w:tcPr>
            <w:tcW w:w="3197" w:type="pct"/>
            <w:gridSpan w:val="3"/>
            <w:vAlign w:val="center"/>
          </w:tcPr>
          <w:p w:rsidR="00AD33FA" w:rsidRPr="005411C3" w:rsidRDefault="00AD33FA" w:rsidP="000A7FB3">
            <w:pPr>
              <w:widowControl w:val="0"/>
              <w:jc w:val="center"/>
              <w:rPr>
                <w:rFonts w:ascii="Arial" w:hAnsi="Arial" w:cs="Arial"/>
              </w:rPr>
            </w:pPr>
            <w:r w:rsidRPr="005411C3">
              <w:rPr>
                <w:rFonts w:ascii="Arial" w:hAnsi="Arial" w:cs="Arial"/>
              </w:rPr>
              <w:t>Pomiar łatą 4-metrową co 10 m</w:t>
            </w:r>
          </w:p>
        </w:tc>
      </w:tr>
      <w:tr w:rsidR="00AD33FA" w:rsidRPr="005411C3" w:rsidTr="000A7FB3">
        <w:trPr>
          <w:trHeight w:val="140"/>
          <w:jc w:val="center"/>
        </w:trPr>
        <w:tc>
          <w:tcPr>
            <w:tcW w:w="330" w:type="pct"/>
            <w:vMerge/>
            <w:vAlign w:val="center"/>
          </w:tcPr>
          <w:p w:rsidR="00AD33FA" w:rsidRPr="005411C3" w:rsidRDefault="00AD33FA" w:rsidP="000A7FB3">
            <w:pPr>
              <w:widowControl w:val="0"/>
              <w:jc w:val="center"/>
              <w:rPr>
                <w:rFonts w:ascii="Arial" w:hAnsi="Arial" w:cs="Arial"/>
                <w:color w:val="FF0000"/>
              </w:rPr>
            </w:pPr>
          </w:p>
        </w:tc>
        <w:tc>
          <w:tcPr>
            <w:tcW w:w="1473" w:type="pct"/>
            <w:vAlign w:val="center"/>
          </w:tcPr>
          <w:p w:rsidR="00AD33FA" w:rsidRPr="005411C3" w:rsidRDefault="00AD33FA" w:rsidP="000A7FB3">
            <w:pPr>
              <w:widowControl w:val="0"/>
              <w:jc w:val="center"/>
              <w:rPr>
                <w:rFonts w:ascii="Arial" w:hAnsi="Arial" w:cs="Arial"/>
              </w:rPr>
            </w:pPr>
            <w:r w:rsidRPr="005411C3">
              <w:rPr>
                <w:rFonts w:ascii="Arial" w:hAnsi="Arial" w:cs="Arial"/>
              </w:rPr>
              <w:t>Równość podłużna warstwy</w:t>
            </w:r>
          </w:p>
        </w:tc>
        <w:tc>
          <w:tcPr>
            <w:tcW w:w="3197" w:type="pct"/>
            <w:gridSpan w:val="3"/>
            <w:vAlign w:val="center"/>
          </w:tcPr>
          <w:p w:rsidR="00AD33FA" w:rsidRPr="005411C3" w:rsidRDefault="00AD33FA" w:rsidP="000A7FB3">
            <w:pPr>
              <w:widowControl w:val="0"/>
              <w:jc w:val="center"/>
              <w:rPr>
                <w:rFonts w:ascii="Arial" w:hAnsi="Arial" w:cs="Arial"/>
              </w:rPr>
            </w:pPr>
            <w:r w:rsidRPr="005411C3">
              <w:rPr>
                <w:rFonts w:ascii="Arial" w:hAnsi="Arial" w:cs="Arial"/>
              </w:rPr>
              <w:t>Pomiar łatą 4-metrową co 10 m lub metodą równoważną</w:t>
            </w:r>
          </w:p>
        </w:tc>
      </w:tr>
      <w:tr w:rsidR="00AD33FA" w:rsidRPr="005411C3" w:rsidTr="000A7FB3">
        <w:trPr>
          <w:trHeight w:val="470"/>
          <w:jc w:val="center"/>
        </w:trPr>
        <w:tc>
          <w:tcPr>
            <w:tcW w:w="330" w:type="pct"/>
            <w:vMerge/>
            <w:vAlign w:val="center"/>
          </w:tcPr>
          <w:p w:rsidR="00AD33FA" w:rsidRPr="005411C3" w:rsidRDefault="00AD33FA" w:rsidP="000A7FB3">
            <w:pPr>
              <w:widowControl w:val="0"/>
              <w:jc w:val="center"/>
              <w:rPr>
                <w:rFonts w:ascii="Arial" w:hAnsi="Arial" w:cs="Arial"/>
              </w:rPr>
            </w:pPr>
          </w:p>
        </w:tc>
        <w:tc>
          <w:tcPr>
            <w:tcW w:w="1473" w:type="pct"/>
            <w:vAlign w:val="center"/>
          </w:tcPr>
          <w:p w:rsidR="00AD33FA" w:rsidRPr="005411C3" w:rsidRDefault="00AD33FA" w:rsidP="000A7FB3">
            <w:pPr>
              <w:widowControl w:val="0"/>
              <w:jc w:val="center"/>
              <w:rPr>
                <w:rFonts w:ascii="Arial" w:hAnsi="Arial" w:cs="Arial"/>
              </w:rPr>
            </w:pPr>
            <w:r w:rsidRPr="005411C3">
              <w:rPr>
                <w:rFonts w:ascii="Arial" w:hAnsi="Arial" w:cs="Arial"/>
              </w:rPr>
              <w:t>Szerokość warstwy</w:t>
            </w:r>
          </w:p>
        </w:tc>
        <w:tc>
          <w:tcPr>
            <w:tcW w:w="1686" w:type="pct"/>
            <w:gridSpan w:val="2"/>
            <w:vAlign w:val="center"/>
          </w:tcPr>
          <w:p w:rsidR="00AD33FA" w:rsidRPr="005411C3" w:rsidRDefault="00AD33FA" w:rsidP="000A7FB3">
            <w:pPr>
              <w:widowControl w:val="0"/>
              <w:jc w:val="center"/>
              <w:rPr>
                <w:rFonts w:ascii="Arial" w:hAnsi="Arial" w:cs="Arial"/>
              </w:rPr>
            </w:pPr>
            <w:r w:rsidRPr="005411C3">
              <w:rPr>
                <w:rFonts w:ascii="Arial" w:hAnsi="Arial" w:cs="Arial"/>
              </w:rPr>
              <w:t>Częstotliwość zgodna z przekrojami poprzecznymi z dokumentacji projektowej</w:t>
            </w:r>
          </w:p>
        </w:tc>
        <w:tc>
          <w:tcPr>
            <w:tcW w:w="1511" w:type="pct"/>
            <w:vAlign w:val="center"/>
          </w:tcPr>
          <w:p w:rsidR="00AD33FA" w:rsidRPr="005411C3" w:rsidRDefault="00AD33FA" w:rsidP="000A7FB3">
            <w:pPr>
              <w:widowControl w:val="0"/>
              <w:jc w:val="center"/>
              <w:rPr>
                <w:rFonts w:ascii="Arial" w:hAnsi="Arial" w:cs="Arial"/>
              </w:rPr>
            </w:pPr>
            <w:r w:rsidRPr="005411C3">
              <w:rPr>
                <w:rFonts w:ascii="Arial" w:hAnsi="Arial" w:cs="Arial"/>
              </w:rPr>
              <w:t>-</w:t>
            </w:r>
          </w:p>
        </w:tc>
      </w:tr>
      <w:tr w:rsidR="00AD33FA" w:rsidRPr="005411C3" w:rsidTr="000A7FB3">
        <w:trPr>
          <w:jc w:val="center"/>
        </w:trPr>
        <w:tc>
          <w:tcPr>
            <w:tcW w:w="330" w:type="pct"/>
            <w:vMerge/>
            <w:vAlign w:val="center"/>
          </w:tcPr>
          <w:p w:rsidR="00AD33FA" w:rsidRPr="005411C3" w:rsidRDefault="00AD33FA" w:rsidP="000A7FB3">
            <w:pPr>
              <w:widowControl w:val="0"/>
              <w:jc w:val="center"/>
              <w:rPr>
                <w:rFonts w:ascii="Arial" w:hAnsi="Arial" w:cs="Arial"/>
              </w:rPr>
            </w:pPr>
          </w:p>
        </w:tc>
        <w:tc>
          <w:tcPr>
            <w:tcW w:w="1473" w:type="pct"/>
            <w:vAlign w:val="center"/>
          </w:tcPr>
          <w:p w:rsidR="00AD33FA" w:rsidRPr="005411C3" w:rsidRDefault="00AD33FA" w:rsidP="000A7FB3">
            <w:pPr>
              <w:widowControl w:val="0"/>
              <w:jc w:val="center"/>
              <w:rPr>
                <w:rFonts w:ascii="Arial" w:hAnsi="Arial" w:cs="Arial"/>
              </w:rPr>
            </w:pPr>
            <w:r w:rsidRPr="005411C3">
              <w:rPr>
                <w:rFonts w:ascii="Arial" w:hAnsi="Arial" w:cs="Arial"/>
              </w:rPr>
              <w:t>Rzędne wysokościowe warstwy</w:t>
            </w:r>
            <w:r w:rsidRPr="005411C3">
              <w:rPr>
                <w:rFonts w:ascii="Arial" w:hAnsi="Arial" w:cs="Arial"/>
                <w:vertAlign w:val="superscript"/>
              </w:rPr>
              <w:t>1)</w:t>
            </w:r>
          </w:p>
        </w:tc>
        <w:tc>
          <w:tcPr>
            <w:tcW w:w="1686" w:type="pct"/>
            <w:gridSpan w:val="2"/>
            <w:vAlign w:val="center"/>
          </w:tcPr>
          <w:p w:rsidR="00AD33FA" w:rsidRPr="005411C3" w:rsidRDefault="00AD33FA" w:rsidP="000A7FB3">
            <w:pPr>
              <w:widowControl w:val="0"/>
              <w:jc w:val="center"/>
              <w:rPr>
                <w:rFonts w:ascii="Arial" w:hAnsi="Arial" w:cs="Arial"/>
              </w:rPr>
            </w:pPr>
            <w:r w:rsidRPr="005411C3">
              <w:rPr>
                <w:rFonts w:ascii="Arial" w:hAnsi="Arial" w:cs="Arial"/>
              </w:rPr>
              <w:t>Pomiar rzędnych niwelacji podłużnej  i poprzecznej oraz usytuowania osi według dokumentacji budowy</w:t>
            </w:r>
          </w:p>
        </w:tc>
        <w:tc>
          <w:tcPr>
            <w:tcW w:w="1511" w:type="pct"/>
            <w:vAlign w:val="center"/>
          </w:tcPr>
          <w:p w:rsidR="00AD33FA" w:rsidRPr="005411C3" w:rsidRDefault="00AD33FA" w:rsidP="000A7FB3">
            <w:pPr>
              <w:widowControl w:val="0"/>
              <w:jc w:val="center"/>
              <w:rPr>
                <w:rFonts w:ascii="Arial" w:hAnsi="Arial" w:cs="Arial"/>
              </w:rPr>
            </w:pPr>
            <w:r w:rsidRPr="005411C3">
              <w:rPr>
                <w:rFonts w:ascii="Arial" w:hAnsi="Arial" w:cs="Arial"/>
              </w:rPr>
              <w:t>-</w:t>
            </w:r>
          </w:p>
        </w:tc>
      </w:tr>
      <w:tr w:rsidR="00AD33FA" w:rsidRPr="005411C3" w:rsidTr="000A7FB3">
        <w:trPr>
          <w:trHeight w:val="457"/>
          <w:jc w:val="center"/>
        </w:trPr>
        <w:tc>
          <w:tcPr>
            <w:tcW w:w="330" w:type="pct"/>
            <w:vMerge/>
            <w:vAlign w:val="center"/>
          </w:tcPr>
          <w:p w:rsidR="00AD33FA" w:rsidRPr="005411C3" w:rsidRDefault="00AD33FA" w:rsidP="000A7FB3">
            <w:pPr>
              <w:widowControl w:val="0"/>
              <w:jc w:val="center"/>
              <w:rPr>
                <w:rFonts w:ascii="Arial" w:hAnsi="Arial" w:cs="Arial"/>
              </w:rPr>
            </w:pPr>
          </w:p>
        </w:tc>
        <w:tc>
          <w:tcPr>
            <w:tcW w:w="1473" w:type="pct"/>
            <w:vAlign w:val="center"/>
          </w:tcPr>
          <w:p w:rsidR="00AD33FA" w:rsidRPr="005411C3" w:rsidRDefault="00AD33FA" w:rsidP="000A7FB3">
            <w:pPr>
              <w:widowControl w:val="0"/>
              <w:jc w:val="center"/>
              <w:rPr>
                <w:rFonts w:ascii="Arial" w:hAnsi="Arial" w:cs="Arial"/>
              </w:rPr>
            </w:pPr>
            <w:r w:rsidRPr="005411C3">
              <w:rPr>
                <w:rFonts w:ascii="Arial" w:hAnsi="Arial" w:cs="Arial"/>
              </w:rPr>
              <w:t xml:space="preserve">Ukształtowanie osi w planie </w:t>
            </w:r>
            <w:r w:rsidRPr="005411C3">
              <w:rPr>
                <w:rFonts w:ascii="Arial" w:hAnsi="Arial" w:cs="Arial"/>
                <w:vertAlign w:val="superscript"/>
              </w:rPr>
              <w:t>1) 2)</w:t>
            </w:r>
          </w:p>
        </w:tc>
        <w:tc>
          <w:tcPr>
            <w:tcW w:w="1686" w:type="pct"/>
            <w:gridSpan w:val="2"/>
            <w:vAlign w:val="center"/>
          </w:tcPr>
          <w:p w:rsidR="00AD33FA" w:rsidRPr="005411C3" w:rsidRDefault="00AD33FA" w:rsidP="000A7FB3">
            <w:pPr>
              <w:widowControl w:val="0"/>
              <w:jc w:val="center"/>
              <w:rPr>
                <w:rFonts w:ascii="Arial" w:hAnsi="Arial" w:cs="Arial"/>
              </w:rPr>
            </w:pPr>
            <w:r w:rsidRPr="005411C3">
              <w:rPr>
                <w:rFonts w:ascii="Arial" w:hAnsi="Arial" w:cs="Arial"/>
              </w:rPr>
              <w:t>Współrzędne osi ze skokiem według dokumentacji projektowej</w:t>
            </w:r>
          </w:p>
        </w:tc>
        <w:tc>
          <w:tcPr>
            <w:tcW w:w="1511" w:type="pct"/>
            <w:vAlign w:val="center"/>
          </w:tcPr>
          <w:p w:rsidR="00AD33FA" w:rsidRPr="005411C3" w:rsidRDefault="00AD33FA" w:rsidP="000A7FB3">
            <w:pPr>
              <w:widowControl w:val="0"/>
              <w:jc w:val="center"/>
              <w:rPr>
                <w:rFonts w:ascii="Arial" w:hAnsi="Arial" w:cs="Arial"/>
              </w:rPr>
            </w:pPr>
            <w:r w:rsidRPr="005411C3">
              <w:rPr>
                <w:rFonts w:ascii="Arial" w:hAnsi="Arial" w:cs="Arial"/>
              </w:rPr>
              <w:t>-</w:t>
            </w:r>
          </w:p>
        </w:tc>
      </w:tr>
      <w:tr w:rsidR="00AD33FA" w:rsidRPr="005411C3" w:rsidTr="000A7FB3">
        <w:trPr>
          <w:trHeight w:val="570"/>
          <w:jc w:val="center"/>
        </w:trPr>
        <w:tc>
          <w:tcPr>
            <w:tcW w:w="330" w:type="pct"/>
            <w:vMerge/>
            <w:vAlign w:val="center"/>
          </w:tcPr>
          <w:p w:rsidR="00AD33FA" w:rsidRPr="005411C3" w:rsidRDefault="00AD33FA" w:rsidP="000A7FB3">
            <w:pPr>
              <w:widowControl w:val="0"/>
              <w:jc w:val="center"/>
              <w:rPr>
                <w:rFonts w:ascii="Arial" w:hAnsi="Arial" w:cs="Arial"/>
              </w:rPr>
            </w:pPr>
          </w:p>
        </w:tc>
        <w:tc>
          <w:tcPr>
            <w:tcW w:w="1473" w:type="pct"/>
            <w:vAlign w:val="center"/>
          </w:tcPr>
          <w:p w:rsidR="00AD33FA" w:rsidRPr="005411C3" w:rsidRDefault="00AD33FA" w:rsidP="000A7FB3">
            <w:pPr>
              <w:widowControl w:val="0"/>
              <w:jc w:val="center"/>
              <w:rPr>
                <w:rFonts w:ascii="Arial" w:hAnsi="Arial" w:cs="Arial"/>
              </w:rPr>
            </w:pPr>
            <w:r w:rsidRPr="005411C3">
              <w:rPr>
                <w:rFonts w:ascii="Arial" w:hAnsi="Arial" w:cs="Arial"/>
              </w:rPr>
              <w:t>Ocena wizualna jednorodności powierzchni warstwy</w:t>
            </w:r>
          </w:p>
        </w:tc>
        <w:tc>
          <w:tcPr>
            <w:tcW w:w="3197" w:type="pct"/>
            <w:gridSpan w:val="3"/>
            <w:vAlign w:val="center"/>
          </w:tcPr>
          <w:p w:rsidR="00AD33FA" w:rsidRPr="005411C3" w:rsidRDefault="00AD33FA" w:rsidP="000A7FB3">
            <w:pPr>
              <w:widowControl w:val="0"/>
              <w:jc w:val="center"/>
              <w:rPr>
                <w:rFonts w:ascii="Arial" w:hAnsi="Arial" w:cs="Arial"/>
              </w:rPr>
            </w:pPr>
            <w:r w:rsidRPr="005411C3">
              <w:rPr>
                <w:rFonts w:ascii="Arial" w:hAnsi="Arial" w:cs="Arial"/>
              </w:rPr>
              <w:t>Ocena ciągła</w:t>
            </w:r>
          </w:p>
        </w:tc>
      </w:tr>
      <w:tr w:rsidR="00AD33FA" w:rsidRPr="005411C3" w:rsidTr="000A7FB3">
        <w:trPr>
          <w:trHeight w:val="495"/>
          <w:jc w:val="center"/>
        </w:trPr>
        <w:tc>
          <w:tcPr>
            <w:tcW w:w="330" w:type="pct"/>
            <w:vMerge/>
            <w:vAlign w:val="center"/>
          </w:tcPr>
          <w:p w:rsidR="00AD33FA" w:rsidRPr="005411C3" w:rsidRDefault="00AD33FA" w:rsidP="000A7FB3">
            <w:pPr>
              <w:widowControl w:val="0"/>
              <w:jc w:val="center"/>
              <w:rPr>
                <w:rFonts w:ascii="Arial" w:hAnsi="Arial" w:cs="Arial"/>
              </w:rPr>
            </w:pPr>
          </w:p>
        </w:tc>
        <w:tc>
          <w:tcPr>
            <w:tcW w:w="1473" w:type="pct"/>
            <w:vAlign w:val="center"/>
          </w:tcPr>
          <w:p w:rsidR="00AD33FA" w:rsidRPr="005411C3" w:rsidRDefault="00AD33FA" w:rsidP="000A7FB3">
            <w:pPr>
              <w:widowControl w:val="0"/>
              <w:jc w:val="center"/>
              <w:rPr>
                <w:rFonts w:ascii="Arial" w:hAnsi="Arial" w:cs="Arial"/>
              </w:rPr>
            </w:pPr>
            <w:r w:rsidRPr="005411C3">
              <w:rPr>
                <w:rFonts w:ascii="Arial" w:hAnsi="Arial" w:cs="Arial"/>
              </w:rPr>
              <w:t>Ocena wizualna jakości wykonania złączy podłużnych i poprzecznych, krawędzi i obramowania warstwy</w:t>
            </w:r>
          </w:p>
        </w:tc>
        <w:tc>
          <w:tcPr>
            <w:tcW w:w="3197" w:type="pct"/>
            <w:gridSpan w:val="3"/>
            <w:vAlign w:val="center"/>
          </w:tcPr>
          <w:p w:rsidR="00AD33FA" w:rsidRPr="005411C3" w:rsidRDefault="00AD33FA" w:rsidP="000A7FB3">
            <w:pPr>
              <w:widowControl w:val="0"/>
              <w:jc w:val="center"/>
              <w:rPr>
                <w:rFonts w:ascii="Arial" w:hAnsi="Arial" w:cs="Arial"/>
              </w:rPr>
            </w:pPr>
            <w:r w:rsidRPr="005411C3">
              <w:rPr>
                <w:rFonts w:ascii="Arial" w:hAnsi="Arial" w:cs="Arial"/>
              </w:rPr>
              <w:t>Ocena ciągła wszystkich długości złączy i krawędzi</w:t>
            </w:r>
          </w:p>
        </w:tc>
      </w:tr>
    </w:tbl>
    <w:p w:rsidR="00AD33FA" w:rsidRPr="005411C3" w:rsidRDefault="00AD33FA" w:rsidP="00AD33FA">
      <w:pPr>
        <w:spacing w:before="120"/>
        <w:rPr>
          <w:rFonts w:ascii="Arial" w:hAnsi="Arial" w:cs="Arial"/>
          <w:vertAlign w:val="superscript"/>
        </w:rPr>
      </w:pPr>
      <w:r w:rsidRPr="005411C3">
        <w:rPr>
          <w:rFonts w:ascii="Arial" w:hAnsi="Arial" w:cs="Arial"/>
        </w:rPr>
        <w:t>*</w:t>
      </w:r>
      <w:r w:rsidRPr="005411C3">
        <w:rPr>
          <w:rFonts w:ascii="Arial" w:hAnsi="Arial" w:cs="Arial"/>
          <w:vertAlign w:val="superscript"/>
        </w:rPr>
        <w:t xml:space="preserve">  </w:t>
      </w:r>
      <w:r w:rsidRPr="005411C3">
        <w:rPr>
          <w:rFonts w:ascii="Arial" w:hAnsi="Arial" w:cs="Arial"/>
        </w:rPr>
        <w:t>w przypadku badań kontrolnych Zamawiającego częstotliwość zalecana (w uzasadnionych przypadkach może ulec zmianie na wniosek Inżyniera i Zamawiającego),</w:t>
      </w:r>
      <w:r w:rsidRPr="005411C3">
        <w:rPr>
          <w:rFonts w:ascii="Arial" w:hAnsi="Arial" w:cs="Arial"/>
          <w:vertAlign w:val="superscript"/>
        </w:rPr>
        <w:t xml:space="preserve"> </w:t>
      </w:r>
    </w:p>
    <w:p w:rsidR="00AD33FA" w:rsidRPr="005411C3" w:rsidRDefault="00AD33FA" w:rsidP="00AD33FA">
      <w:pPr>
        <w:spacing w:before="120"/>
        <w:rPr>
          <w:rFonts w:ascii="Arial" w:hAnsi="Arial" w:cs="Arial"/>
        </w:rPr>
      </w:pPr>
      <w:r w:rsidRPr="005411C3">
        <w:rPr>
          <w:rFonts w:ascii="Arial" w:hAnsi="Arial" w:cs="Arial"/>
          <w:vertAlign w:val="superscript"/>
        </w:rPr>
        <w:t xml:space="preserve">1) </w:t>
      </w:r>
      <w:r w:rsidRPr="005411C3">
        <w:rPr>
          <w:rFonts w:ascii="Arial" w:hAnsi="Arial" w:cs="Arial"/>
        </w:rPr>
        <w:t>Wyniki pomiarów geodezyjnych należy przekazać w formie numerycznej zaakceptowanej przez Inżyniera. W przypadku autostrad i dróg ekspresowych, należy wykonać siatkę geodezyjną 10x10m, ze sprawdzeniem rzędnych osi jezdni i obu krawędzi, zgodnie z Dz.U.43 z 02.03.1999, Załącznik 6.</w:t>
      </w:r>
    </w:p>
    <w:p w:rsidR="00AD33FA" w:rsidRPr="005411C3" w:rsidRDefault="00AD33FA" w:rsidP="00AD33FA">
      <w:pPr>
        <w:numPr>
          <w:ilvl w:val="12"/>
          <w:numId w:val="0"/>
        </w:numPr>
        <w:spacing w:before="120"/>
        <w:rPr>
          <w:rFonts w:ascii="Arial" w:hAnsi="Arial" w:cs="Arial"/>
        </w:rPr>
      </w:pPr>
      <w:r w:rsidRPr="005411C3">
        <w:rPr>
          <w:rFonts w:ascii="Arial" w:hAnsi="Arial" w:cs="Arial"/>
          <w:vertAlign w:val="superscript"/>
        </w:rPr>
        <w:t xml:space="preserve">2) </w:t>
      </w:r>
      <w:r w:rsidRPr="005411C3">
        <w:rPr>
          <w:rFonts w:ascii="Arial" w:hAnsi="Arial" w:cs="Arial"/>
        </w:rPr>
        <w:t>Dodatkowe pomiary spadków poprzecznych i ukształtowania osi w planie należy wykonać w punktach głównych łuków poziomych</w:t>
      </w:r>
    </w:p>
    <w:p w:rsidR="00AD33FA" w:rsidRPr="005411C3" w:rsidRDefault="00AD33FA" w:rsidP="00AD33FA">
      <w:pPr>
        <w:spacing w:before="360"/>
        <w:ind w:left="709" w:hanging="709"/>
        <w:rPr>
          <w:rFonts w:ascii="Arial" w:hAnsi="Arial" w:cs="Arial"/>
          <w:b/>
          <w:sz w:val="24"/>
          <w:szCs w:val="24"/>
          <w:lang w:val="cs-CZ"/>
        </w:rPr>
      </w:pPr>
      <w:r w:rsidRPr="005411C3">
        <w:rPr>
          <w:rFonts w:ascii="Arial" w:hAnsi="Arial" w:cs="Arial"/>
          <w:b/>
          <w:sz w:val="24"/>
          <w:szCs w:val="24"/>
          <w:lang w:val="cs-CZ"/>
        </w:rPr>
        <w:t>7.</w:t>
      </w:r>
      <w:r w:rsidRPr="005411C3">
        <w:rPr>
          <w:rFonts w:ascii="Arial" w:hAnsi="Arial" w:cs="Arial"/>
          <w:b/>
          <w:sz w:val="24"/>
          <w:szCs w:val="24"/>
          <w:lang w:val="cs-CZ"/>
        </w:rPr>
        <w:tab/>
        <w:t xml:space="preserve">OBMIAR ROBÓT </w:t>
      </w:r>
    </w:p>
    <w:p w:rsidR="00AD33FA" w:rsidRPr="005411C3" w:rsidRDefault="00AD33FA" w:rsidP="00AD33FA">
      <w:pPr>
        <w:spacing w:before="120"/>
        <w:ind w:firstLine="851"/>
        <w:jc w:val="both"/>
        <w:rPr>
          <w:rFonts w:ascii="Arial" w:hAnsi="Arial" w:cs="Arial"/>
          <w:lang w:val="cs-CZ"/>
        </w:rPr>
      </w:pPr>
      <w:r w:rsidRPr="005411C3">
        <w:rPr>
          <w:rFonts w:ascii="Arial" w:hAnsi="Arial" w:cs="Arial"/>
          <w:lang w:val="cs-CZ"/>
        </w:rPr>
        <w:t>Jednostką obmiarową jest 1m2 ułożonej masy bitumicznej o wymaganej grubości.</w:t>
      </w:r>
    </w:p>
    <w:p w:rsidR="00AD33FA" w:rsidRPr="005411C3" w:rsidRDefault="00AD33FA" w:rsidP="00AD33FA">
      <w:pPr>
        <w:spacing w:before="360"/>
        <w:ind w:left="709" w:hanging="709"/>
        <w:rPr>
          <w:rFonts w:ascii="Arial" w:hAnsi="Arial" w:cs="Arial"/>
          <w:b/>
          <w:sz w:val="24"/>
          <w:szCs w:val="24"/>
          <w:lang w:val="cs-CZ"/>
        </w:rPr>
      </w:pPr>
      <w:r w:rsidRPr="005411C3">
        <w:rPr>
          <w:rFonts w:ascii="Arial" w:hAnsi="Arial" w:cs="Arial"/>
          <w:b/>
          <w:sz w:val="24"/>
          <w:szCs w:val="24"/>
          <w:lang w:val="cs-CZ"/>
        </w:rPr>
        <w:t>8.</w:t>
      </w:r>
      <w:r w:rsidRPr="005411C3">
        <w:rPr>
          <w:rFonts w:ascii="Arial" w:hAnsi="Arial" w:cs="Arial"/>
          <w:b/>
          <w:sz w:val="24"/>
          <w:szCs w:val="24"/>
          <w:lang w:val="cs-CZ"/>
        </w:rPr>
        <w:tab/>
        <w:t xml:space="preserve">ODBIÓR ROBÓT </w:t>
      </w:r>
    </w:p>
    <w:p w:rsidR="00AD33FA" w:rsidRDefault="00AD33FA" w:rsidP="00AD33FA">
      <w:pPr>
        <w:spacing w:before="120"/>
        <w:ind w:firstLine="851"/>
        <w:jc w:val="both"/>
        <w:rPr>
          <w:rFonts w:ascii="Arial" w:hAnsi="Arial" w:cs="Arial"/>
          <w:lang w:val="cs-CZ"/>
        </w:rPr>
      </w:pPr>
      <w:r w:rsidRPr="005411C3">
        <w:rPr>
          <w:rFonts w:ascii="Arial" w:hAnsi="Arial" w:cs="Arial"/>
          <w:lang w:val="cs-CZ"/>
        </w:rPr>
        <w:t>Ogólne wymagania dotyczące wykonywania robót podano w</w:t>
      </w:r>
      <w:r>
        <w:rPr>
          <w:rFonts w:ascii="Arial" w:hAnsi="Arial" w:cs="Arial"/>
          <w:lang w:val="cs-CZ"/>
        </w:rPr>
        <w:t xml:space="preserve"> STWiORB </w:t>
      </w:r>
    </w:p>
    <w:p w:rsidR="00AD33FA" w:rsidRPr="005411C3" w:rsidRDefault="00AD33FA" w:rsidP="00AD33FA">
      <w:pPr>
        <w:spacing w:before="120"/>
        <w:jc w:val="both"/>
        <w:rPr>
          <w:rFonts w:ascii="Arial" w:hAnsi="Arial" w:cs="Arial"/>
          <w:lang w:val="cs-CZ"/>
        </w:rPr>
      </w:pPr>
      <w:r w:rsidRPr="005411C3">
        <w:rPr>
          <w:rFonts w:ascii="Arial" w:hAnsi="Arial" w:cs="Arial"/>
          <w:lang w:val="cs-CZ"/>
        </w:rPr>
        <w:t xml:space="preserve"> D-</w:t>
      </w:r>
      <w:r>
        <w:rPr>
          <w:rFonts w:ascii="Arial" w:hAnsi="Arial" w:cs="Arial"/>
          <w:lang w:val="cs-CZ"/>
        </w:rPr>
        <w:t>0</w:t>
      </w:r>
      <w:r w:rsidRPr="005411C3">
        <w:rPr>
          <w:rFonts w:ascii="Arial" w:hAnsi="Arial" w:cs="Arial"/>
          <w:lang w:val="cs-CZ"/>
        </w:rPr>
        <w:t xml:space="preserve">0.00.00 „Wymagania ogólne” pkt 8. </w:t>
      </w:r>
    </w:p>
    <w:p w:rsidR="00AD33FA" w:rsidRPr="005411C3" w:rsidRDefault="00AD33FA" w:rsidP="00AD33FA">
      <w:pPr>
        <w:ind w:firstLine="851"/>
        <w:jc w:val="both"/>
        <w:rPr>
          <w:rFonts w:ascii="Arial" w:hAnsi="Arial" w:cs="Arial"/>
          <w:lang w:val="cs-CZ"/>
        </w:rPr>
      </w:pPr>
      <w:r w:rsidRPr="005411C3">
        <w:rPr>
          <w:rFonts w:ascii="Arial" w:hAnsi="Arial" w:cs="Arial"/>
          <w:lang w:val="cs-CZ"/>
        </w:rPr>
        <w:lastRenderedPageBreak/>
        <w:t>Roboty uznaje się za wykonane zgodnie z dokumentacją projektową i  ST</w:t>
      </w:r>
      <w:r>
        <w:rPr>
          <w:rFonts w:ascii="Arial" w:hAnsi="Arial" w:cs="Arial"/>
          <w:lang w:val="cs-CZ"/>
        </w:rPr>
        <w:t>WiORB</w:t>
      </w:r>
      <w:r w:rsidRPr="005411C3">
        <w:rPr>
          <w:rFonts w:ascii="Arial" w:hAnsi="Arial" w:cs="Arial"/>
          <w:lang w:val="cs-CZ"/>
        </w:rPr>
        <w:t>, jeżeli wszystkie pomiary i badania z zachowaniem tolerancji wg pkt. 5 i 6  dały wyniki pozytywne.</w:t>
      </w:r>
    </w:p>
    <w:p w:rsidR="00AD33FA" w:rsidRPr="005411C3" w:rsidRDefault="00AD33FA" w:rsidP="00AD33FA">
      <w:pPr>
        <w:spacing w:before="360"/>
        <w:ind w:left="709" w:hanging="709"/>
        <w:rPr>
          <w:rFonts w:ascii="Arial" w:hAnsi="Arial" w:cs="Arial"/>
          <w:b/>
          <w:sz w:val="24"/>
          <w:szCs w:val="24"/>
          <w:lang w:val="cs-CZ"/>
        </w:rPr>
      </w:pPr>
      <w:r w:rsidRPr="005411C3">
        <w:rPr>
          <w:rFonts w:ascii="Arial" w:hAnsi="Arial" w:cs="Arial"/>
          <w:b/>
          <w:sz w:val="24"/>
          <w:szCs w:val="24"/>
          <w:lang w:val="cs-CZ"/>
        </w:rPr>
        <w:t>9.</w:t>
      </w:r>
      <w:r w:rsidRPr="005411C3">
        <w:rPr>
          <w:rFonts w:ascii="Arial" w:hAnsi="Arial" w:cs="Arial"/>
          <w:b/>
          <w:sz w:val="24"/>
          <w:szCs w:val="24"/>
          <w:lang w:val="cs-CZ"/>
        </w:rPr>
        <w:tab/>
        <w:t xml:space="preserve">PODSTAWA PŁATNOŚCI </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9.1.</w:t>
      </w:r>
      <w:r w:rsidRPr="005411C3">
        <w:rPr>
          <w:rFonts w:ascii="Arial" w:hAnsi="Arial" w:cs="Arial"/>
          <w:b/>
          <w:sz w:val="24"/>
          <w:szCs w:val="24"/>
          <w:lang w:val="cs-CZ"/>
        </w:rPr>
        <w:tab/>
        <w:t xml:space="preserve">Ogólne zasady płatności robót </w:t>
      </w:r>
    </w:p>
    <w:p w:rsidR="00AD33FA" w:rsidRPr="005411C3" w:rsidRDefault="00AD33FA" w:rsidP="00AD33FA">
      <w:pPr>
        <w:spacing w:before="120"/>
        <w:rPr>
          <w:rFonts w:ascii="Arial" w:hAnsi="Arial" w:cs="Arial"/>
          <w:lang w:val="cs-CZ"/>
        </w:rPr>
      </w:pPr>
      <w:r w:rsidRPr="005411C3">
        <w:rPr>
          <w:rFonts w:ascii="Arial" w:hAnsi="Arial" w:cs="Arial"/>
          <w:lang w:val="cs-CZ"/>
        </w:rPr>
        <w:t xml:space="preserve">Ogólne zasady dotyczące płatności podano w </w:t>
      </w:r>
      <w:r>
        <w:rPr>
          <w:rFonts w:ascii="Arial" w:hAnsi="Arial" w:cs="Arial"/>
          <w:lang w:val="cs-CZ"/>
        </w:rPr>
        <w:t>STWiORB</w:t>
      </w:r>
      <w:r w:rsidRPr="005411C3">
        <w:rPr>
          <w:rFonts w:ascii="Arial" w:hAnsi="Arial" w:cs="Arial"/>
          <w:lang w:val="cs-CZ"/>
        </w:rPr>
        <w:t xml:space="preserve"> D-00.00.00 „Wymagania ogólne”, pkt 9. </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9.2.</w:t>
      </w:r>
      <w:r w:rsidRPr="005411C3">
        <w:rPr>
          <w:rFonts w:ascii="Arial" w:hAnsi="Arial" w:cs="Arial"/>
          <w:b/>
          <w:sz w:val="24"/>
          <w:szCs w:val="24"/>
          <w:lang w:val="cs-CZ"/>
        </w:rPr>
        <w:tab/>
        <w:t>Cena za wykonanie robót obejmuje:</w:t>
      </w:r>
    </w:p>
    <w:p w:rsidR="00AD33FA" w:rsidRPr="005411C3" w:rsidRDefault="00AD33FA" w:rsidP="0060090B">
      <w:pPr>
        <w:numPr>
          <w:ilvl w:val="0"/>
          <w:numId w:val="7"/>
        </w:numPr>
        <w:spacing w:before="120" w:after="0" w:line="240" w:lineRule="auto"/>
        <w:jc w:val="both"/>
        <w:rPr>
          <w:rFonts w:ascii="Arial" w:hAnsi="Arial" w:cs="Arial"/>
          <w:lang w:val="cs-CZ"/>
        </w:rPr>
      </w:pPr>
      <w:r w:rsidRPr="005411C3">
        <w:rPr>
          <w:rFonts w:ascii="Arial" w:hAnsi="Arial" w:cs="Arial"/>
          <w:lang w:val="cs-CZ"/>
        </w:rPr>
        <w:t>prace pomiarowe i przygotowawcze</w:t>
      </w:r>
    </w:p>
    <w:p w:rsidR="00AD33FA" w:rsidRPr="005411C3" w:rsidRDefault="00AD33FA" w:rsidP="0060090B">
      <w:pPr>
        <w:numPr>
          <w:ilvl w:val="0"/>
          <w:numId w:val="7"/>
        </w:numPr>
        <w:spacing w:before="120" w:after="0" w:line="240" w:lineRule="auto"/>
        <w:jc w:val="both"/>
        <w:rPr>
          <w:rFonts w:ascii="Arial" w:hAnsi="Arial" w:cs="Arial"/>
          <w:lang w:val="cs-CZ"/>
        </w:rPr>
      </w:pPr>
      <w:r w:rsidRPr="005411C3">
        <w:rPr>
          <w:rFonts w:ascii="Arial" w:hAnsi="Arial" w:cs="Arial"/>
          <w:lang w:val="cs-CZ"/>
        </w:rPr>
        <w:t>oznakowanie robót</w:t>
      </w:r>
    </w:p>
    <w:p w:rsidR="00AD33FA" w:rsidRPr="005411C3" w:rsidRDefault="00AD33FA" w:rsidP="0060090B">
      <w:pPr>
        <w:numPr>
          <w:ilvl w:val="0"/>
          <w:numId w:val="7"/>
        </w:numPr>
        <w:spacing w:before="120" w:after="0" w:line="240" w:lineRule="auto"/>
        <w:jc w:val="both"/>
        <w:rPr>
          <w:rFonts w:ascii="Arial" w:hAnsi="Arial" w:cs="Arial"/>
          <w:lang w:val="cs-CZ"/>
        </w:rPr>
      </w:pPr>
      <w:r w:rsidRPr="005411C3">
        <w:rPr>
          <w:rFonts w:ascii="Arial" w:hAnsi="Arial" w:cs="Arial"/>
          <w:lang w:val="cs-CZ"/>
        </w:rPr>
        <w:t>zakup materiałów</w:t>
      </w:r>
    </w:p>
    <w:p w:rsidR="00AD33FA" w:rsidRPr="005411C3" w:rsidRDefault="00AD33FA" w:rsidP="0060090B">
      <w:pPr>
        <w:numPr>
          <w:ilvl w:val="0"/>
          <w:numId w:val="7"/>
        </w:numPr>
        <w:spacing w:before="120" w:after="0" w:line="240" w:lineRule="auto"/>
        <w:jc w:val="both"/>
        <w:rPr>
          <w:rFonts w:ascii="Arial" w:hAnsi="Arial" w:cs="Arial"/>
          <w:lang w:val="cs-CZ"/>
        </w:rPr>
      </w:pPr>
      <w:r w:rsidRPr="005411C3">
        <w:rPr>
          <w:rFonts w:ascii="Arial" w:hAnsi="Arial" w:cs="Arial"/>
          <w:lang w:val="cs-CZ"/>
        </w:rPr>
        <w:t>dostarczenie materiałów i sprzętu</w:t>
      </w:r>
    </w:p>
    <w:p w:rsidR="00AD33FA" w:rsidRPr="005411C3" w:rsidRDefault="00AD33FA" w:rsidP="0060090B">
      <w:pPr>
        <w:numPr>
          <w:ilvl w:val="0"/>
          <w:numId w:val="7"/>
        </w:numPr>
        <w:spacing w:before="120" w:after="0" w:line="240" w:lineRule="auto"/>
        <w:jc w:val="both"/>
        <w:rPr>
          <w:rFonts w:ascii="Arial" w:hAnsi="Arial" w:cs="Arial"/>
          <w:lang w:val="cs-CZ"/>
        </w:rPr>
      </w:pPr>
      <w:r w:rsidRPr="005411C3">
        <w:rPr>
          <w:rFonts w:ascii="Arial" w:hAnsi="Arial" w:cs="Arial"/>
          <w:lang w:val="cs-CZ"/>
        </w:rPr>
        <w:t>badania laboratoryjne</w:t>
      </w:r>
    </w:p>
    <w:p w:rsidR="00AD33FA" w:rsidRPr="005411C3" w:rsidRDefault="00AD33FA" w:rsidP="0060090B">
      <w:pPr>
        <w:numPr>
          <w:ilvl w:val="0"/>
          <w:numId w:val="7"/>
        </w:numPr>
        <w:spacing w:before="120" w:after="0" w:line="240" w:lineRule="auto"/>
        <w:jc w:val="both"/>
        <w:rPr>
          <w:rFonts w:ascii="Arial" w:hAnsi="Arial" w:cs="Arial"/>
          <w:lang w:val="cs-CZ"/>
        </w:rPr>
      </w:pPr>
      <w:r w:rsidRPr="005411C3">
        <w:rPr>
          <w:rFonts w:ascii="Arial" w:hAnsi="Arial" w:cs="Arial"/>
          <w:lang w:val="cs-CZ"/>
        </w:rPr>
        <w:t>zabezpieczenie ubytków w nawierzchni</w:t>
      </w:r>
    </w:p>
    <w:p w:rsidR="00AD33FA" w:rsidRPr="005411C3" w:rsidRDefault="00AD33FA" w:rsidP="0060090B">
      <w:pPr>
        <w:numPr>
          <w:ilvl w:val="0"/>
          <w:numId w:val="7"/>
        </w:numPr>
        <w:spacing w:before="120" w:after="0" w:line="240" w:lineRule="auto"/>
        <w:jc w:val="both"/>
        <w:rPr>
          <w:rFonts w:ascii="Arial" w:hAnsi="Arial" w:cs="Arial"/>
          <w:lang w:val="cs-CZ"/>
        </w:rPr>
      </w:pPr>
      <w:r w:rsidRPr="005411C3">
        <w:rPr>
          <w:rFonts w:ascii="Arial" w:hAnsi="Arial" w:cs="Arial"/>
          <w:lang w:val="cs-CZ"/>
        </w:rPr>
        <w:t>opracowanie recepty laboratoryjnej</w:t>
      </w:r>
    </w:p>
    <w:p w:rsidR="00AD33FA" w:rsidRPr="005411C3" w:rsidRDefault="00AD33FA" w:rsidP="0060090B">
      <w:pPr>
        <w:numPr>
          <w:ilvl w:val="0"/>
          <w:numId w:val="7"/>
        </w:numPr>
        <w:spacing w:before="120" w:after="0" w:line="240" w:lineRule="auto"/>
        <w:jc w:val="both"/>
        <w:rPr>
          <w:rFonts w:ascii="Arial" w:hAnsi="Arial" w:cs="Arial"/>
          <w:lang w:val="cs-CZ"/>
        </w:rPr>
      </w:pPr>
      <w:r w:rsidRPr="005411C3">
        <w:rPr>
          <w:rFonts w:ascii="Arial" w:hAnsi="Arial" w:cs="Arial"/>
          <w:lang w:val="cs-CZ"/>
        </w:rPr>
        <w:t>wykonanie próby technologicznej</w:t>
      </w:r>
    </w:p>
    <w:p w:rsidR="00AD33FA" w:rsidRPr="005411C3" w:rsidRDefault="00AD33FA" w:rsidP="0060090B">
      <w:pPr>
        <w:numPr>
          <w:ilvl w:val="0"/>
          <w:numId w:val="7"/>
        </w:numPr>
        <w:spacing w:before="120" w:after="0" w:line="240" w:lineRule="auto"/>
        <w:jc w:val="both"/>
        <w:rPr>
          <w:rFonts w:ascii="Arial" w:hAnsi="Arial" w:cs="Arial"/>
          <w:lang w:val="cs-CZ"/>
        </w:rPr>
      </w:pPr>
      <w:r w:rsidRPr="005411C3">
        <w:rPr>
          <w:rFonts w:ascii="Arial" w:hAnsi="Arial" w:cs="Arial"/>
          <w:lang w:val="cs-CZ"/>
        </w:rPr>
        <w:t>wyprodukowanie mieszanki betonu asfaltowego i jej transport na miejsce wbudowania</w:t>
      </w:r>
    </w:p>
    <w:p w:rsidR="00AD33FA" w:rsidRPr="005411C3" w:rsidRDefault="00AD33FA" w:rsidP="0060090B">
      <w:pPr>
        <w:numPr>
          <w:ilvl w:val="0"/>
          <w:numId w:val="7"/>
        </w:numPr>
        <w:spacing w:before="120" w:after="0" w:line="240" w:lineRule="auto"/>
        <w:jc w:val="both"/>
        <w:rPr>
          <w:rFonts w:ascii="Arial" w:hAnsi="Arial" w:cs="Arial"/>
          <w:lang w:val="cs-CZ"/>
        </w:rPr>
      </w:pPr>
      <w:r w:rsidRPr="005411C3">
        <w:rPr>
          <w:rFonts w:ascii="Arial" w:hAnsi="Arial" w:cs="Arial"/>
          <w:lang w:val="cs-CZ"/>
        </w:rPr>
        <w:t>wycięcie starej nawierzchni na głębokość 5cm wraz  z odwozem nadmiaru urobku</w:t>
      </w:r>
    </w:p>
    <w:p w:rsidR="00AD33FA" w:rsidRPr="005411C3" w:rsidRDefault="00AD33FA" w:rsidP="0060090B">
      <w:pPr>
        <w:numPr>
          <w:ilvl w:val="0"/>
          <w:numId w:val="7"/>
        </w:numPr>
        <w:spacing w:before="120" w:after="0" w:line="240" w:lineRule="auto"/>
        <w:jc w:val="both"/>
        <w:rPr>
          <w:rFonts w:ascii="Arial" w:hAnsi="Arial" w:cs="Arial"/>
          <w:lang w:val="cs-CZ"/>
        </w:rPr>
      </w:pPr>
      <w:r w:rsidRPr="005411C3">
        <w:rPr>
          <w:rFonts w:ascii="Arial" w:hAnsi="Arial" w:cs="Arial"/>
          <w:lang w:val="cs-CZ"/>
        </w:rPr>
        <w:t>oczyszczenie i skropienie naprawianej nawierzchni</w:t>
      </w:r>
    </w:p>
    <w:p w:rsidR="00AD33FA" w:rsidRPr="005411C3" w:rsidRDefault="00AD33FA" w:rsidP="0060090B">
      <w:pPr>
        <w:numPr>
          <w:ilvl w:val="0"/>
          <w:numId w:val="7"/>
        </w:numPr>
        <w:spacing w:before="120" w:after="0" w:line="240" w:lineRule="auto"/>
        <w:jc w:val="both"/>
        <w:rPr>
          <w:rFonts w:ascii="Arial" w:hAnsi="Arial" w:cs="Arial"/>
          <w:lang w:val="cs-CZ"/>
        </w:rPr>
      </w:pPr>
      <w:r w:rsidRPr="005411C3">
        <w:rPr>
          <w:rFonts w:ascii="Arial" w:hAnsi="Arial" w:cs="Arial"/>
          <w:lang w:val="cs-CZ"/>
        </w:rPr>
        <w:t>rozłożenie i zagęszczenie mieszanki z betonu asfaltowego</w:t>
      </w:r>
    </w:p>
    <w:p w:rsidR="00AD33FA" w:rsidRPr="005411C3" w:rsidRDefault="00AD33FA" w:rsidP="0060090B">
      <w:pPr>
        <w:numPr>
          <w:ilvl w:val="0"/>
          <w:numId w:val="7"/>
        </w:numPr>
        <w:spacing w:before="120" w:after="0" w:line="240" w:lineRule="auto"/>
        <w:jc w:val="both"/>
        <w:rPr>
          <w:rFonts w:ascii="Arial" w:hAnsi="Arial" w:cs="Arial"/>
          <w:lang w:val="cs-CZ"/>
        </w:rPr>
      </w:pPr>
      <w:r w:rsidRPr="005411C3">
        <w:rPr>
          <w:rFonts w:ascii="Arial" w:hAnsi="Arial" w:cs="Arial"/>
          <w:lang w:val="cs-CZ"/>
        </w:rPr>
        <w:t>obcięcie krawędzi i posmarowanie asfaltem</w:t>
      </w:r>
    </w:p>
    <w:p w:rsidR="00AD33FA" w:rsidRPr="005411C3" w:rsidRDefault="00AD33FA" w:rsidP="0060090B">
      <w:pPr>
        <w:numPr>
          <w:ilvl w:val="0"/>
          <w:numId w:val="7"/>
        </w:numPr>
        <w:spacing w:before="120" w:after="0" w:line="240" w:lineRule="auto"/>
        <w:jc w:val="both"/>
        <w:rPr>
          <w:rFonts w:ascii="Arial" w:hAnsi="Arial" w:cs="Arial"/>
          <w:lang w:val="cs-CZ"/>
        </w:rPr>
      </w:pPr>
      <w:r w:rsidRPr="005411C3">
        <w:rPr>
          <w:rFonts w:ascii="Arial" w:hAnsi="Arial" w:cs="Arial"/>
          <w:lang w:val="cs-CZ"/>
        </w:rPr>
        <w:t>przeprowadzenie pomiarów i badań wymaganych w SSTWiORB</w:t>
      </w:r>
    </w:p>
    <w:p w:rsidR="00AD33FA" w:rsidRPr="005411C3" w:rsidRDefault="00AD33FA" w:rsidP="0060090B">
      <w:pPr>
        <w:numPr>
          <w:ilvl w:val="0"/>
          <w:numId w:val="7"/>
        </w:numPr>
        <w:spacing w:before="120" w:after="0" w:line="240" w:lineRule="auto"/>
        <w:jc w:val="both"/>
        <w:rPr>
          <w:rFonts w:ascii="Arial" w:hAnsi="Arial" w:cs="Arial"/>
          <w:lang w:val="cs-CZ"/>
        </w:rPr>
      </w:pPr>
      <w:r w:rsidRPr="005411C3">
        <w:rPr>
          <w:rFonts w:ascii="Arial" w:hAnsi="Arial" w:cs="Arial"/>
          <w:lang w:val="cs-CZ"/>
        </w:rPr>
        <w:t>odwiezienie sprzętu</w:t>
      </w:r>
    </w:p>
    <w:p w:rsidR="00AD33FA" w:rsidRPr="005411C3" w:rsidRDefault="00AD33FA" w:rsidP="00AD33FA">
      <w:pPr>
        <w:spacing w:before="360"/>
        <w:ind w:left="709" w:hanging="709"/>
        <w:rPr>
          <w:rFonts w:ascii="Arial" w:hAnsi="Arial" w:cs="Arial"/>
          <w:b/>
          <w:sz w:val="24"/>
          <w:szCs w:val="24"/>
          <w:lang w:val="cs-CZ"/>
        </w:rPr>
      </w:pPr>
      <w:r w:rsidRPr="005411C3">
        <w:rPr>
          <w:rFonts w:ascii="Arial" w:hAnsi="Arial" w:cs="Arial"/>
          <w:b/>
          <w:sz w:val="24"/>
          <w:szCs w:val="24"/>
          <w:lang w:val="cs-CZ"/>
        </w:rPr>
        <w:t>10.</w:t>
      </w:r>
      <w:r w:rsidRPr="005411C3">
        <w:rPr>
          <w:rFonts w:ascii="Arial" w:hAnsi="Arial" w:cs="Arial"/>
          <w:b/>
          <w:sz w:val="24"/>
          <w:szCs w:val="24"/>
          <w:lang w:val="cs-CZ"/>
        </w:rPr>
        <w:tab/>
        <w:t xml:space="preserve">PRZEPISY ZWIĄZANE </w:t>
      </w:r>
    </w:p>
    <w:p w:rsidR="00AD33FA" w:rsidRPr="005411C3" w:rsidRDefault="00AD33FA" w:rsidP="00AD33FA">
      <w:pPr>
        <w:tabs>
          <w:tab w:val="left" w:pos="7938"/>
        </w:tabs>
        <w:spacing w:before="120" w:after="120"/>
        <w:jc w:val="both"/>
        <w:rPr>
          <w:rFonts w:ascii="Arial" w:hAnsi="Arial" w:cs="Arial"/>
          <w:u w:val="single"/>
        </w:rPr>
      </w:pPr>
      <w:r w:rsidRPr="005411C3">
        <w:rPr>
          <w:rFonts w:ascii="Arial" w:hAnsi="Arial" w:cs="Arial"/>
          <w:u w:val="single"/>
        </w:rPr>
        <w:t>Normy</w:t>
      </w:r>
    </w:p>
    <w:p w:rsidR="00AD33FA" w:rsidRPr="005411C3" w:rsidRDefault="00AD33FA" w:rsidP="00AD33FA">
      <w:pPr>
        <w:ind w:left="1418" w:hanging="1418"/>
        <w:rPr>
          <w:rFonts w:ascii="Arial" w:hAnsi="Arial" w:cs="Arial"/>
        </w:rPr>
      </w:pPr>
      <w:r w:rsidRPr="005411C3">
        <w:rPr>
          <w:rFonts w:ascii="Arial" w:hAnsi="Arial" w:cs="Arial"/>
        </w:rPr>
        <w:t>PN-EN 14023 Asfalty i lepiszcza asfaltowe -- Zasady klasyfikacji asfaltów modyfikowanych polimerami</w:t>
      </w:r>
    </w:p>
    <w:p w:rsidR="00AD33FA" w:rsidRPr="005411C3" w:rsidRDefault="00AD33FA" w:rsidP="00AD33FA">
      <w:pPr>
        <w:ind w:left="1418" w:hanging="1418"/>
        <w:rPr>
          <w:rFonts w:ascii="Arial" w:hAnsi="Arial" w:cs="Arial"/>
        </w:rPr>
      </w:pPr>
      <w:r w:rsidRPr="005411C3">
        <w:rPr>
          <w:rFonts w:ascii="Arial" w:hAnsi="Arial" w:cs="Arial"/>
        </w:rPr>
        <w:t>PN-EN 12591 Asfalty i produkty asfaltowe -- Wymagania dla asfaltów drogowych</w:t>
      </w:r>
    </w:p>
    <w:p w:rsidR="00AD33FA" w:rsidRPr="005411C3" w:rsidRDefault="00AD33FA" w:rsidP="00AD33FA">
      <w:pPr>
        <w:spacing w:before="60"/>
        <w:ind w:left="1418" w:hanging="1418"/>
        <w:rPr>
          <w:rFonts w:ascii="Arial" w:hAnsi="Arial" w:cs="Arial"/>
        </w:rPr>
      </w:pPr>
      <w:r w:rsidRPr="005411C3">
        <w:rPr>
          <w:rFonts w:ascii="Arial" w:hAnsi="Arial" w:cs="Arial"/>
        </w:rPr>
        <w:t>PN-EN 13043 Kruszywa do mieszanek bitumicznych i powierzchniowych utrwaleń stosowanych na drogach, lotniskach i innych powierzchniach przeznaczonych do ruchu</w:t>
      </w:r>
    </w:p>
    <w:p w:rsidR="00AD33FA" w:rsidRPr="005411C3" w:rsidRDefault="00F40FEA" w:rsidP="00AD33FA">
      <w:pPr>
        <w:spacing w:before="60"/>
        <w:ind w:left="1418" w:hanging="1418"/>
        <w:rPr>
          <w:rFonts w:ascii="Arial" w:hAnsi="Arial" w:cs="Arial"/>
        </w:rPr>
      </w:pPr>
      <w:hyperlink r:id="rId8" w:history="1">
        <w:r w:rsidR="00AD33FA" w:rsidRPr="005411C3">
          <w:rPr>
            <w:rFonts w:ascii="Arial" w:hAnsi="Arial" w:cs="Arial"/>
          </w:rPr>
          <w:t>PN-EN 13108-1</w:t>
        </w:r>
      </w:hyperlink>
      <w:r w:rsidR="00AD33FA" w:rsidRPr="005411C3">
        <w:rPr>
          <w:rFonts w:ascii="Arial" w:hAnsi="Arial" w:cs="Arial"/>
        </w:rPr>
        <w:t xml:space="preserve"> </w:t>
      </w:r>
      <w:hyperlink r:id="rId9" w:history="1">
        <w:r w:rsidR="00AD33FA" w:rsidRPr="005411C3">
          <w:rPr>
            <w:rFonts w:ascii="Arial" w:hAnsi="Arial" w:cs="Arial"/>
          </w:rPr>
          <w:t>Mieszanki mineralno-asfaltowe -- Wymagania -- Część 1: Beton asfaltowy</w:t>
        </w:r>
      </w:hyperlink>
    </w:p>
    <w:p w:rsidR="00AD33FA" w:rsidRPr="005411C3" w:rsidRDefault="00F40FEA" w:rsidP="00AD33FA">
      <w:pPr>
        <w:spacing w:before="60"/>
        <w:ind w:left="1418" w:hanging="1418"/>
        <w:rPr>
          <w:rFonts w:ascii="Arial" w:hAnsi="Arial" w:cs="Arial"/>
        </w:rPr>
      </w:pPr>
      <w:hyperlink r:id="rId10" w:history="1">
        <w:r w:rsidR="00AD33FA" w:rsidRPr="005411C3">
          <w:rPr>
            <w:rFonts w:ascii="Arial" w:hAnsi="Arial" w:cs="Arial"/>
          </w:rPr>
          <w:t>PN-EN 13108-20</w:t>
        </w:r>
      </w:hyperlink>
      <w:r w:rsidR="00AD33FA" w:rsidRPr="005411C3">
        <w:rPr>
          <w:rFonts w:ascii="Arial" w:hAnsi="Arial" w:cs="Arial"/>
        </w:rPr>
        <w:t xml:space="preserve"> </w:t>
      </w:r>
      <w:hyperlink r:id="rId11" w:history="1">
        <w:r w:rsidR="00AD33FA" w:rsidRPr="005411C3">
          <w:rPr>
            <w:rFonts w:ascii="Arial" w:hAnsi="Arial" w:cs="Arial"/>
          </w:rPr>
          <w:t>Mieszanki mineralno-asfaltowe -- Wymagania -- Część 20: Badanie typu</w:t>
        </w:r>
      </w:hyperlink>
    </w:p>
    <w:p w:rsidR="00AD33FA" w:rsidRPr="005411C3" w:rsidRDefault="00F40FEA" w:rsidP="00AD33FA">
      <w:pPr>
        <w:spacing w:before="60"/>
        <w:ind w:left="1418" w:hanging="1418"/>
        <w:rPr>
          <w:rFonts w:ascii="Arial" w:hAnsi="Arial" w:cs="Arial"/>
        </w:rPr>
      </w:pPr>
      <w:hyperlink r:id="rId12" w:history="1">
        <w:r w:rsidR="00AD33FA" w:rsidRPr="005411C3">
          <w:rPr>
            <w:rFonts w:ascii="Arial" w:hAnsi="Arial" w:cs="Arial"/>
          </w:rPr>
          <w:t>PN-EN 13108-21</w:t>
        </w:r>
      </w:hyperlink>
      <w:r w:rsidR="00AD33FA" w:rsidRPr="005411C3">
        <w:rPr>
          <w:rFonts w:ascii="Arial" w:hAnsi="Arial" w:cs="Arial"/>
        </w:rPr>
        <w:t xml:space="preserve"> </w:t>
      </w:r>
      <w:hyperlink r:id="rId13" w:history="1">
        <w:r w:rsidR="00AD33FA" w:rsidRPr="005411C3">
          <w:rPr>
            <w:rFonts w:ascii="Arial" w:hAnsi="Arial" w:cs="Arial"/>
          </w:rPr>
          <w:t>Mieszanki mineralno-asfaltowe -- Wymagania -- Część 21: Zakładowa Kontrola Produkcji</w:t>
        </w:r>
      </w:hyperlink>
    </w:p>
    <w:p w:rsidR="00AD33FA" w:rsidRPr="005411C3" w:rsidRDefault="00AD33FA" w:rsidP="00AD33FA">
      <w:pPr>
        <w:spacing w:before="60"/>
        <w:ind w:left="1418" w:hanging="1418"/>
        <w:rPr>
          <w:rFonts w:ascii="Arial" w:hAnsi="Arial" w:cs="Arial"/>
        </w:rPr>
      </w:pPr>
      <w:r w:rsidRPr="005411C3">
        <w:rPr>
          <w:rFonts w:ascii="Arial" w:hAnsi="Arial" w:cs="Arial"/>
        </w:rPr>
        <w:t>PN-EN 13808 Zasady klasyfikacji kationowych emulsji asfaltowych</w:t>
      </w:r>
    </w:p>
    <w:p w:rsidR="00AD33FA" w:rsidRPr="005411C3" w:rsidRDefault="00AD33FA" w:rsidP="00AD33FA">
      <w:pPr>
        <w:spacing w:before="60"/>
        <w:ind w:left="1418" w:hanging="1418"/>
        <w:rPr>
          <w:rFonts w:ascii="Arial" w:hAnsi="Arial" w:cs="Arial"/>
        </w:rPr>
      </w:pPr>
      <w:r w:rsidRPr="005411C3">
        <w:rPr>
          <w:rFonts w:ascii="Arial" w:hAnsi="Arial" w:cs="Arial"/>
        </w:rPr>
        <w:t>PN-EN 12597 Asfalty i produkty asfaltowe - Terminologia</w:t>
      </w:r>
    </w:p>
    <w:p w:rsidR="00AD33FA" w:rsidRPr="005411C3" w:rsidRDefault="00AD33FA" w:rsidP="00AD33FA">
      <w:pPr>
        <w:tabs>
          <w:tab w:val="left" w:pos="7938"/>
        </w:tabs>
        <w:spacing w:before="120" w:after="120"/>
        <w:jc w:val="both"/>
        <w:rPr>
          <w:rFonts w:ascii="Arial" w:hAnsi="Arial" w:cs="Arial"/>
          <w:u w:val="single"/>
        </w:rPr>
      </w:pPr>
      <w:r w:rsidRPr="005411C3">
        <w:rPr>
          <w:rFonts w:ascii="Arial" w:hAnsi="Arial" w:cs="Arial"/>
          <w:u w:val="single"/>
        </w:rPr>
        <w:t>Inne dokumenty</w:t>
      </w:r>
    </w:p>
    <w:p w:rsidR="00AD33FA" w:rsidRPr="005411C3" w:rsidRDefault="00AD33FA" w:rsidP="00AD33FA">
      <w:pPr>
        <w:spacing w:before="60"/>
        <w:rPr>
          <w:rFonts w:ascii="Arial" w:hAnsi="Arial" w:cs="Arial"/>
        </w:rPr>
      </w:pPr>
      <w:r w:rsidRPr="005411C3">
        <w:rPr>
          <w:rFonts w:ascii="Arial" w:hAnsi="Arial" w:cs="Arial"/>
        </w:rPr>
        <w:t>Wymagania Techniczne. Kruszywa do mieszanek mineralno-asfaltowych i powierzchniowych utrwaleń na drogach krajowych, WT-1 Kruszywa</w:t>
      </w:r>
    </w:p>
    <w:p w:rsidR="00AD33FA" w:rsidRPr="005411C3" w:rsidRDefault="00AD33FA" w:rsidP="00AD33FA">
      <w:pPr>
        <w:spacing w:before="60"/>
        <w:rPr>
          <w:rFonts w:ascii="Arial" w:hAnsi="Arial" w:cs="Arial"/>
        </w:rPr>
      </w:pPr>
      <w:r w:rsidRPr="005411C3">
        <w:rPr>
          <w:rFonts w:ascii="Arial" w:hAnsi="Arial" w:cs="Arial"/>
        </w:rPr>
        <w:t>Wymagania Techniczne. Nawierzchnie asfaltowe na drogach krajowych, WT-2 Mieszanki mineralno-asfaltowe</w:t>
      </w:r>
    </w:p>
    <w:p w:rsidR="00AD33FA" w:rsidRPr="005411C3" w:rsidRDefault="00AD33FA" w:rsidP="00AD33FA">
      <w:pPr>
        <w:spacing w:before="60"/>
        <w:rPr>
          <w:rFonts w:ascii="Arial" w:hAnsi="Arial" w:cs="Arial"/>
        </w:rPr>
      </w:pPr>
      <w:r w:rsidRPr="005411C3">
        <w:rPr>
          <w:rFonts w:ascii="Arial" w:hAnsi="Arial" w:cs="Arial"/>
        </w:rPr>
        <w:t>Wymagania Techniczne. Kationowe emulsje asfaltowe na drogach publicznych, WT-3 Emulsje asfaltowe</w:t>
      </w:r>
    </w:p>
    <w:p w:rsidR="00AD33FA" w:rsidRPr="005411C3" w:rsidRDefault="00AD33FA" w:rsidP="00AD33FA">
      <w:pPr>
        <w:spacing w:before="60"/>
        <w:rPr>
          <w:rFonts w:ascii="Arial" w:hAnsi="Arial" w:cs="Arial"/>
        </w:rPr>
      </w:pPr>
      <w:r w:rsidRPr="005411C3">
        <w:rPr>
          <w:rFonts w:ascii="Arial" w:hAnsi="Arial" w:cs="Arial"/>
        </w:rPr>
        <w:t>Projekt Katalogu typowych konstrukcji nawierzchni podatnych i półsztywnych. Praca w toku. Politechnika Gdańska</w:t>
      </w:r>
    </w:p>
    <w:p w:rsidR="00AD33FA" w:rsidRPr="005411C3" w:rsidRDefault="00AD33FA" w:rsidP="00AD33FA">
      <w:pPr>
        <w:spacing w:before="60"/>
        <w:rPr>
          <w:rFonts w:ascii="Arial" w:hAnsi="Arial" w:cs="Arial"/>
        </w:rPr>
      </w:pPr>
      <w:r w:rsidRPr="005411C3">
        <w:rPr>
          <w:rFonts w:ascii="Arial" w:hAnsi="Arial" w:cs="Arial"/>
        </w:rPr>
        <w:t>Rozporządzenia MTiGM z dnia 2 marca 1999 r. w sprawie warunków technicznych, jakim powinny odpowiadać drogi publiczne i ich usytuowanie</w:t>
      </w:r>
    </w:p>
    <w:p w:rsidR="00AD33FA" w:rsidRPr="005411C3" w:rsidRDefault="00AD33FA" w:rsidP="00AD33FA">
      <w:pPr>
        <w:spacing w:before="60"/>
        <w:rPr>
          <w:rFonts w:ascii="Arial" w:hAnsi="Arial" w:cs="Arial"/>
        </w:rPr>
      </w:pPr>
      <w:r w:rsidRPr="005411C3">
        <w:rPr>
          <w:rFonts w:ascii="Arial" w:hAnsi="Arial" w:cs="Arial"/>
        </w:rPr>
        <w:t>Umowa europejska dotycząca międzynarodowego przewozu drogowego towarów niebezpiecznych (ADR) (Dz. U. 05. 178. 1481 Z późn.zm.)</w:t>
      </w:r>
    </w:p>
    <w:p w:rsidR="00AD33FA" w:rsidRPr="005411C3" w:rsidRDefault="00AD33FA" w:rsidP="00AD33FA">
      <w:pPr>
        <w:spacing w:before="480"/>
        <w:ind w:left="1701" w:hanging="1701"/>
        <w:rPr>
          <w:rFonts w:ascii="Arial" w:hAnsi="Arial" w:cs="Arial"/>
          <w:b/>
          <w:sz w:val="28"/>
          <w:szCs w:val="28"/>
          <w:highlight w:val="green"/>
          <w:lang w:val="cs-CZ"/>
        </w:rPr>
      </w:pPr>
    </w:p>
    <w:p w:rsidR="00AD33FA" w:rsidRPr="005411C3" w:rsidRDefault="00AD33FA" w:rsidP="00AD33FA">
      <w:pPr>
        <w:spacing w:before="480"/>
        <w:ind w:left="1701" w:hanging="1701"/>
        <w:rPr>
          <w:rFonts w:ascii="Arial" w:hAnsi="Arial" w:cs="Arial"/>
          <w:b/>
          <w:sz w:val="28"/>
          <w:szCs w:val="28"/>
          <w:highlight w:val="green"/>
          <w:lang w:val="cs-CZ"/>
        </w:rPr>
      </w:pPr>
    </w:p>
    <w:p w:rsidR="00AD33FA" w:rsidRPr="005411C3" w:rsidRDefault="00AD33FA" w:rsidP="00AD33FA">
      <w:pPr>
        <w:spacing w:before="480"/>
        <w:ind w:left="1701" w:hanging="1701"/>
        <w:rPr>
          <w:rFonts w:ascii="Arial" w:hAnsi="Arial" w:cs="Arial"/>
          <w:b/>
          <w:sz w:val="28"/>
          <w:szCs w:val="28"/>
          <w:highlight w:val="green"/>
          <w:lang w:val="cs-CZ"/>
        </w:rPr>
      </w:pPr>
    </w:p>
    <w:p w:rsidR="00AD33FA" w:rsidRPr="005411C3" w:rsidRDefault="00AD33FA" w:rsidP="00AD33FA">
      <w:pPr>
        <w:spacing w:before="480"/>
        <w:ind w:left="1701" w:hanging="1701"/>
        <w:rPr>
          <w:rFonts w:ascii="Arial" w:hAnsi="Arial" w:cs="Arial"/>
          <w:b/>
          <w:sz w:val="28"/>
          <w:szCs w:val="28"/>
          <w:highlight w:val="green"/>
          <w:lang w:val="cs-CZ"/>
        </w:rPr>
      </w:pPr>
    </w:p>
    <w:p w:rsidR="00AD33FA" w:rsidRDefault="00AD33FA" w:rsidP="00AD33FA">
      <w:pPr>
        <w:spacing w:before="480"/>
        <w:ind w:left="1701" w:hanging="1701"/>
        <w:rPr>
          <w:rFonts w:ascii="Arial" w:hAnsi="Arial" w:cs="Arial"/>
          <w:b/>
          <w:sz w:val="28"/>
          <w:szCs w:val="28"/>
          <w:highlight w:val="green"/>
          <w:lang w:val="cs-CZ"/>
        </w:rPr>
      </w:pPr>
    </w:p>
    <w:p w:rsidR="00AF58BC" w:rsidRDefault="00AF58BC" w:rsidP="00AD33FA">
      <w:pPr>
        <w:spacing w:before="480"/>
        <w:ind w:left="1701" w:hanging="1701"/>
        <w:rPr>
          <w:rFonts w:ascii="Arial" w:hAnsi="Arial" w:cs="Arial"/>
          <w:b/>
          <w:sz w:val="28"/>
          <w:szCs w:val="28"/>
          <w:highlight w:val="green"/>
          <w:lang w:val="cs-CZ"/>
        </w:rPr>
      </w:pPr>
    </w:p>
    <w:p w:rsidR="00AF58BC" w:rsidRDefault="00AF58BC" w:rsidP="00AD33FA">
      <w:pPr>
        <w:spacing w:before="480"/>
        <w:ind w:left="1701" w:hanging="1701"/>
        <w:rPr>
          <w:rFonts w:ascii="Arial" w:hAnsi="Arial" w:cs="Arial"/>
          <w:b/>
          <w:sz w:val="28"/>
          <w:szCs w:val="28"/>
          <w:highlight w:val="green"/>
          <w:lang w:val="cs-CZ"/>
        </w:rPr>
      </w:pPr>
    </w:p>
    <w:p w:rsidR="00AF58BC" w:rsidRPr="005411C3" w:rsidRDefault="00AF58BC" w:rsidP="00AD33FA">
      <w:pPr>
        <w:spacing w:before="480"/>
        <w:ind w:left="1701" w:hanging="1701"/>
        <w:rPr>
          <w:rFonts w:ascii="Arial" w:hAnsi="Arial" w:cs="Arial"/>
          <w:b/>
          <w:sz w:val="28"/>
          <w:szCs w:val="28"/>
          <w:highlight w:val="green"/>
          <w:lang w:val="cs-CZ"/>
        </w:rPr>
      </w:pPr>
    </w:p>
    <w:p w:rsidR="00AD33FA" w:rsidRPr="005411C3" w:rsidRDefault="00AD33FA" w:rsidP="00AD33FA">
      <w:pPr>
        <w:spacing w:before="480"/>
        <w:ind w:left="1701" w:hanging="1701"/>
        <w:rPr>
          <w:rFonts w:ascii="Arial" w:hAnsi="Arial" w:cs="Arial"/>
          <w:b/>
          <w:sz w:val="28"/>
          <w:szCs w:val="28"/>
          <w:lang w:val="cs-CZ"/>
        </w:rPr>
      </w:pPr>
      <w:r w:rsidRPr="00E5078B">
        <w:rPr>
          <w:rFonts w:ascii="Arial" w:hAnsi="Arial" w:cs="Arial"/>
          <w:b/>
          <w:sz w:val="28"/>
          <w:szCs w:val="28"/>
          <w:lang w:val="cs-CZ"/>
        </w:rPr>
        <w:lastRenderedPageBreak/>
        <w:t xml:space="preserve">D.05.03.13. </w:t>
      </w:r>
      <w:r w:rsidRPr="00E5078B">
        <w:rPr>
          <w:rFonts w:ascii="Arial" w:hAnsi="Arial" w:cs="Arial"/>
          <w:b/>
          <w:bCs/>
          <w:sz w:val="28"/>
          <w:szCs w:val="28"/>
        </w:rPr>
        <w:t>WARSTWA ŚCIERALNA Z BETONU ASFALTOWEGO</w:t>
      </w:r>
    </w:p>
    <w:p w:rsidR="00AD33FA" w:rsidRPr="005411C3" w:rsidRDefault="00AD33FA" w:rsidP="00AD33FA">
      <w:pPr>
        <w:spacing w:before="360"/>
        <w:ind w:left="709" w:hanging="709"/>
        <w:rPr>
          <w:rFonts w:ascii="Arial" w:hAnsi="Arial" w:cs="Arial"/>
          <w:b/>
          <w:sz w:val="24"/>
          <w:szCs w:val="24"/>
          <w:lang w:val="cs-CZ"/>
        </w:rPr>
      </w:pPr>
      <w:r w:rsidRPr="005411C3">
        <w:rPr>
          <w:rFonts w:ascii="Arial" w:hAnsi="Arial" w:cs="Arial"/>
          <w:b/>
          <w:sz w:val="24"/>
          <w:szCs w:val="24"/>
          <w:lang w:val="cs-CZ"/>
        </w:rPr>
        <w:t>1.</w:t>
      </w:r>
      <w:r w:rsidRPr="005411C3">
        <w:rPr>
          <w:rFonts w:ascii="Arial" w:hAnsi="Arial" w:cs="Arial"/>
          <w:b/>
          <w:sz w:val="24"/>
          <w:szCs w:val="24"/>
          <w:lang w:val="cs-CZ"/>
        </w:rPr>
        <w:tab/>
        <w:t xml:space="preserve">WSTĘP </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1.1.</w:t>
      </w:r>
      <w:r w:rsidRPr="005411C3">
        <w:rPr>
          <w:rFonts w:ascii="Arial" w:hAnsi="Arial" w:cs="Arial"/>
          <w:b/>
          <w:sz w:val="24"/>
          <w:szCs w:val="24"/>
          <w:lang w:val="cs-CZ"/>
        </w:rPr>
        <w:tab/>
        <w:t>Przedmiot niniejszej Specyfikacji.</w:t>
      </w:r>
    </w:p>
    <w:p w:rsidR="00AD33FA" w:rsidRPr="00D36307" w:rsidRDefault="00AD33FA" w:rsidP="00AD33FA">
      <w:pPr>
        <w:tabs>
          <w:tab w:val="left" w:pos="7938"/>
        </w:tabs>
        <w:spacing w:before="120"/>
        <w:ind w:firstLine="851"/>
        <w:jc w:val="both"/>
        <w:rPr>
          <w:rFonts w:ascii="Arial" w:hAnsi="Arial" w:cs="Arial"/>
        </w:rPr>
      </w:pPr>
      <w:r w:rsidRPr="00D36307">
        <w:rPr>
          <w:rFonts w:ascii="Arial" w:hAnsi="Arial" w:cs="Arial"/>
        </w:rPr>
        <w:t xml:space="preserve">Przedmiotem niniejszej Specyfikacji Technicznej Wykonania i Odbioru Robót Budowlanych są wymagania dotyczące wykonania i odbioru robót budowlanych, </w:t>
      </w:r>
      <w:r w:rsidR="00AF58BC" w:rsidRPr="00D36307">
        <w:rPr>
          <w:rFonts w:ascii="Arial" w:hAnsi="Arial" w:cs="Arial"/>
        </w:rPr>
        <w:t xml:space="preserve">dla zadania inwestycyjnego : </w:t>
      </w:r>
      <w:r w:rsidR="00D36307" w:rsidRPr="00D36307">
        <w:rPr>
          <w:rFonts w:ascii="Arial" w:hAnsi="Arial" w:cs="Arial"/>
        </w:rPr>
        <w:t xml:space="preserve">" </w:t>
      </w:r>
      <w:r w:rsidR="00D36307" w:rsidRPr="00D36307">
        <w:rPr>
          <w:rFonts w:ascii="Arial" w:hAnsi="Arial" w:cs="Arial"/>
          <w:bCs/>
          <w:color w:val="000000"/>
        </w:rPr>
        <w:t xml:space="preserve">Remont drogi gminnej (dz. nr </w:t>
      </w:r>
      <w:proofErr w:type="spellStart"/>
      <w:r w:rsidR="00D36307" w:rsidRPr="00D36307">
        <w:rPr>
          <w:rFonts w:ascii="Arial" w:hAnsi="Arial" w:cs="Arial"/>
          <w:bCs/>
          <w:color w:val="000000"/>
        </w:rPr>
        <w:t>ewid</w:t>
      </w:r>
      <w:proofErr w:type="spellEnd"/>
      <w:r w:rsidR="00D36307" w:rsidRPr="00D36307">
        <w:rPr>
          <w:rFonts w:ascii="Arial" w:hAnsi="Arial" w:cs="Arial"/>
          <w:bCs/>
          <w:color w:val="000000"/>
        </w:rPr>
        <w:t>. 1289/54)gmina Zagnańsk"</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1.2.</w:t>
      </w:r>
      <w:r w:rsidRPr="005411C3">
        <w:rPr>
          <w:rFonts w:ascii="Arial" w:hAnsi="Arial" w:cs="Arial"/>
          <w:b/>
          <w:sz w:val="24"/>
          <w:szCs w:val="24"/>
          <w:lang w:val="cs-CZ"/>
        </w:rPr>
        <w:tab/>
        <w:t xml:space="preserve">Zakres stosowania STWiORB </w:t>
      </w:r>
    </w:p>
    <w:p w:rsidR="00AD33FA" w:rsidRPr="005411C3" w:rsidRDefault="00AD33FA" w:rsidP="00AD33FA">
      <w:pPr>
        <w:spacing w:before="120"/>
        <w:ind w:firstLine="851"/>
        <w:jc w:val="both"/>
        <w:rPr>
          <w:rFonts w:ascii="Arial" w:hAnsi="Arial" w:cs="Arial"/>
          <w:lang w:val="cs-CZ"/>
        </w:rPr>
      </w:pPr>
      <w:r w:rsidRPr="005411C3">
        <w:rPr>
          <w:rFonts w:ascii="Arial" w:hAnsi="Arial" w:cs="Arial"/>
          <w:lang w:val="cs-CZ"/>
        </w:rPr>
        <w:t xml:space="preserve">Specyfikacja Techniczna Wykonania i Odbioru Robót Budowlanych jest stosowana jako dokument kontraktowy przy realizacji Robót wymienionych w punkcie 1.1. </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1.3.</w:t>
      </w:r>
      <w:r w:rsidRPr="005411C3">
        <w:rPr>
          <w:rFonts w:ascii="Arial" w:hAnsi="Arial" w:cs="Arial"/>
          <w:b/>
          <w:sz w:val="24"/>
          <w:szCs w:val="24"/>
          <w:lang w:val="cs-CZ"/>
        </w:rPr>
        <w:tab/>
        <w:t xml:space="preserve">Zakres robót objętych STWiORB </w:t>
      </w:r>
    </w:p>
    <w:p w:rsidR="00AD33FA" w:rsidRPr="005411C3" w:rsidRDefault="00AD33FA" w:rsidP="00AD33FA">
      <w:pPr>
        <w:spacing w:before="120"/>
        <w:ind w:firstLine="851"/>
        <w:jc w:val="both"/>
        <w:rPr>
          <w:rFonts w:ascii="Arial" w:hAnsi="Arial" w:cs="Arial"/>
          <w:lang w:val="cs-CZ"/>
        </w:rPr>
      </w:pPr>
      <w:r w:rsidRPr="005411C3">
        <w:rPr>
          <w:rFonts w:ascii="Arial" w:hAnsi="Arial" w:cs="Arial"/>
          <w:lang w:val="cs-CZ"/>
        </w:rPr>
        <w:t xml:space="preserve">Ustalenia zawarte w niniejszej specyfikacji dotyczą zasad prowadzenia robót związanych z wykonaniem i odbiorem </w:t>
      </w:r>
      <w:r w:rsidRPr="00020993">
        <w:rPr>
          <w:rFonts w:ascii="Arial" w:hAnsi="Arial" w:cs="Arial"/>
          <w:b/>
          <w:lang w:val="cs-CZ"/>
        </w:rPr>
        <w:t>warstwy ścieralnej  (gr. 5 cm)</w:t>
      </w:r>
      <w:r>
        <w:rPr>
          <w:rFonts w:ascii="Arial" w:hAnsi="Arial" w:cs="Arial"/>
          <w:lang w:val="cs-CZ"/>
        </w:rPr>
        <w:t xml:space="preserve"> </w:t>
      </w:r>
      <w:r w:rsidRPr="005411C3">
        <w:rPr>
          <w:rFonts w:ascii="Arial" w:hAnsi="Arial" w:cs="Arial"/>
          <w:lang w:val="cs-CZ"/>
        </w:rPr>
        <w:t xml:space="preserve">dla kategorii </w:t>
      </w:r>
      <w:r w:rsidRPr="000B3BDD">
        <w:rPr>
          <w:rFonts w:ascii="Arial" w:hAnsi="Arial" w:cs="Arial"/>
          <w:b/>
          <w:lang w:val="cs-CZ"/>
        </w:rPr>
        <w:t>KR2</w:t>
      </w:r>
      <w:r w:rsidRPr="005411C3">
        <w:rPr>
          <w:rFonts w:ascii="Arial" w:hAnsi="Arial" w:cs="Arial"/>
          <w:lang w:val="cs-CZ"/>
        </w:rPr>
        <w:t xml:space="preserve"> z betonu asfaltowego </w:t>
      </w:r>
      <w:r w:rsidRPr="000B3BDD">
        <w:rPr>
          <w:rFonts w:ascii="Arial" w:hAnsi="Arial" w:cs="Arial"/>
          <w:b/>
          <w:lang w:val="cs-CZ"/>
        </w:rPr>
        <w:t>AC11S</w:t>
      </w:r>
      <w:r w:rsidRPr="005411C3">
        <w:rPr>
          <w:rFonts w:ascii="Arial" w:hAnsi="Arial" w:cs="Arial"/>
          <w:lang w:val="cs-CZ"/>
        </w:rPr>
        <w:t xml:space="preserve"> na </w:t>
      </w:r>
      <w:r>
        <w:rPr>
          <w:rFonts w:ascii="Arial" w:hAnsi="Arial" w:cs="Arial"/>
          <w:lang w:val="cs-CZ"/>
        </w:rPr>
        <w:t xml:space="preserve">drodze powiatowej (bez nawierzchni na mostach) </w:t>
      </w:r>
      <w:r w:rsidRPr="005411C3">
        <w:rPr>
          <w:rFonts w:ascii="Arial" w:hAnsi="Arial" w:cs="Arial"/>
          <w:lang w:val="cs-CZ"/>
        </w:rPr>
        <w:t>.</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1.4.</w:t>
      </w:r>
      <w:r w:rsidRPr="005411C3">
        <w:rPr>
          <w:rFonts w:ascii="Arial" w:hAnsi="Arial" w:cs="Arial"/>
          <w:b/>
          <w:sz w:val="24"/>
          <w:szCs w:val="24"/>
          <w:lang w:val="cs-CZ"/>
        </w:rPr>
        <w:tab/>
        <w:t xml:space="preserve">Określenia podstawowe </w:t>
      </w:r>
    </w:p>
    <w:p w:rsidR="00AD33FA" w:rsidRPr="005411C3" w:rsidRDefault="00AD33FA" w:rsidP="00AD33FA">
      <w:pPr>
        <w:spacing w:before="120"/>
        <w:rPr>
          <w:rFonts w:ascii="Arial" w:hAnsi="Arial" w:cs="Arial"/>
          <w:lang w:val="cs-CZ"/>
        </w:rPr>
      </w:pPr>
      <w:r w:rsidRPr="005411C3">
        <w:rPr>
          <w:rFonts w:ascii="Arial" w:hAnsi="Arial" w:cs="Arial"/>
          <w:lang w:val="cs-CZ"/>
        </w:rPr>
        <w:t xml:space="preserve">Dla celów niniejszej </w:t>
      </w:r>
      <w:r>
        <w:rPr>
          <w:rFonts w:ascii="Arial" w:hAnsi="Arial" w:cs="Arial"/>
          <w:lang w:val="cs-CZ"/>
        </w:rPr>
        <w:t>specyfikacji</w:t>
      </w:r>
      <w:r w:rsidRPr="005411C3">
        <w:rPr>
          <w:rFonts w:ascii="Arial" w:hAnsi="Arial" w:cs="Arial"/>
          <w:lang w:val="cs-CZ"/>
        </w:rPr>
        <w:t xml:space="preserve"> przyjmuje się następujące określenia podstawowe: </w:t>
      </w:r>
    </w:p>
    <w:p w:rsidR="00AD33FA" w:rsidRPr="005411C3" w:rsidRDefault="00AD33FA" w:rsidP="00AD33FA">
      <w:pPr>
        <w:spacing w:before="120"/>
        <w:ind w:left="851" w:hanging="851"/>
        <w:jc w:val="both"/>
        <w:rPr>
          <w:rFonts w:ascii="Arial" w:hAnsi="Arial" w:cs="Arial"/>
          <w:bCs/>
          <w:lang w:val="cs-CZ"/>
        </w:rPr>
      </w:pPr>
      <w:r w:rsidRPr="005411C3">
        <w:rPr>
          <w:rFonts w:ascii="Arial" w:hAnsi="Arial" w:cs="Arial"/>
          <w:u w:val="single"/>
          <w:lang w:val="cs-CZ"/>
        </w:rPr>
        <w:t>Nawierzchnia</w:t>
      </w:r>
      <w:r w:rsidRPr="005411C3">
        <w:rPr>
          <w:rFonts w:ascii="Arial" w:hAnsi="Arial" w:cs="Arial"/>
          <w:lang w:val="cs-CZ"/>
        </w:rPr>
        <w:t xml:space="preserve"> –</w:t>
      </w:r>
      <w:r w:rsidRPr="005411C3">
        <w:rPr>
          <w:rFonts w:ascii="Arial" w:hAnsi="Arial" w:cs="Arial"/>
        </w:rPr>
        <w:t>konstrukcja składająca się z jednej lub kilku warstw służących do przejmowania i rozkładania obciążeń od ruchu pojazdów na podłoże.</w:t>
      </w:r>
    </w:p>
    <w:p w:rsidR="00AD33FA" w:rsidRPr="005411C3" w:rsidRDefault="00AD33FA" w:rsidP="00AD33FA">
      <w:pPr>
        <w:spacing w:before="120"/>
        <w:ind w:left="851" w:hanging="851"/>
        <w:jc w:val="both"/>
        <w:rPr>
          <w:rFonts w:ascii="Arial" w:hAnsi="Arial" w:cs="Arial"/>
          <w:bCs/>
          <w:lang w:val="cs-CZ"/>
        </w:rPr>
      </w:pPr>
      <w:r w:rsidRPr="005411C3">
        <w:rPr>
          <w:rFonts w:ascii="Arial" w:hAnsi="Arial" w:cs="Arial"/>
          <w:bCs/>
          <w:u w:val="single"/>
          <w:lang w:val="cs-CZ"/>
        </w:rPr>
        <w:t>Warstwa ścieralna</w:t>
      </w:r>
      <w:r w:rsidRPr="005411C3">
        <w:rPr>
          <w:rFonts w:ascii="Arial" w:hAnsi="Arial" w:cs="Arial"/>
          <w:bCs/>
          <w:lang w:val="cs-CZ"/>
        </w:rPr>
        <w:t xml:space="preserve"> – </w:t>
      </w:r>
      <w:r w:rsidRPr="005411C3">
        <w:rPr>
          <w:rFonts w:ascii="Arial" w:hAnsi="Arial" w:cs="Arial"/>
        </w:rPr>
        <w:t>górna warstwa nawierzchni będąca w bezpośrednim kontakcie z kołami pojazdów.</w:t>
      </w:r>
    </w:p>
    <w:p w:rsidR="00AD33FA" w:rsidRPr="005411C3" w:rsidRDefault="00AD33FA" w:rsidP="00AD33FA">
      <w:pPr>
        <w:pStyle w:val="StylIwony"/>
        <w:spacing w:before="0" w:after="200"/>
        <w:rPr>
          <w:rFonts w:ascii="Arial" w:hAnsi="Arial" w:cs="Arial"/>
          <w:sz w:val="22"/>
          <w:szCs w:val="22"/>
        </w:rPr>
      </w:pPr>
      <w:r w:rsidRPr="005411C3">
        <w:rPr>
          <w:rFonts w:ascii="Arial" w:hAnsi="Arial" w:cs="Arial"/>
          <w:bCs/>
          <w:sz w:val="22"/>
          <w:szCs w:val="22"/>
          <w:u w:val="single"/>
        </w:rPr>
        <w:t>Mieszanka mineralno-asfaltowa</w:t>
      </w:r>
      <w:r w:rsidRPr="005411C3">
        <w:rPr>
          <w:rFonts w:ascii="Arial" w:hAnsi="Arial" w:cs="Arial"/>
          <w:sz w:val="22"/>
          <w:szCs w:val="22"/>
        </w:rPr>
        <w:t xml:space="preserve"> – mieszanka kruszyw i lepiszcza asfaltowego.</w:t>
      </w:r>
    </w:p>
    <w:p w:rsidR="00AD33FA" w:rsidRPr="005411C3" w:rsidRDefault="00AD33FA" w:rsidP="00AD33FA">
      <w:pPr>
        <w:pStyle w:val="StylIwony"/>
        <w:spacing w:before="0" w:after="0"/>
        <w:rPr>
          <w:rFonts w:ascii="Arial" w:hAnsi="Arial" w:cs="Arial"/>
          <w:sz w:val="22"/>
          <w:szCs w:val="22"/>
        </w:rPr>
      </w:pPr>
      <w:r w:rsidRPr="005411C3">
        <w:rPr>
          <w:rFonts w:ascii="Arial" w:hAnsi="Arial" w:cs="Arial"/>
          <w:bCs/>
          <w:sz w:val="22"/>
          <w:szCs w:val="22"/>
          <w:u w:val="single"/>
        </w:rPr>
        <w:t>Wymiar mieszanki mineralno-asfaltowej</w:t>
      </w:r>
      <w:r w:rsidRPr="005411C3">
        <w:rPr>
          <w:rFonts w:ascii="Arial" w:hAnsi="Arial" w:cs="Arial"/>
          <w:sz w:val="22"/>
          <w:szCs w:val="22"/>
        </w:rPr>
        <w:t xml:space="preserve"> – określenie mieszanki mineralno-asfaltowej,                                   ze względu na największy wymiar kruszywa D, np. wymiar 5, 8, 11.</w:t>
      </w:r>
    </w:p>
    <w:p w:rsidR="00AD33FA" w:rsidRPr="005411C3" w:rsidRDefault="00AD33FA" w:rsidP="00AD33FA">
      <w:pPr>
        <w:pStyle w:val="StylIwony"/>
        <w:spacing w:before="0" w:after="0"/>
        <w:rPr>
          <w:rFonts w:ascii="Arial" w:hAnsi="Arial" w:cs="Arial"/>
          <w:sz w:val="22"/>
          <w:szCs w:val="22"/>
        </w:rPr>
      </w:pPr>
    </w:p>
    <w:p w:rsidR="00AD33FA" w:rsidRPr="005411C3" w:rsidRDefault="00AD33FA" w:rsidP="00AD33FA">
      <w:pPr>
        <w:pStyle w:val="StylIwony"/>
        <w:spacing w:before="0" w:after="200"/>
        <w:rPr>
          <w:rFonts w:ascii="Arial" w:hAnsi="Arial" w:cs="Arial"/>
          <w:sz w:val="22"/>
          <w:szCs w:val="22"/>
        </w:rPr>
      </w:pPr>
      <w:r w:rsidRPr="005411C3">
        <w:rPr>
          <w:rFonts w:ascii="Arial" w:hAnsi="Arial" w:cs="Arial"/>
          <w:bCs/>
          <w:sz w:val="22"/>
          <w:szCs w:val="22"/>
          <w:u w:val="single"/>
        </w:rPr>
        <w:t>Beton asfaltowy</w:t>
      </w:r>
      <w:r w:rsidRPr="005411C3">
        <w:rPr>
          <w:rFonts w:ascii="Arial" w:hAnsi="Arial" w:cs="Arial"/>
          <w:sz w:val="22"/>
          <w:szCs w:val="22"/>
        </w:rPr>
        <w:t xml:space="preserve"> – mieszanka mineralno-asfaltowa, w której kruszywo o uziarnieniu ciągłym                       lub nieciągłym tworzy strukturę wzajemnie klinującą się.</w:t>
      </w:r>
    </w:p>
    <w:p w:rsidR="00AD33FA" w:rsidRPr="005411C3" w:rsidRDefault="00AD33FA" w:rsidP="00AD33FA">
      <w:pPr>
        <w:pStyle w:val="StylIwony"/>
        <w:spacing w:before="0" w:after="200"/>
        <w:ind w:left="851" w:hanging="851"/>
        <w:rPr>
          <w:rFonts w:ascii="Arial" w:hAnsi="Arial" w:cs="Arial"/>
          <w:sz w:val="22"/>
          <w:szCs w:val="22"/>
        </w:rPr>
      </w:pPr>
      <w:r w:rsidRPr="005411C3">
        <w:rPr>
          <w:rFonts w:ascii="Arial" w:hAnsi="Arial" w:cs="Arial"/>
          <w:bCs/>
          <w:sz w:val="22"/>
          <w:szCs w:val="22"/>
          <w:u w:val="single"/>
        </w:rPr>
        <w:t>Uziarnienie</w:t>
      </w:r>
      <w:r w:rsidRPr="005411C3">
        <w:rPr>
          <w:rFonts w:ascii="Arial" w:hAnsi="Arial" w:cs="Arial"/>
          <w:sz w:val="22"/>
          <w:szCs w:val="22"/>
        </w:rPr>
        <w:t xml:space="preserve"> – skład ziarnowy kruszywa, wyrażony w procentach masy ziaren przechodzących                przez określony zestaw sit.</w:t>
      </w:r>
    </w:p>
    <w:p w:rsidR="00AD33FA" w:rsidRPr="005411C3" w:rsidRDefault="00AD33FA" w:rsidP="00AD33FA">
      <w:pPr>
        <w:pStyle w:val="StylIwony"/>
        <w:spacing w:before="0" w:after="200"/>
        <w:ind w:left="851" w:hanging="851"/>
        <w:rPr>
          <w:rFonts w:ascii="Arial" w:hAnsi="Arial" w:cs="Arial"/>
          <w:sz w:val="22"/>
          <w:szCs w:val="22"/>
        </w:rPr>
      </w:pPr>
      <w:r w:rsidRPr="005411C3">
        <w:rPr>
          <w:rFonts w:ascii="Arial" w:hAnsi="Arial" w:cs="Arial"/>
          <w:bCs/>
          <w:sz w:val="22"/>
          <w:szCs w:val="22"/>
          <w:u w:val="single"/>
        </w:rPr>
        <w:t>Kategoria ruchu</w:t>
      </w:r>
      <w:r w:rsidRPr="005411C3">
        <w:rPr>
          <w:rFonts w:ascii="Arial" w:hAnsi="Arial" w:cs="Arial"/>
          <w:sz w:val="22"/>
          <w:szCs w:val="22"/>
        </w:rPr>
        <w:t xml:space="preserve"> – obciążenie drogi ruchem samochodowym, wyrażone w osiach obliczeniowych (100 kN) wg „Katalogu typowych konstrukcji nawierzchni podatnych i półsztywnych” GDDP-IBDiM [68].</w:t>
      </w:r>
    </w:p>
    <w:p w:rsidR="00AD33FA" w:rsidRPr="005411C3" w:rsidRDefault="00AD33FA" w:rsidP="00AD33FA">
      <w:pPr>
        <w:pStyle w:val="StylIwony"/>
        <w:spacing w:before="0" w:after="200"/>
        <w:ind w:left="851" w:hanging="851"/>
        <w:rPr>
          <w:rFonts w:ascii="Arial" w:hAnsi="Arial" w:cs="Arial"/>
          <w:sz w:val="22"/>
          <w:szCs w:val="22"/>
        </w:rPr>
      </w:pPr>
      <w:r w:rsidRPr="005411C3">
        <w:rPr>
          <w:rFonts w:ascii="Arial" w:hAnsi="Arial" w:cs="Arial"/>
          <w:bCs/>
          <w:sz w:val="22"/>
          <w:szCs w:val="22"/>
          <w:u w:val="single"/>
        </w:rPr>
        <w:t>Wymiar kruszywa</w:t>
      </w:r>
      <w:r w:rsidRPr="005411C3">
        <w:rPr>
          <w:rFonts w:ascii="Arial" w:hAnsi="Arial" w:cs="Arial"/>
          <w:sz w:val="22"/>
          <w:szCs w:val="22"/>
        </w:rPr>
        <w:t xml:space="preserve"> – wielkość ziaren kruszywa, określona przez dolny (d) i górny (D) wymiar sita.</w:t>
      </w:r>
    </w:p>
    <w:p w:rsidR="00AD33FA" w:rsidRPr="005411C3" w:rsidRDefault="00AD33FA" w:rsidP="00AD33FA">
      <w:pPr>
        <w:pStyle w:val="StylIwony"/>
        <w:spacing w:before="0" w:after="200"/>
        <w:ind w:left="851" w:hanging="851"/>
        <w:rPr>
          <w:rFonts w:ascii="Arial" w:hAnsi="Arial" w:cs="Arial"/>
          <w:sz w:val="22"/>
          <w:szCs w:val="22"/>
        </w:rPr>
      </w:pPr>
      <w:r w:rsidRPr="005411C3">
        <w:rPr>
          <w:rFonts w:ascii="Arial" w:hAnsi="Arial" w:cs="Arial"/>
          <w:bCs/>
          <w:sz w:val="22"/>
          <w:szCs w:val="22"/>
          <w:u w:val="single"/>
        </w:rPr>
        <w:t>Kruszywo grube</w:t>
      </w:r>
      <w:r w:rsidRPr="005411C3">
        <w:rPr>
          <w:rFonts w:ascii="Arial" w:hAnsi="Arial" w:cs="Arial"/>
          <w:sz w:val="22"/>
          <w:szCs w:val="22"/>
        </w:rPr>
        <w:t xml:space="preserve"> – kruszywo z ziaren o wymiarze: D ≤ 45 mm oraz d &gt; 2 mm.</w:t>
      </w:r>
    </w:p>
    <w:p w:rsidR="00AD33FA" w:rsidRPr="005411C3" w:rsidRDefault="00AD33FA" w:rsidP="00AD33FA">
      <w:pPr>
        <w:pStyle w:val="StylIwony"/>
        <w:spacing w:before="0" w:after="200"/>
        <w:ind w:left="851" w:hanging="851"/>
        <w:rPr>
          <w:rFonts w:ascii="Arial" w:hAnsi="Arial" w:cs="Arial"/>
          <w:sz w:val="22"/>
          <w:szCs w:val="22"/>
        </w:rPr>
      </w:pPr>
      <w:r w:rsidRPr="005411C3">
        <w:rPr>
          <w:rFonts w:ascii="Arial" w:hAnsi="Arial" w:cs="Arial"/>
          <w:bCs/>
          <w:sz w:val="22"/>
          <w:szCs w:val="22"/>
          <w:u w:val="single"/>
        </w:rPr>
        <w:t>Kruszywo drobne</w:t>
      </w:r>
      <w:r w:rsidRPr="005411C3">
        <w:rPr>
          <w:rFonts w:ascii="Arial" w:hAnsi="Arial" w:cs="Arial"/>
          <w:sz w:val="22"/>
          <w:szCs w:val="22"/>
        </w:rPr>
        <w:t xml:space="preserve"> – kruszywo z ziaren o wymiarze: D ≤ 2 mm, którego większa część pozostaje na sicie 0,063 mm.</w:t>
      </w:r>
    </w:p>
    <w:p w:rsidR="00AD33FA" w:rsidRPr="005411C3" w:rsidRDefault="00AD33FA" w:rsidP="00AD33FA">
      <w:pPr>
        <w:pStyle w:val="StylIwony"/>
        <w:spacing w:before="0" w:after="200"/>
        <w:ind w:left="851" w:hanging="851"/>
        <w:rPr>
          <w:rFonts w:ascii="Arial" w:hAnsi="Arial" w:cs="Arial"/>
          <w:sz w:val="22"/>
          <w:szCs w:val="22"/>
        </w:rPr>
      </w:pPr>
      <w:r w:rsidRPr="005411C3">
        <w:rPr>
          <w:rFonts w:ascii="Arial" w:hAnsi="Arial" w:cs="Arial"/>
          <w:bCs/>
          <w:sz w:val="22"/>
          <w:szCs w:val="22"/>
          <w:u w:val="single"/>
        </w:rPr>
        <w:lastRenderedPageBreak/>
        <w:t>Pył</w:t>
      </w:r>
      <w:r w:rsidRPr="005411C3">
        <w:rPr>
          <w:rFonts w:ascii="Arial" w:hAnsi="Arial" w:cs="Arial"/>
          <w:sz w:val="22"/>
          <w:szCs w:val="22"/>
        </w:rPr>
        <w:t xml:space="preserve"> – kruszywo z ziaren przechodzących przez sito 0,063 mm.</w:t>
      </w:r>
    </w:p>
    <w:p w:rsidR="00AD33FA" w:rsidRPr="005411C3" w:rsidRDefault="00AD33FA" w:rsidP="00AD33FA">
      <w:pPr>
        <w:pStyle w:val="StylIwony"/>
        <w:spacing w:before="0" w:after="200"/>
        <w:ind w:left="851" w:hanging="851"/>
        <w:rPr>
          <w:rFonts w:ascii="Arial" w:hAnsi="Arial" w:cs="Arial"/>
          <w:sz w:val="22"/>
          <w:szCs w:val="22"/>
        </w:rPr>
      </w:pPr>
      <w:r w:rsidRPr="005411C3">
        <w:rPr>
          <w:rFonts w:ascii="Arial" w:hAnsi="Arial" w:cs="Arial"/>
          <w:bCs/>
          <w:sz w:val="22"/>
          <w:szCs w:val="22"/>
          <w:u w:val="single"/>
        </w:rPr>
        <w:t>Wypełniacz</w:t>
      </w:r>
      <w:r w:rsidRPr="005411C3">
        <w:rPr>
          <w:rFonts w:ascii="Arial" w:hAnsi="Arial" w:cs="Arial"/>
          <w:sz w:val="22"/>
          <w:szCs w:val="22"/>
        </w:rPr>
        <w:t xml:space="preserve"> – kruszywo, którego większa część przechodzi przez sito 0,063 mm. (Wypełniacz mieszany – kruszywo, które składa się z wypełniacza pochodzenia mineralnego i wodorotlenku wapnia. Wypełniacz dodany – wypełniacz pochodzenia mineralnego, wyprodukowany oddzielnie).</w:t>
      </w:r>
    </w:p>
    <w:p w:rsidR="00AD33FA" w:rsidRPr="005411C3" w:rsidRDefault="00AD33FA" w:rsidP="00AD33FA">
      <w:pPr>
        <w:pStyle w:val="StylIwony"/>
        <w:spacing w:before="0" w:after="200"/>
        <w:ind w:left="851" w:hanging="851"/>
        <w:rPr>
          <w:rFonts w:ascii="Arial" w:hAnsi="Arial" w:cs="Arial"/>
          <w:sz w:val="22"/>
          <w:szCs w:val="22"/>
        </w:rPr>
      </w:pPr>
      <w:r w:rsidRPr="005411C3">
        <w:rPr>
          <w:rFonts w:ascii="Arial" w:hAnsi="Arial" w:cs="Arial"/>
          <w:bCs/>
          <w:sz w:val="22"/>
          <w:szCs w:val="22"/>
          <w:u w:val="single"/>
        </w:rPr>
        <w:t>Kationowa emulsja asfaltowa</w:t>
      </w:r>
      <w:r w:rsidRPr="005411C3">
        <w:rPr>
          <w:rFonts w:ascii="Arial" w:hAnsi="Arial" w:cs="Arial"/>
          <w:sz w:val="22"/>
          <w:szCs w:val="22"/>
        </w:rPr>
        <w:t xml:space="preserve"> – emulsja, w której emulgator nadaje dodatnie ładunki cząstkom zdyspergowanego asfaltu.</w:t>
      </w:r>
    </w:p>
    <w:p w:rsidR="00AD33FA" w:rsidRPr="005411C3" w:rsidRDefault="00AD33FA" w:rsidP="00AD33FA">
      <w:pPr>
        <w:pStyle w:val="StylIwony"/>
        <w:spacing w:before="0" w:after="0"/>
        <w:rPr>
          <w:rFonts w:ascii="Arial" w:hAnsi="Arial" w:cs="Arial"/>
          <w:sz w:val="22"/>
          <w:szCs w:val="22"/>
        </w:rPr>
      </w:pPr>
      <w:r w:rsidRPr="005411C3">
        <w:rPr>
          <w:rFonts w:ascii="Arial" w:hAnsi="Arial" w:cs="Arial"/>
          <w:sz w:val="22"/>
          <w:szCs w:val="22"/>
        </w:rPr>
        <w:t>Pozostałe określenia podstawowe są zgodne z obowiązującymi, odpowiednimi polskimi normami  i z definicjami podanymi w SSTWiORB D-M-00.00.00 „Wymagania ogólne” pkt 1.4.</w:t>
      </w:r>
    </w:p>
    <w:p w:rsidR="00AD33FA" w:rsidRPr="005411C3" w:rsidRDefault="00AD33FA" w:rsidP="00AD33FA">
      <w:pPr>
        <w:pStyle w:val="StylIwony"/>
        <w:spacing w:before="0" w:after="0"/>
        <w:rPr>
          <w:rFonts w:ascii="Arial" w:hAnsi="Arial" w:cs="Arial"/>
          <w:bCs/>
          <w:sz w:val="22"/>
          <w:szCs w:val="22"/>
        </w:rPr>
      </w:pPr>
    </w:p>
    <w:p w:rsidR="00AD33FA" w:rsidRPr="005411C3" w:rsidRDefault="00AD33FA" w:rsidP="00AD33FA">
      <w:pPr>
        <w:pStyle w:val="StylIwony"/>
        <w:spacing w:before="0" w:after="0"/>
        <w:jc w:val="left"/>
        <w:rPr>
          <w:rFonts w:ascii="Arial" w:hAnsi="Arial" w:cs="Arial"/>
          <w:sz w:val="20"/>
        </w:rPr>
      </w:pPr>
      <w:r w:rsidRPr="005411C3">
        <w:rPr>
          <w:rFonts w:ascii="Arial" w:hAnsi="Arial" w:cs="Arial"/>
          <w:sz w:val="22"/>
          <w:szCs w:val="22"/>
        </w:rPr>
        <w:t>Symbole i skróty dodatkowe</w:t>
      </w:r>
      <w:r w:rsidRPr="005411C3">
        <w:rPr>
          <w:rFonts w:ascii="Arial" w:hAnsi="Arial" w:cs="Arial"/>
          <w:sz w:val="20"/>
        </w:rPr>
        <w:br/>
      </w:r>
    </w:p>
    <w:tbl>
      <w:tblPr>
        <w:tblW w:w="0" w:type="auto"/>
        <w:tblLook w:val="0000"/>
      </w:tblPr>
      <w:tblGrid>
        <w:gridCol w:w="810"/>
        <w:gridCol w:w="8478"/>
      </w:tblGrid>
      <w:tr w:rsidR="00AD33FA" w:rsidRPr="005411C3" w:rsidTr="000A7FB3">
        <w:tc>
          <w:tcPr>
            <w:tcW w:w="817" w:type="dxa"/>
          </w:tcPr>
          <w:p w:rsidR="00AD33FA" w:rsidRPr="005411C3" w:rsidRDefault="00AD33FA" w:rsidP="000A7FB3">
            <w:pPr>
              <w:pStyle w:val="StylIwony"/>
              <w:spacing w:before="0" w:after="0"/>
              <w:rPr>
                <w:rFonts w:ascii="Arial" w:hAnsi="Arial" w:cs="Arial"/>
                <w:sz w:val="22"/>
                <w:szCs w:val="22"/>
              </w:rPr>
            </w:pPr>
            <w:r w:rsidRPr="005411C3">
              <w:rPr>
                <w:rFonts w:ascii="Arial" w:hAnsi="Arial" w:cs="Arial"/>
                <w:sz w:val="22"/>
                <w:szCs w:val="22"/>
              </w:rPr>
              <w:t>AC S</w:t>
            </w:r>
          </w:p>
        </w:tc>
        <w:tc>
          <w:tcPr>
            <w:tcW w:w="8930" w:type="dxa"/>
          </w:tcPr>
          <w:p w:rsidR="00AD33FA" w:rsidRPr="005411C3" w:rsidRDefault="00AD33FA" w:rsidP="0060090B">
            <w:pPr>
              <w:pStyle w:val="StylIwony"/>
              <w:numPr>
                <w:ilvl w:val="0"/>
                <w:numId w:val="27"/>
              </w:numPr>
              <w:spacing w:before="0" w:after="0"/>
              <w:ind w:left="0" w:firstLine="0"/>
              <w:textAlignment w:val="auto"/>
              <w:rPr>
                <w:rFonts w:ascii="Arial" w:hAnsi="Arial" w:cs="Arial"/>
                <w:sz w:val="22"/>
                <w:szCs w:val="22"/>
              </w:rPr>
            </w:pPr>
            <w:r w:rsidRPr="005411C3">
              <w:rPr>
                <w:rFonts w:ascii="Arial" w:hAnsi="Arial" w:cs="Arial"/>
                <w:sz w:val="22"/>
                <w:szCs w:val="22"/>
              </w:rPr>
              <w:t>beton asfaltowy do warstwy ścieralnej</w:t>
            </w:r>
          </w:p>
        </w:tc>
      </w:tr>
      <w:tr w:rsidR="00AD33FA" w:rsidRPr="005411C3" w:rsidTr="000A7FB3">
        <w:tc>
          <w:tcPr>
            <w:tcW w:w="817" w:type="dxa"/>
          </w:tcPr>
          <w:p w:rsidR="00AD33FA" w:rsidRPr="005411C3" w:rsidRDefault="00AD33FA" w:rsidP="000A7FB3">
            <w:pPr>
              <w:pStyle w:val="StylIwony"/>
              <w:spacing w:before="0" w:after="0"/>
              <w:rPr>
                <w:rFonts w:ascii="Arial" w:hAnsi="Arial" w:cs="Arial"/>
                <w:sz w:val="22"/>
                <w:szCs w:val="22"/>
                <w:lang w:val="de-DE"/>
              </w:rPr>
            </w:pPr>
            <w:r w:rsidRPr="005411C3">
              <w:rPr>
                <w:rFonts w:ascii="Arial" w:hAnsi="Arial" w:cs="Arial"/>
                <w:sz w:val="22"/>
                <w:szCs w:val="22"/>
                <w:lang w:val="de-DE"/>
              </w:rPr>
              <w:t>D</w:t>
            </w:r>
          </w:p>
        </w:tc>
        <w:tc>
          <w:tcPr>
            <w:tcW w:w="8930" w:type="dxa"/>
          </w:tcPr>
          <w:p w:rsidR="00AD33FA" w:rsidRPr="005411C3" w:rsidRDefault="00AD33FA" w:rsidP="0060090B">
            <w:pPr>
              <w:pStyle w:val="StylIwony"/>
              <w:numPr>
                <w:ilvl w:val="0"/>
                <w:numId w:val="28"/>
              </w:numPr>
              <w:spacing w:before="0" w:after="0"/>
              <w:ind w:left="0" w:firstLine="0"/>
              <w:textAlignment w:val="auto"/>
              <w:rPr>
                <w:rFonts w:ascii="Arial" w:hAnsi="Arial" w:cs="Arial"/>
                <w:sz w:val="22"/>
                <w:szCs w:val="22"/>
              </w:rPr>
            </w:pPr>
            <w:r w:rsidRPr="005411C3">
              <w:rPr>
                <w:rFonts w:ascii="Arial" w:hAnsi="Arial" w:cs="Arial"/>
                <w:sz w:val="22"/>
                <w:szCs w:val="22"/>
              </w:rPr>
              <w:t>górny wymiar sita (przy określaniu wielkości ziaren kruszywa),</w:t>
            </w:r>
          </w:p>
        </w:tc>
      </w:tr>
      <w:tr w:rsidR="00AD33FA" w:rsidRPr="005411C3" w:rsidTr="000A7FB3">
        <w:tc>
          <w:tcPr>
            <w:tcW w:w="817" w:type="dxa"/>
          </w:tcPr>
          <w:p w:rsidR="00AD33FA" w:rsidRPr="005411C3" w:rsidRDefault="00AD33FA" w:rsidP="000A7FB3">
            <w:pPr>
              <w:pStyle w:val="StylIwony"/>
              <w:spacing w:before="0" w:after="0"/>
              <w:rPr>
                <w:rFonts w:ascii="Arial" w:hAnsi="Arial" w:cs="Arial"/>
                <w:sz w:val="22"/>
                <w:szCs w:val="22"/>
              </w:rPr>
            </w:pPr>
            <w:r w:rsidRPr="005411C3">
              <w:rPr>
                <w:rFonts w:ascii="Arial" w:hAnsi="Arial" w:cs="Arial"/>
                <w:sz w:val="22"/>
                <w:szCs w:val="22"/>
              </w:rPr>
              <w:t>d</w:t>
            </w:r>
          </w:p>
        </w:tc>
        <w:tc>
          <w:tcPr>
            <w:tcW w:w="8930" w:type="dxa"/>
          </w:tcPr>
          <w:p w:rsidR="00AD33FA" w:rsidRPr="005411C3" w:rsidRDefault="00AD33FA" w:rsidP="0060090B">
            <w:pPr>
              <w:pStyle w:val="StylIwony"/>
              <w:numPr>
                <w:ilvl w:val="0"/>
                <w:numId w:val="28"/>
              </w:numPr>
              <w:spacing w:before="0" w:after="0"/>
              <w:ind w:left="0" w:firstLine="0"/>
              <w:textAlignment w:val="auto"/>
              <w:rPr>
                <w:rFonts w:ascii="Arial" w:hAnsi="Arial" w:cs="Arial"/>
                <w:sz w:val="22"/>
                <w:szCs w:val="22"/>
              </w:rPr>
            </w:pPr>
            <w:r w:rsidRPr="005411C3">
              <w:rPr>
                <w:rFonts w:ascii="Arial" w:hAnsi="Arial" w:cs="Arial"/>
                <w:sz w:val="22"/>
                <w:szCs w:val="22"/>
              </w:rPr>
              <w:t>dolny wymiar sita (przy określaniu wielkości ziaren kruszywa),</w:t>
            </w:r>
          </w:p>
        </w:tc>
      </w:tr>
      <w:tr w:rsidR="00AD33FA" w:rsidRPr="005411C3" w:rsidTr="000A7FB3">
        <w:tc>
          <w:tcPr>
            <w:tcW w:w="817" w:type="dxa"/>
          </w:tcPr>
          <w:p w:rsidR="00AD33FA" w:rsidRPr="005411C3" w:rsidRDefault="00AD33FA" w:rsidP="000A7FB3">
            <w:pPr>
              <w:pStyle w:val="StylIwony"/>
              <w:spacing w:before="0" w:after="0"/>
              <w:rPr>
                <w:rFonts w:ascii="Arial" w:hAnsi="Arial" w:cs="Arial"/>
                <w:sz w:val="22"/>
                <w:szCs w:val="22"/>
              </w:rPr>
            </w:pPr>
            <w:r w:rsidRPr="005411C3">
              <w:rPr>
                <w:rFonts w:ascii="Arial" w:hAnsi="Arial" w:cs="Arial"/>
                <w:sz w:val="22"/>
                <w:szCs w:val="22"/>
              </w:rPr>
              <w:t>C</w:t>
            </w:r>
          </w:p>
        </w:tc>
        <w:tc>
          <w:tcPr>
            <w:tcW w:w="8930" w:type="dxa"/>
          </w:tcPr>
          <w:p w:rsidR="00AD33FA" w:rsidRPr="005411C3" w:rsidRDefault="00AD33FA" w:rsidP="0060090B">
            <w:pPr>
              <w:pStyle w:val="StylIwony"/>
              <w:numPr>
                <w:ilvl w:val="0"/>
                <w:numId w:val="28"/>
              </w:numPr>
              <w:spacing w:before="0" w:after="0"/>
              <w:ind w:left="0" w:firstLine="0"/>
              <w:textAlignment w:val="auto"/>
              <w:rPr>
                <w:rFonts w:ascii="Arial" w:hAnsi="Arial" w:cs="Arial"/>
                <w:sz w:val="22"/>
                <w:szCs w:val="22"/>
              </w:rPr>
            </w:pPr>
            <w:r w:rsidRPr="005411C3">
              <w:rPr>
                <w:rFonts w:ascii="Arial" w:hAnsi="Arial" w:cs="Arial"/>
                <w:sz w:val="22"/>
                <w:szCs w:val="22"/>
              </w:rPr>
              <w:t>kationowa emulsja asfaltowa,</w:t>
            </w:r>
          </w:p>
        </w:tc>
      </w:tr>
      <w:tr w:rsidR="00AD33FA" w:rsidRPr="005411C3" w:rsidTr="000A7FB3">
        <w:tc>
          <w:tcPr>
            <w:tcW w:w="817" w:type="dxa"/>
          </w:tcPr>
          <w:p w:rsidR="00AD33FA" w:rsidRPr="005411C3" w:rsidRDefault="00AD33FA" w:rsidP="000A7FB3">
            <w:pPr>
              <w:pStyle w:val="StylIwony"/>
              <w:spacing w:before="0" w:after="0"/>
              <w:rPr>
                <w:rFonts w:ascii="Arial" w:hAnsi="Arial" w:cs="Arial"/>
                <w:sz w:val="22"/>
                <w:szCs w:val="22"/>
              </w:rPr>
            </w:pPr>
            <w:r w:rsidRPr="005411C3">
              <w:rPr>
                <w:rFonts w:ascii="Arial" w:hAnsi="Arial" w:cs="Arial"/>
                <w:sz w:val="22"/>
                <w:szCs w:val="22"/>
              </w:rPr>
              <w:t>NPD</w:t>
            </w:r>
          </w:p>
        </w:tc>
        <w:tc>
          <w:tcPr>
            <w:tcW w:w="8930" w:type="dxa"/>
          </w:tcPr>
          <w:p w:rsidR="00AD33FA" w:rsidRPr="005411C3" w:rsidRDefault="00AD33FA" w:rsidP="0060090B">
            <w:pPr>
              <w:pStyle w:val="StylIwony"/>
              <w:numPr>
                <w:ilvl w:val="0"/>
                <w:numId w:val="28"/>
              </w:numPr>
              <w:spacing w:before="0" w:after="0"/>
              <w:ind w:left="0" w:firstLine="0"/>
              <w:textAlignment w:val="auto"/>
              <w:rPr>
                <w:rFonts w:ascii="Arial" w:hAnsi="Arial" w:cs="Arial"/>
                <w:sz w:val="22"/>
                <w:szCs w:val="22"/>
              </w:rPr>
            </w:pPr>
            <w:r w:rsidRPr="005411C3">
              <w:rPr>
                <w:rFonts w:ascii="Arial" w:hAnsi="Arial" w:cs="Arial"/>
                <w:sz w:val="22"/>
                <w:szCs w:val="22"/>
              </w:rPr>
              <w:t>właściwość użytkowa nie określana (ang. No Performance Determined; producent może jej nie określać),</w:t>
            </w:r>
          </w:p>
        </w:tc>
      </w:tr>
      <w:tr w:rsidR="00AD33FA" w:rsidRPr="005411C3" w:rsidTr="000A7FB3">
        <w:tc>
          <w:tcPr>
            <w:tcW w:w="817" w:type="dxa"/>
          </w:tcPr>
          <w:p w:rsidR="00AD33FA" w:rsidRPr="005411C3" w:rsidRDefault="00AD33FA" w:rsidP="000A7FB3">
            <w:pPr>
              <w:pStyle w:val="StylIwony"/>
              <w:spacing w:before="0" w:after="0"/>
              <w:rPr>
                <w:rFonts w:ascii="Arial" w:hAnsi="Arial" w:cs="Arial"/>
                <w:sz w:val="22"/>
                <w:szCs w:val="22"/>
              </w:rPr>
            </w:pPr>
            <w:r w:rsidRPr="005411C3">
              <w:rPr>
                <w:rFonts w:ascii="Arial" w:hAnsi="Arial" w:cs="Arial"/>
                <w:sz w:val="22"/>
                <w:szCs w:val="22"/>
              </w:rPr>
              <w:t>TBR</w:t>
            </w:r>
          </w:p>
        </w:tc>
        <w:tc>
          <w:tcPr>
            <w:tcW w:w="8930" w:type="dxa"/>
          </w:tcPr>
          <w:p w:rsidR="00AD33FA" w:rsidRPr="005411C3" w:rsidRDefault="00AD33FA" w:rsidP="0060090B">
            <w:pPr>
              <w:pStyle w:val="StylIwony"/>
              <w:numPr>
                <w:ilvl w:val="0"/>
                <w:numId w:val="28"/>
              </w:numPr>
              <w:spacing w:before="0" w:after="0"/>
              <w:ind w:left="0" w:firstLine="0"/>
              <w:textAlignment w:val="auto"/>
              <w:rPr>
                <w:rFonts w:ascii="Arial" w:hAnsi="Arial" w:cs="Arial"/>
                <w:sz w:val="22"/>
                <w:szCs w:val="22"/>
              </w:rPr>
            </w:pPr>
            <w:r w:rsidRPr="005411C3">
              <w:rPr>
                <w:rFonts w:ascii="Arial" w:hAnsi="Arial" w:cs="Arial"/>
                <w:sz w:val="22"/>
                <w:szCs w:val="22"/>
              </w:rPr>
              <w:t>do zadeklarowania (ang. To Be Reported; producent może dostarczyć odpowiednie informacje, jednak nie jest do tego zobowiązany),</w:t>
            </w:r>
          </w:p>
        </w:tc>
      </w:tr>
      <w:tr w:rsidR="00AD33FA" w:rsidRPr="005411C3" w:rsidTr="000A7FB3">
        <w:tc>
          <w:tcPr>
            <w:tcW w:w="817" w:type="dxa"/>
          </w:tcPr>
          <w:p w:rsidR="00AD33FA" w:rsidRPr="005411C3" w:rsidRDefault="00AD33FA" w:rsidP="000A7FB3">
            <w:pPr>
              <w:pStyle w:val="StylIwony"/>
              <w:spacing w:before="0" w:after="0"/>
              <w:rPr>
                <w:rFonts w:ascii="Arial" w:hAnsi="Arial" w:cs="Arial"/>
                <w:sz w:val="22"/>
                <w:szCs w:val="22"/>
              </w:rPr>
            </w:pPr>
            <w:r w:rsidRPr="005411C3">
              <w:rPr>
                <w:rFonts w:ascii="Arial" w:hAnsi="Arial" w:cs="Arial"/>
                <w:sz w:val="22"/>
                <w:szCs w:val="22"/>
              </w:rPr>
              <w:t>IRI</w:t>
            </w:r>
          </w:p>
        </w:tc>
        <w:tc>
          <w:tcPr>
            <w:tcW w:w="8930" w:type="dxa"/>
          </w:tcPr>
          <w:p w:rsidR="00AD33FA" w:rsidRPr="005411C3" w:rsidRDefault="00AD33FA" w:rsidP="0060090B">
            <w:pPr>
              <w:pStyle w:val="StylIwony"/>
              <w:numPr>
                <w:ilvl w:val="0"/>
                <w:numId w:val="28"/>
              </w:numPr>
              <w:spacing w:before="0" w:after="0"/>
              <w:ind w:left="0" w:firstLine="0"/>
              <w:textAlignment w:val="auto"/>
              <w:rPr>
                <w:rFonts w:ascii="Arial" w:hAnsi="Arial" w:cs="Arial"/>
                <w:sz w:val="22"/>
                <w:szCs w:val="22"/>
              </w:rPr>
            </w:pPr>
            <w:r w:rsidRPr="005411C3">
              <w:rPr>
                <w:rFonts w:ascii="Arial" w:hAnsi="Arial" w:cs="Arial"/>
                <w:sz w:val="22"/>
                <w:szCs w:val="22"/>
              </w:rPr>
              <w:t>(International Roughness Index) międzynarodowy wskaźnik równości,</w:t>
            </w:r>
          </w:p>
        </w:tc>
      </w:tr>
      <w:tr w:rsidR="00AD33FA" w:rsidRPr="005411C3" w:rsidTr="000A7FB3">
        <w:tc>
          <w:tcPr>
            <w:tcW w:w="817" w:type="dxa"/>
          </w:tcPr>
          <w:p w:rsidR="00AD33FA" w:rsidRPr="005411C3" w:rsidRDefault="00AD33FA" w:rsidP="000A7FB3">
            <w:pPr>
              <w:pStyle w:val="StylIwony"/>
              <w:spacing w:before="0" w:after="0"/>
              <w:rPr>
                <w:rFonts w:ascii="Arial" w:hAnsi="Arial" w:cs="Arial"/>
                <w:sz w:val="22"/>
                <w:szCs w:val="22"/>
              </w:rPr>
            </w:pPr>
            <w:r w:rsidRPr="005411C3">
              <w:rPr>
                <w:rFonts w:ascii="Arial" w:hAnsi="Arial" w:cs="Arial"/>
                <w:sz w:val="22"/>
                <w:szCs w:val="22"/>
              </w:rPr>
              <w:t>MOP</w:t>
            </w:r>
          </w:p>
        </w:tc>
        <w:tc>
          <w:tcPr>
            <w:tcW w:w="8930" w:type="dxa"/>
          </w:tcPr>
          <w:p w:rsidR="00AD33FA" w:rsidRPr="005411C3" w:rsidRDefault="00AD33FA" w:rsidP="0060090B">
            <w:pPr>
              <w:pStyle w:val="StylIwony"/>
              <w:numPr>
                <w:ilvl w:val="0"/>
                <w:numId w:val="28"/>
              </w:numPr>
              <w:spacing w:before="0" w:after="0"/>
              <w:ind w:left="0" w:firstLine="0"/>
              <w:textAlignment w:val="auto"/>
              <w:rPr>
                <w:rFonts w:ascii="Arial" w:hAnsi="Arial" w:cs="Arial"/>
                <w:sz w:val="22"/>
                <w:szCs w:val="22"/>
              </w:rPr>
            </w:pPr>
            <w:r w:rsidRPr="005411C3">
              <w:rPr>
                <w:rFonts w:ascii="Arial" w:hAnsi="Arial" w:cs="Arial"/>
                <w:sz w:val="22"/>
                <w:szCs w:val="22"/>
              </w:rPr>
              <w:t xml:space="preserve">miejsce obsługi podróżnych. </w:t>
            </w:r>
          </w:p>
        </w:tc>
      </w:tr>
    </w:tbl>
    <w:p w:rsidR="00AD33FA" w:rsidRPr="00096A23" w:rsidRDefault="00AD33FA" w:rsidP="00AD33FA">
      <w:pPr>
        <w:spacing w:before="120"/>
        <w:jc w:val="both"/>
        <w:rPr>
          <w:rFonts w:ascii="Arial" w:hAnsi="Arial" w:cs="Arial"/>
          <w:bCs/>
          <w:sz w:val="8"/>
          <w:szCs w:val="8"/>
          <w:lang w:val="cs-CZ"/>
        </w:rPr>
      </w:pP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1.5.</w:t>
      </w:r>
      <w:r w:rsidRPr="005411C3">
        <w:rPr>
          <w:rFonts w:ascii="Arial" w:hAnsi="Arial" w:cs="Arial"/>
          <w:b/>
          <w:sz w:val="24"/>
          <w:szCs w:val="24"/>
          <w:lang w:val="cs-CZ"/>
        </w:rPr>
        <w:tab/>
        <w:t xml:space="preserve">Ogólne wymagania dotyczące robót </w:t>
      </w:r>
    </w:p>
    <w:p w:rsidR="00AD33FA" w:rsidRPr="005411C3" w:rsidRDefault="00AD33FA" w:rsidP="00AD33FA">
      <w:pPr>
        <w:spacing w:before="120"/>
        <w:ind w:firstLine="709"/>
        <w:rPr>
          <w:rFonts w:ascii="Arial" w:hAnsi="Arial" w:cs="Arial"/>
          <w:lang w:val="cs-CZ"/>
        </w:rPr>
      </w:pPr>
      <w:r w:rsidRPr="005411C3">
        <w:rPr>
          <w:rFonts w:ascii="Arial" w:hAnsi="Arial" w:cs="Arial"/>
          <w:lang w:val="cs-CZ"/>
        </w:rPr>
        <w:t>Ogólne wymagania dotyczące robót podano w ST</w:t>
      </w:r>
      <w:r>
        <w:rPr>
          <w:rFonts w:ascii="Arial" w:hAnsi="Arial" w:cs="Arial"/>
          <w:lang w:val="cs-CZ"/>
        </w:rPr>
        <w:t xml:space="preserve">WiORB </w:t>
      </w:r>
      <w:r w:rsidRPr="005411C3">
        <w:rPr>
          <w:rFonts w:ascii="Arial" w:hAnsi="Arial" w:cs="Arial"/>
          <w:lang w:val="cs-CZ"/>
        </w:rPr>
        <w:t xml:space="preserve"> D-M.00.00.00. „wymagania ogólne“.</w:t>
      </w:r>
    </w:p>
    <w:p w:rsidR="00AD33FA" w:rsidRPr="005411C3" w:rsidRDefault="00AD33FA" w:rsidP="00AD33FA">
      <w:pPr>
        <w:spacing w:before="360"/>
        <w:ind w:left="709" w:hanging="709"/>
        <w:rPr>
          <w:rFonts w:ascii="Arial" w:hAnsi="Arial" w:cs="Arial"/>
          <w:b/>
          <w:sz w:val="24"/>
          <w:szCs w:val="24"/>
          <w:lang w:val="cs-CZ"/>
        </w:rPr>
      </w:pPr>
      <w:r w:rsidRPr="005411C3">
        <w:rPr>
          <w:rFonts w:ascii="Arial" w:hAnsi="Arial" w:cs="Arial"/>
          <w:b/>
          <w:sz w:val="24"/>
          <w:szCs w:val="24"/>
          <w:lang w:val="cs-CZ"/>
        </w:rPr>
        <w:t>2.</w:t>
      </w:r>
      <w:r w:rsidRPr="005411C3">
        <w:rPr>
          <w:rFonts w:ascii="Arial" w:hAnsi="Arial" w:cs="Arial"/>
          <w:b/>
          <w:sz w:val="24"/>
          <w:szCs w:val="24"/>
          <w:lang w:val="cs-CZ"/>
        </w:rPr>
        <w:tab/>
        <w:t>MATERIAŁY</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2.1.</w:t>
      </w:r>
      <w:r w:rsidRPr="005411C3">
        <w:rPr>
          <w:rFonts w:ascii="Arial" w:hAnsi="Arial" w:cs="Arial"/>
          <w:b/>
          <w:sz w:val="24"/>
          <w:szCs w:val="24"/>
          <w:lang w:val="cs-CZ"/>
        </w:rPr>
        <w:tab/>
        <w:t>Ogólne wymagania dotyczące materiałów.</w:t>
      </w:r>
    </w:p>
    <w:p w:rsidR="00AD33FA" w:rsidRPr="005411C3" w:rsidRDefault="00AD33FA" w:rsidP="00AD33FA">
      <w:pPr>
        <w:tabs>
          <w:tab w:val="left" w:pos="7938"/>
        </w:tabs>
        <w:spacing w:before="120"/>
        <w:ind w:firstLine="851"/>
        <w:jc w:val="both"/>
        <w:rPr>
          <w:rFonts w:ascii="Arial" w:hAnsi="Arial" w:cs="Arial"/>
          <w:lang w:val="cs-CZ"/>
        </w:rPr>
      </w:pPr>
      <w:r w:rsidRPr="005411C3">
        <w:rPr>
          <w:rFonts w:ascii="Arial" w:hAnsi="Arial" w:cs="Arial"/>
        </w:rPr>
        <w:t xml:space="preserve">Ogólne wymagania dotyczące materiałów, ich pozyskiwania i składowania podano w </w:t>
      </w:r>
      <w:r w:rsidRPr="005411C3">
        <w:rPr>
          <w:rFonts w:ascii="Arial" w:hAnsi="Arial" w:cs="Arial"/>
          <w:lang w:val="cs-CZ"/>
        </w:rPr>
        <w:t>ST</w:t>
      </w:r>
      <w:r>
        <w:rPr>
          <w:rFonts w:ascii="Arial" w:hAnsi="Arial" w:cs="Arial"/>
          <w:lang w:val="cs-CZ"/>
        </w:rPr>
        <w:t xml:space="preserve">WiORB </w:t>
      </w:r>
      <w:r w:rsidRPr="005411C3">
        <w:rPr>
          <w:rFonts w:ascii="Arial" w:hAnsi="Arial" w:cs="Arial"/>
          <w:lang w:val="cs-CZ"/>
        </w:rPr>
        <w:t xml:space="preserve"> D-M.00.00.00 „wymagania ogólne“ p.2.</w:t>
      </w:r>
    </w:p>
    <w:p w:rsidR="00AD33FA" w:rsidRPr="005411C3" w:rsidRDefault="00AD33FA" w:rsidP="00AD33FA">
      <w:pPr>
        <w:pStyle w:val="StylIwony"/>
        <w:tabs>
          <w:tab w:val="left" w:pos="567"/>
          <w:tab w:val="left" w:pos="709"/>
        </w:tabs>
        <w:spacing w:before="0"/>
        <w:rPr>
          <w:rFonts w:ascii="Arial" w:hAnsi="Arial" w:cs="Arial"/>
          <w:i/>
          <w:sz w:val="22"/>
          <w:szCs w:val="22"/>
          <w:u w:val="single"/>
        </w:rPr>
      </w:pPr>
      <w:r w:rsidRPr="005411C3">
        <w:rPr>
          <w:rFonts w:ascii="Arial" w:hAnsi="Arial" w:cs="Arial"/>
          <w:b/>
          <w:sz w:val="22"/>
          <w:szCs w:val="22"/>
        </w:rPr>
        <w:t>Tabela 1</w:t>
      </w:r>
      <w:r w:rsidRPr="005411C3">
        <w:rPr>
          <w:rFonts w:ascii="Arial" w:hAnsi="Arial" w:cs="Arial"/>
          <w:i/>
          <w:sz w:val="22"/>
          <w:szCs w:val="22"/>
        </w:rPr>
        <w:t xml:space="preserve">. </w:t>
      </w:r>
      <w:r w:rsidRPr="005411C3">
        <w:rPr>
          <w:rFonts w:ascii="Arial" w:hAnsi="Arial" w:cs="Arial"/>
          <w:i/>
          <w:sz w:val="22"/>
          <w:szCs w:val="22"/>
          <w:u w:val="single"/>
        </w:rPr>
        <w:t>Kruszywo i lepiszcze do warstwy ścieralnej z betonu asfaltowego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tblPr>
      <w:tblGrid>
        <w:gridCol w:w="3126"/>
        <w:gridCol w:w="6162"/>
      </w:tblGrid>
      <w:tr w:rsidR="00AD33FA" w:rsidRPr="005411C3" w:rsidTr="000A7FB3">
        <w:tc>
          <w:tcPr>
            <w:tcW w:w="3259" w:type="dxa"/>
            <w:vMerge w:val="restart"/>
            <w:shd w:val="clear" w:color="auto" w:fill="auto"/>
            <w:vAlign w:val="center"/>
          </w:tcPr>
          <w:p w:rsidR="00AD33FA" w:rsidRPr="005411C3" w:rsidRDefault="00AD33FA" w:rsidP="000A7FB3">
            <w:pPr>
              <w:pStyle w:val="StylIwony"/>
              <w:tabs>
                <w:tab w:val="left" w:pos="567"/>
                <w:tab w:val="left" w:pos="709"/>
              </w:tabs>
              <w:spacing w:before="0" w:after="0"/>
              <w:jc w:val="center"/>
              <w:rPr>
                <w:rFonts w:ascii="Arial" w:hAnsi="Arial" w:cs="Arial"/>
                <w:sz w:val="22"/>
                <w:szCs w:val="22"/>
              </w:rPr>
            </w:pPr>
            <w:r w:rsidRPr="005411C3">
              <w:rPr>
                <w:rFonts w:ascii="Arial" w:hAnsi="Arial" w:cs="Arial"/>
                <w:sz w:val="22"/>
                <w:szCs w:val="22"/>
              </w:rPr>
              <w:t>Materiał</w:t>
            </w:r>
          </w:p>
        </w:tc>
        <w:tc>
          <w:tcPr>
            <w:tcW w:w="6519" w:type="dxa"/>
            <w:shd w:val="clear" w:color="auto" w:fill="auto"/>
            <w:vAlign w:val="center"/>
          </w:tcPr>
          <w:p w:rsidR="00AD33FA" w:rsidRPr="005411C3" w:rsidRDefault="00AD33FA" w:rsidP="000A7FB3">
            <w:pPr>
              <w:pStyle w:val="StylIwony"/>
              <w:tabs>
                <w:tab w:val="left" w:pos="567"/>
                <w:tab w:val="left" w:pos="709"/>
              </w:tabs>
              <w:spacing w:before="0" w:after="0"/>
              <w:jc w:val="center"/>
              <w:rPr>
                <w:rFonts w:ascii="Arial" w:hAnsi="Arial" w:cs="Arial"/>
                <w:sz w:val="22"/>
                <w:szCs w:val="22"/>
              </w:rPr>
            </w:pPr>
            <w:r w:rsidRPr="005411C3">
              <w:rPr>
                <w:rFonts w:ascii="Arial" w:hAnsi="Arial" w:cs="Arial"/>
                <w:sz w:val="22"/>
                <w:szCs w:val="22"/>
              </w:rPr>
              <w:t>Kategoria ruchu</w:t>
            </w:r>
          </w:p>
        </w:tc>
      </w:tr>
      <w:tr w:rsidR="00AD33FA" w:rsidRPr="005411C3" w:rsidTr="000A7FB3">
        <w:tc>
          <w:tcPr>
            <w:tcW w:w="3259" w:type="dxa"/>
            <w:vMerge/>
            <w:shd w:val="clear" w:color="auto" w:fill="auto"/>
            <w:vAlign w:val="center"/>
          </w:tcPr>
          <w:p w:rsidR="00AD33FA" w:rsidRPr="005411C3" w:rsidRDefault="00AD33FA" w:rsidP="000A7FB3">
            <w:pPr>
              <w:pStyle w:val="StylIwony"/>
              <w:tabs>
                <w:tab w:val="left" w:pos="567"/>
                <w:tab w:val="left" w:pos="709"/>
              </w:tabs>
              <w:spacing w:before="0" w:after="0"/>
              <w:jc w:val="center"/>
              <w:rPr>
                <w:rFonts w:ascii="Arial" w:hAnsi="Arial" w:cs="Arial"/>
                <w:sz w:val="22"/>
                <w:szCs w:val="22"/>
              </w:rPr>
            </w:pPr>
          </w:p>
        </w:tc>
        <w:tc>
          <w:tcPr>
            <w:tcW w:w="6519" w:type="dxa"/>
            <w:shd w:val="clear" w:color="auto" w:fill="auto"/>
            <w:vAlign w:val="center"/>
          </w:tcPr>
          <w:p w:rsidR="00AD33FA" w:rsidRPr="005411C3" w:rsidRDefault="00AD33FA" w:rsidP="000A7FB3">
            <w:pPr>
              <w:pStyle w:val="StylIwony"/>
              <w:tabs>
                <w:tab w:val="left" w:pos="567"/>
                <w:tab w:val="left" w:pos="709"/>
              </w:tabs>
              <w:spacing w:before="0" w:after="0"/>
              <w:jc w:val="center"/>
              <w:rPr>
                <w:rFonts w:ascii="Arial" w:hAnsi="Arial" w:cs="Arial"/>
                <w:sz w:val="22"/>
                <w:szCs w:val="22"/>
              </w:rPr>
            </w:pPr>
            <w:r w:rsidRPr="005411C3">
              <w:rPr>
                <w:rFonts w:ascii="Arial" w:hAnsi="Arial" w:cs="Arial"/>
                <w:sz w:val="22"/>
                <w:szCs w:val="22"/>
              </w:rPr>
              <w:t xml:space="preserve">KR </w:t>
            </w:r>
            <w:r>
              <w:rPr>
                <w:rFonts w:ascii="Arial" w:hAnsi="Arial" w:cs="Arial"/>
                <w:sz w:val="22"/>
                <w:szCs w:val="22"/>
              </w:rPr>
              <w:t>2</w:t>
            </w:r>
            <w:r w:rsidRPr="005411C3">
              <w:rPr>
                <w:rFonts w:ascii="Arial" w:hAnsi="Arial" w:cs="Arial"/>
                <w:sz w:val="22"/>
                <w:szCs w:val="22"/>
              </w:rPr>
              <w:t>-</w:t>
            </w:r>
            <w:r>
              <w:rPr>
                <w:rFonts w:ascii="Arial" w:hAnsi="Arial" w:cs="Arial"/>
                <w:sz w:val="22"/>
                <w:szCs w:val="22"/>
              </w:rPr>
              <w:t>3</w:t>
            </w:r>
          </w:p>
        </w:tc>
      </w:tr>
      <w:tr w:rsidR="00AD33FA" w:rsidRPr="005411C3" w:rsidTr="000A7FB3">
        <w:tc>
          <w:tcPr>
            <w:tcW w:w="3259" w:type="dxa"/>
            <w:shd w:val="clear" w:color="auto" w:fill="auto"/>
            <w:vAlign w:val="center"/>
          </w:tcPr>
          <w:p w:rsidR="00AD33FA" w:rsidRPr="005411C3" w:rsidRDefault="00AD33FA" w:rsidP="000A7FB3">
            <w:pPr>
              <w:pStyle w:val="StylIwony"/>
              <w:tabs>
                <w:tab w:val="left" w:pos="567"/>
                <w:tab w:val="left" w:pos="709"/>
              </w:tabs>
              <w:spacing w:before="0" w:after="0"/>
              <w:jc w:val="center"/>
              <w:rPr>
                <w:rFonts w:ascii="Arial" w:hAnsi="Arial" w:cs="Arial"/>
                <w:sz w:val="22"/>
                <w:szCs w:val="22"/>
              </w:rPr>
            </w:pPr>
            <w:r w:rsidRPr="005411C3">
              <w:rPr>
                <w:rFonts w:ascii="Arial" w:hAnsi="Arial" w:cs="Arial"/>
                <w:sz w:val="22"/>
                <w:szCs w:val="22"/>
              </w:rPr>
              <w:t>Mieszanka mineralno – asfaltowa wymiarze D, [mm]</w:t>
            </w:r>
          </w:p>
        </w:tc>
        <w:tc>
          <w:tcPr>
            <w:tcW w:w="6519" w:type="dxa"/>
            <w:shd w:val="clear" w:color="auto" w:fill="auto"/>
            <w:vAlign w:val="center"/>
          </w:tcPr>
          <w:p w:rsidR="00AD33FA" w:rsidRPr="005411C3" w:rsidRDefault="00AD33FA" w:rsidP="000A7FB3">
            <w:pPr>
              <w:pStyle w:val="StylIwony"/>
              <w:tabs>
                <w:tab w:val="left" w:pos="567"/>
                <w:tab w:val="left" w:pos="709"/>
              </w:tabs>
              <w:spacing w:before="0" w:after="0"/>
              <w:jc w:val="center"/>
              <w:rPr>
                <w:rFonts w:ascii="Arial" w:hAnsi="Arial" w:cs="Arial"/>
                <w:sz w:val="22"/>
                <w:szCs w:val="22"/>
              </w:rPr>
            </w:pPr>
            <w:r w:rsidRPr="005411C3">
              <w:rPr>
                <w:rFonts w:ascii="Arial" w:hAnsi="Arial" w:cs="Arial"/>
                <w:sz w:val="22"/>
                <w:szCs w:val="22"/>
              </w:rPr>
              <w:t>11</w:t>
            </w:r>
          </w:p>
        </w:tc>
      </w:tr>
      <w:tr w:rsidR="00AD33FA" w:rsidRPr="005411C3" w:rsidTr="000A7FB3">
        <w:tc>
          <w:tcPr>
            <w:tcW w:w="3259" w:type="dxa"/>
            <w:shd w:val="clear" w:color="auto" w:fill="auto"/>
            <w:vAlign w:val="center"/>
          </w:tcPr>
          <w:p w:rsidR="00AD33FA" w:rsidRPr="005411C3" w:rsidRDefault="00AD33FA" w:rsidP="000A7FB3">
            <w:pPr>
              <w:pStyle w:val="StylIwony"/>
              <w:tabs>
                <w:tab w:val="left" w:pos="567"/>
                <w:tab w:val="left" w:pos="709"/>
              </w:tabs>
              <w:spacing w:before="0" w:after="0"/>
              <w:jc w:val="center"/>
              <w:rPr>
                <w:rFonts w:ascii="Arial" w:hAnsi="Arial" w:cs="Arial"/>
                <w:sz w:val="22"/>
                <w:szCs w:val="22"/>
              </w:rPr>
            </w:pPr>
            <w:r w:rsidRPr="005411C3">
              <w:rPr>
                <w:rFonts w:ascii="Arial" w:hAnsi="Arial" w:cs="Arial"/>
                <w:sz w:val="22"/>
                <w:szCs w:val="22"/>
              </w:rPr>
              <w:t>Lepiszcze asfaltowe</w:t>
            </w:r>
          </w:p>
        </w:tc>
        <w:tc>
          <w:tcPr>
            <w:tcW w:w="6519" w:type="dxa"/>
            <w:shd w:val="clear" w:color="auto" w:fill="auto"/>
            <w:vAlign w:val="center"/>
          </w:tcPr>
          <w:p w:rsidR="00AD33FA" w:rsidRPr="005411C3" w:rsidRDefault="00AD33FA" w:rsidP="000A7FB3">
            <w:pPr>
              <w:pStyle w:val="StylIwony"/>
              <w:tabs>
                <w:tab w:val="left" w:pos="567"/>
                <w:tab w:val="left" w:pos="709"/>
              </w:tabs>
              <w:spacing w:before="0" w:after="0"/>
              <w:jc w:val="center"/>
              <w:rPr>
                <w:rFonts w:ascii="Arial" w:hAnsi="Arial" w:cs="Arial"/>
                <w:sz w:val="22"/>
                <w:szCs w:val="22"/>
                <w:lang w:val="en-US"/>
              </w:rPr>
            </w:pPr>
            <w:r w:rsidRPr="005411C3">
              <w:rPr>
                <w:rFonts w:ascii="Arial" w:hAnsi="Arial" w:cs="Arial"/>
                <w:sz w:val="22"/>
                <w:szCs w:val="22"/>
                <w:lang w:val="en-US"/>
              </w:rPr>
              <w:t xml:space="preserve">50/70, </w:t>
            </w:r>
          </w:p>
        </w:tc>
      </w:tr>
      <w:tr w:rsidR="00AD33FA" w:rsidRPr="005411C3" w:rsidTr="000A7FB3">
        <w:tc>
          <w:tcPr>
            <w:tcW w:w="3259" w:type="dxa"/>
            <w:shd w:val="clear" w:color="auto" w:fill="auto"/>
            <w:vAlign w:val="center"/>
          </w:tcPr>
          <w:p w:rsidR="00AD33FA" w:rsidRPr="005411C3" w:rsidRDefault="00AD33FA" w:rsidP="000A7FB3">
            <w:pPr>
              <w:pStyle w:val="StylIwony"/>
              <w:tabs>
                <w:tab w:val="left" w:pos="567"/>
                <w:tab w:val="left" w:pos="709"/>
              </w:tabs>
              <w:spacing w:before="0" w:after="0"/>
              <w:jc w:val="center"/>
              <w:rPr>
                <w:rFonts w:ascii="Arial" w:hAnsi="Arial" w:cs="Arial"/>
                <w:sz w:val="22"/>
                <w:szCs w:val="22"/>
              </w:rPr>
            </w:pPr>
            <w:r w:rsidRPr="005411C3">
              <w:rPr>
                <w:rFonts w:ascii="Arial" w:hAnsi="Arial" w:cs="Arial"/>
                <w:sz w:val="22"/>
                <w:szCs w:val="22"/>
              </w:rPr>
              <w:t>Kruszywa mineralne</w:t>
            </w:r>
          </w:p>
        </w:tc>
        <w:tc>
          <w:tcPr>
            <w:tcW w:w="6519" w:type="dxa"/>
            <w:shd w:val="clear" w:color="auto" w:fill="auto"/>
            <w:vAlign w:val="center"/>
          </w:tcPr>
          <w:p w:rsidR="00AD33FA" w:rsidRPr="005411C3" w:rsidRDefault="00AD33FA" w:rsidP="000A7FB3">
            <w:pPr>
              <w:pStyle w:val="StylIwony"/>
              <w:tabs>
                <w:tab w:val="left" w:pos="567"/>
                <w:tab w:val="left" w:pos="709"/>
              </w:tabs>
              <w:spacing w:before="0" w:after="0"/>
              <w:jc w:val="center"/>
              <w:rPr>
                <w:rFonts w:ascii="Arial" w:hAnsi="Arial" w:cs="Arial"/>
                <w:sz w:val="22"/>
                <w:szCs w:val="22"/>
              </w:rPr>
            </w:pPr>
            <w:r w:rsidRPr="005411C3">
              <w:rPr>
                <w:rFonts w:ascii="Arial" w:hAnsi="Arial" w:cs="Arial"/>
                <w:sz w:val="22"/>
                <w:szCs w:val="22"/>
              </w:rPr>
              <w:t>Tabele 4,5,6 niniejszej ST</w:t>
            </w:r>
          </w:p>
        </w:tc>
      </w:tr>
    </w:tbl>
    <w:p w:rsidR="00AD33FA" w:rsidRPr="00096A23" w:rsidRDefault="00AD33FA" w:rsidP="00AD33FA">
      <w:pPr>
        <w:spacing w:before="240"/>
        <w:rPr>
          <w:rFonts w:ascii="Arial" w:hAnsi="Arial" w:cs="Arial"/>
          <w:b/>
          <w:sz w:val="8"/>
          <w:szCs w:val="8"/>
          <w:lang w:val="cs-CZ"/>
        </w:rPr>
      </w:pPr>
    </w:p>
    <w:p w:rsidR="00AD33FA" w:rsidRPr="005411C3" w:rsidRDefault="00AD33FA" w:rsidP="00AD33FA">
      <w:pPr>
        <w:spacing w:before="240"/>
        <w:rPr>
          <w:rFonts w:ascii="Arial" w:hAnsi="Arial" w:cs="Arial"/>
          <w:b/>
          <w:sz w:val="24"/>
          <w:szCs w:val="24"/>
          <w:lang w:val="cs-CZ"/>
        </w:rPr>
      </w:pPr>
      <w:r w:rsidRPr="005411C3">
        <w:rPr>
          <w:rFonts w:ascii="Arial" w:hAnsi="Arial" w:cs="Arial"/>
          <w:b/>
          <w:sz w:val="24"/>
          <w:szCs w:val="24"/>
          <w:lang w:val="cs-CZ"/>
        </w:rPr>
        <w:t>2.2.</w:t>
      </w:r>
      <w:r w:rsidRPr="005411C3">
        <w:rPr>
          <w:rFonts w:ascii="Arial" w:hAnsi="Arial" w:cs="Arial"/>
          <w:b/>
          <w:sz w:val="24"/>
          <w:szCs w:val="24"/>
          <w:lang w:val="cs-CZ"/>
        </w:rPr>
        <w:tab/>
        <w:t>Lepiszcza asfaltowe</w:t>
      </w:r>
    </w:p>
    <w:p w:rsidR="00AD33FA" w:rsidRPr="005411C3" w:rsidRDefault="00AD33FA" w:rsidP="00AD33FA">
      <w:pPr>
        <w:autoSpaceDE w:val="0"/>
        <w:autoSpaceDN w:val="0"/>
        <w:adjustRightInd w:val="0"/>
        <w:spacing w:after="0"/>
        <w:rPr>
          <w:rFonts w:ascii="Arial" w:hAnsi="Arial" w:cs="Arial"/>
        </w:rPr>
      </w:pPr>
      <w:r w:rsidRPr="005411C3">
        <w:rPr>
          <w:rFonts w:ascii="Arial" w:hAnsi="Arial" w:cs="Arial"/>
        </w:rPr>
        <w:lastRenderedPageBreak/>
        <w:t xml:space="preserve">Do wytworzenia mieszanki z betonu asfaltowego do warstwy ścieralnej należy stosować asfalty drogowe wg normy PN-EN 12591:2002[23], </w:t>
      </w:r>
    </w:p>
    <w:p w:rsidR="00AD33FA" w:rsidRPr="005411C3" w:rsidRDefault="00AD33FA" w:rsidP="00AD33FA">
      <w:pPr>
        <w:autoSpaceDE w:val="0"/>
        <w:autoSpaceDN w:val="0"/>
        <w:adjustRightInd w:val="0"/>
        <w:spacing w:after="120"/>
        <w:rPr>
          <w:rFonts w:ascii="Arial" w:hAnsi="Arial" w:cs="Arial"/>
        </w:rPr>
      </w:pPr>
      <w:r w:rsidRPr="005411C3">
        <w:rPr>
          <w:rFonts w:ascii="Arial" w:hAnsi="Arial" w:cs="Arial"/>
        </w:rPr>
        <w:t>Asfalty powinny spełniać wymagania podane w tabeli 2,3 oraz 4 .</w:t>
      </w:r>
    </w:p>
    <w:p w:rsidR="00AD33FA" w:rsidRPr="005411C3" w:rsidRDefault="00AD33FA" w:rsidP="00AD33FA">
      <w:pPr>
        <w:spacing w:after="0"/>
        <w:rPr>
          <w:rFonts w:ascii="Arial" w:hAnsi="Arial" w:cs="Arial"/>
          <w:b/>
        </w:rPr>
      </w:pPr>
    </w:p>
    <w:p w:rsidR="00AD33FA" w:rsidRPr="005411C3" w:rsidRDefault="00AD33FA" w:rsidP="00AD33FA">
      <w:pPr>
        <w:spacing w:after="120"/>
        <w:rPr>
          <w:rFonts w:ascii="Arial" w:hAnsi="Arial" w:cs="Arial"/>
          <w:i/>
          <w:u w:val="single"/>
        </w:rPr>
      </w:pPr>
      <w:r w:rsidRPr="005411C3">
        <w:rPr>
          <w:rFonts w:ascii="Arial" w:hAnsi="Arial" w:cs="Arial"/>
          <w:b/>
        </w:rPr>
        <w:t>Tabela 2.</w:t>
      </w:r>
      <w:r w:rsidRPr="005411C3">
        <w:rPr>
          <w:rFonts w:ascii="Arial" w:hAnsi="Arial" w:cs="Arial"/>
        </w:rPr>
        <w:t xml:space="preserve"> </w:t>
      </w:r>
      <w:r w:rsidRPr="005411C3">
        <w:rPr>
          <w:rFonts w:ascii="Arial" w:hAnsi="Arial" w:cs="Arial"/>
          <w:i/>
          <w:u w:val="single"/>
        </w:rPr>
        <w:t>Wymagania wobec asfaltów drogowych wg PN-EN 12591:2002[23].</w:t>
      </w:r>
    </w:p>
    <w:tbl>
      <w:tblPr>
        <w:tblW w:w="87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tblPr>
      <w:tblGrid>
        <w:gridCol w:w="495"/>
        <w:gridCol w:w="3344"/>
        <w:gridCol w:w="778"/>
        <w:gridCol w:w="1560"/>
        <w:gridCol w:w="2575"/>
      </w:tblGrid>
      <w:tr w:rsidR="00AD33FA" w:rsidRPr="005411C3" w:rsidTr="000A7FB3">
        <w:trPr>
          <w:trHeight w:val="217"/>
        </w:trPr>
        <w:tc>
          <w:tcPr>
            <w:tcW w:w="0" w:type="auto"/>
            <w:vMerge w:val="restart"/>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Lp.</w:t>
            </w:r>
          </w:p>
        </w:tc>
        <w:tc>
          <w:tcPr>
            <w:tcW w:w="0" w:type="auto"/>
            <w:gridSpan w:val="2"/>
            <w:vMerge w:val="restart"/>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Właściwości</w:t>
            </w:r>
          </w:p>
        </w:tc>
        <w:tc>
          <w:tcPr>
            <w:tcW w:w="0" w:type="auto"/>
            <w:vMerge w:val="restart"/>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Metoda</w:t>
            </w:r>
          </w:p>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badania</w:t>
            </w:r>
          </w:p>
        </w:tc>
        <w:tc>
          <w:tcPr>
            <w:tcW w:w="2575"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Rodzaj asfaltu</w:t>
            </w:r>
          </w:p>
        </w:tc>
      </w:tr>
      <w:tr w:rsidR="00AD33FA" w:rsidRPr="005411C3" w:rsidTr="000A7FB3">
        <w:trPr>
          <w:trHeight w:val="245"/>
        </w:trPr>
        <w:tc>
          <w:tcPr>
            <w:tcW w:w="0" w:type="auto"/>
            <w:vMerge/>
            <w:vAlign w:val="center"/>
          </w:tcPr>
          <w:p w:rsidR="00AD33FA" w:rsidRPr="005411C3" w:rsidRDefault="00AD33FA" w:rsidP="000A7FB3">
            <w:pPr>
              <w:spacing w:after="0"/>
              <w:jc w:val="center"/>
              <w:rPr>
                <w:rFonts w:ascii="Arial" w:hAnsi="Arial" w:cs="Arial"/>
                <w:sz w:val="20"/>
                <w:szCs w:val="20"/>
              </w:rPr>
            </w:pPr>
          </w:p>
        </w:tc>
        <w:tc>
          <w:tcPr>
            <w:tcW w:w="0" w:type="auto"/>
            <w:gridSpan w:val="2"/>
            <w:vMerge/>
            <w:vAlign w:val="center"/>
          </w:tcPr>
          <w:p w:rsidR="00AD33FA" w:rsidRPr="005411C3" w:rsidRDefault="00AD33FA" w:rsidP="000A7FB3">
            <w:pPr>
              <w:spacing w:after="0"/>
              <w:jc w:val="center"/>
              <w:rPr>
                <w:rFonts w:ascii="Arial" w:hAnsi="Arial" w:cs="Arial"/>
                <w:sz w:val="20"/>
                <w:szCs w:val="20"/>
              </w:rPr>
            </w:pPr>
          </w:p>
        </w:tc>
        <w:tc>
          <w:tcPr>
            <w:tcW w:w="0" w:type="auto"/>
            <w:vMerge/>
            <w:vAlign w:val="center"/>
          </w:tcPr>
          <w:p w:rsidR="00AD33FA" w:rsidRPr="005411C3" w:rsidRDefault="00AD33FA" w:rsidP="000A7FB3">
            <w:pPr>
              <w:spacing w:after="0"/>
              <w:jc w:val="center"/>
              <w:rPr>
                <w:rFonts w:ascii="Arial" w:hAnsi="Arial" w:cs="Arial"/>
                <w:sz w:val="20"/>
                <w:szCs w:val="20"/>
              </w:rPr>
            </w:pPr>
          </w:p>
        </w:tc>
        <w:tc>
          <w:tcPr>
            <w:tcW w:w="2575"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50/70</w:t>
            </w:r>
          </w:p>
        </w:tc>
      </w:tr>
      <w:tr w:rsidR="00AD33FA" w:rsidRPr="005411C3" w:rsidTr="000A7FB3">
        <w:trPr>
          <w:trHeight w:val="231"/>
        </w:trPr>
        <w:tc>
          <w:tcPr>
            <w:tcW w:w="8752" w:type="dxa"/>
            <w:gridSpan w:val="5"/>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WŁAŚCIWOŚCI OBLIGATORYJNE</w:t>
            </w:r>
          </w:p>
        </w:tc>
      </w:tr>
      <w:tr w:rsidR="00AD33FA" w:rsidRPr="005411C3" w:rsidTr="000A7FB3">
        <w:trPr>
          <w:trHeight w:val="583"/>
        </w:trPr>
        <w:tc>
          <w:tcPr>
            <w:tcW w:w="0" w:type="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1</w:t>
            </w:r>
          </w:p>
        </w:tc>
        <w:tc>
          <w:tcPr>
            <w:tcW w:w="3344"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Penetracja w 25°C</w:t>
            </w:r>
          </w:p>
        </w:tc>
        <w:tc>
          <w:tcPr>
            <w:tcW w:w="777"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0,1 mm</w:t>
            </w:r>
          </w:p>
        </w:tc>
        <w:tc>
          <w:tcPr>
            <w:tcW w:w="0" w:type="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PN-EN 1426</w:t>
            </w:r>
          </w:p>
        </w:tc>
        <w:tc>
          <w:tcPr>
            <w:tcW w:w="2575"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50-70</w:t>
            </w:r>
          </w:p>
        </w:tc>
      </w:tr>
      <w:tr w:rsidR="00AD33FA" w:rsidRPr="005411C3" w:rsidTr="000A7FB3">
        <w:trPr>
          <w:trHeight w:val="352"/>
        </w:trPr>
        <w:tc>
          <w:tcPr>
            <w:tcW w:w="0" w:type="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2</w:t>
            </w:r>
          </w:p>
        </w:tc>
        <w:tc>
          <w:tcPr>
            <w:tcW w:w="3344"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Temperatura mięknienia</w:t>
            </w:r>
          </w:p>
        </w:tc>
        <w:tc>
          <w:tcPr>
            <w:tcW w:w="777"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°C</w:t>
            </w:r>
          </w:p>
        </w:tc>
        <w:tc>
          <w:tcPr>
            <w:tcW w:w="0" w:type="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PN-EN 1427</w:t>
            </w:r>
          </w:p>
        </w:tc>
        <w:tc>
          <w:tcPr>
            <w:tcW w:w="2575"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46-54</w:t>
            </w:r>
          </w:p>
        </w:tc>
      </w:tr>
      <w:tr w:rsidR="00AD33FA" w:rsidRPr="005411C3" w:rsidTr="000A7FB3">
        <w:trPr>
          <w:trHeight w:val="461"/>
        </w:trPr>
        <w:tc>
          <w:tcPr>
            <w:tcW w:w="0" w:type="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3</w:t>
            </w:r>
          </w:p>
        </w:tc>
        <w:tc>
          <w:tcPr>
            <w:tcW w:w="3344"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Temperatura zapłonu,</w:t>
            </w:r>
          </w:p>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nie mniej niż</w:t>
            </w:r>
          </w:p>
        </w:tc>
        <w:tc>
          <w:tcPr>
            <w:tcW w:w="777"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°C</w:t>
            </w:r>
          </w:p>
        </w:tc>
        <w:tc>
          <w:tcPr>
            <w:tcW w:w="0" w:type="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PN-EN 22592</w:t>
            </w:r>
          </w:p>
        </w:tc>
        <w:tc>
          <w:tcPr>
            <w:tcW w:w="2575"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230</w:t>
            </w:r>
          </w:p>
        </w:tc>
      </w:tr>
      <w:tr w:rsidR="00AD33FA" w:rsidRPr="005411C3" w:rsidTr="000A7FB3">
        <w:trPr>
          <w:trHeight w:val="692"/>
        </w:trPr>
        <w:tc>
          <w:tcPr>
            <w:tcW w:w="0" w:type="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4</w:t>
            </w:r>
          </w:p>
        </w:tc>
        <w:tc>
          <w:tcPr>
            <w:tcW w:w="3344"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Zawartość składników rozpuszczalnych,</w:t>
            </w:r>
          </w:p>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nie mniej niż</w:t>
            </w:r>
          </w:p>
        </w:tc>
        <w:tc>
          <w:tcPr>
            <w:tcW w:w="777" w:type="dxa"/>
            <w:vAlign w:val="center"/>
          </w:tcPr>
          <w:p w:rsidR="00AD33FA" w:rsidRPr="005411C3" w:rsidRDefault="00AD33FA" w:rsidP="000A7FB3">
            <w:pPr>
              <w:spacing w:after="0"/>
              <w:jc w:val="center"/>
              <w:rPr>
                <w:rFonts w:ascii="Arial" w:hAnsi="Arial" w:cs="Arial"/>
                <w:sz w:val="20"/>
                <w:szCs w:val="20"/>
              </w:rPr>
            </w:pPr>
          </w:p>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 m/m</w:t>
            </w:r>
          </w:p>
        </w:tc>
        <w:tc>
          <w:tcPr>
            <w:tcW w:w="0" w:type="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PN-EN 12592</w:t>
            </w:r>
          </w:p>
        </w:tc>
        <w:tc>
          <w:tcPr>
            <w:tcW w:w="2575" w:type="dxa"/>
            <w:vAlign w:val="center"/>
          </w:tcPr>
          <w:p w:rsidR="00AD33FA" w:rsidRPr="005411C3" w:rsidRDefault="00AD33FA" w:rsidP="000A7FB3">
            <w:pPr>
              <w:spacing w:after="0"/>
              <w:jc w:val="center"/>
              <w:rPr>
                <w:rFonts w:ascii="Arial" w:hAnsi="Arial" w:cs="Arial"/>
                <w:sz w:val="20"/>
                <w:szCs w:val="20"/>
              </w:rPr>
            </w:pPr>
          </w:p>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99</w:t>
            </w:r>
          </w:p>
        </w:tc>
      </w:tr>
      <w:tr w:rsidR="00AD33FA" w:rsidRPr="005411C3" w:rsidTr="000A7FB3">
        <w:trPr>
          <w:trHeight w:val="692"/>
        </w:trPr>
        <w:tc>
          <w:tcPr>
            <w:tcW w:w="0" w:type="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5</w:t>
            </w:r>
          </w:p>
        </w:tc>
        <w:tc>
          <w:tcPr>
            <w:tcW w:w="3344"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Zmiana masy po starzeniu (ubytek lub przyrost),</w:t>
            </w:r>
          </w:p>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nie więcej niż</w:t>
            </w:r>
          </w:p>
        </w:tc>
        <w:tc>
          <w:tcPr>
            <w:tcW w:w="777" w:type="dxa"/>
            <w:vAlign w:val="center"/>
          </w:tcPr>
          <w:p w:rsidR="00AD33FA" w:rsidRPr="005411C3" w:rsidRDefault="00AD33FA" w:rsidP="000A7FB3">
            <w:pPr>
              <w:spacing w:after="0"/>
              <w:jc w:val="center"/>
              <w:rPr>
                <w:rFonts w:ascii="Arial" w:hAnsi="Arial" w:cs="Arial"/>
                <w:sz w:val="20"/>
                <w:szCs w:val="20"/>
              </w:rPr>
            </w:pPr>
          </w:p>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 m/m</w:t>
            </w:r>
          </w:p>
        </w:tc>
        <w:tc>
          <w:tcPr>
            <w:tcW w:w="0" w:type="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PN-EN 12607-1</w:t>
            </w:r>
          </w:p>
        </w:tc>
        <w:tc>
          <w:tcPr>
            <w:tcW w:w="2575" w:type="dxa"/>
            <w:vAlign w:val="center"/>
          </w:tcPr>
          <w:p w:rsidR="00AD33FA" w:rsidRPr="005411C3" w:rsidRDefault="00AD33FA" w:rsidP="000A7FB3">
            <w:pPr>
              <w:spacing w:after="0"/>
              <w:jc w:val="center"/>
              <w:rPr>
                <w:rFonts w:ascii="Arial" w:hAnsi="Arial" w:cs="Arial"/>
                <w:sz w:val="20"/>
                <w:szCs w:val="20"/>
              </w:rPr>
            </w:pPr>
          </w:p>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0,5</w:t>
            </w:r>
          </w:p>
        </w:tc>
      </w:tr>
      <w:tr w:rsidR="00AD33FA" w:rsidRPr="005411C3" w:rsidTr="000A7FB3">
        <w:trPr>
          <w:trHeight w:val="474"/>
        </w:trPr>
        <w:tc>
          <w:tcPr>
            <w:tcW w:w="0" w:type="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6</w:t>
            </w:r>
          </w:p>
        </w:tc>
        <w:tc>
          <w:tcPr>
            <w:tcW w:w="3344"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Pozostała penetracja po starzeniu, nie mniej niż</w:t>
            </w:r>
          </w:p>
        </w:tc>
        <w:tc>
          <w:tcPr>
            <w:tcW w:w="777"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w:t>
            </w:r>
          </w:p>
        </w:tc>
        <w:tc>
          <w:tcPr>
            <w:tcW w:w="0" w:type="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PN-EN 1426</w:t>
            </w:r>
          </w:p>
        </w:tc>
        <w:tc>
          <w:tcPr>
            <w:tcW w:w="2575"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50</w:t>
            </w:r>
          </w:p>
        </w:tc>
      </w:tr>
      <w:tr w:rsidR="00AD33FA" w:rsidRPr="005411C3" w:rsidTr="000A7FB3">
        <w:trPr>
          <w:trHeight w:val="461"/>
        </w:trPr>
        <w:tc>
          <w:tcPr>
            <w:tcW w:w="0" w:type="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7</w:t>
            </w:r>
          </w:p>
        </w:tc>
        <w:tc>
          <w:tcPr>
            <w:tcW w:w="3344"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Temperatura mięknienia po starzeniu, nie mniej niż</w:t>
            </w:r>
          </w:p>
        </w:tc>
        <w:tc>
          <w:tcPr>
            <w:tcW w:w="777"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°C</w:t>
            </w:r>
          </w:p>
        </w:tc>
        <w:tc>
          <w:tcPr>
            <w:tcW w:w="0" w:type="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PN-EN 1427</w:t>
            </w:r>
          </w:p>
        </w:tc>
        <w:tc>
          <w:tcPr>
            <w:tcW w:w="2575"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48</w:t>
            </w:r>
          </w:p>
        </w:tc>
      </w:tr>
      <w:tr w:rsidR="00AD33FA" w:rsidRPr="005411C3" w:rsidTr="000A7FB3">
        <w:trPr>
          <w:trHeight w:val="461"/>
        </w:trPr>
        <w:tc>
          <w:tcPr>
            <w:tcW w:w="0" w:type="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8</w:t>
            </w:r>
          </w:p>
        </w:tc>
        <w:tc>
          <w:tcPr>
            <w:tcW w:w="3344"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Wzrost temp. mięknienia po starzeniu, nie więcej niż</w:t>
            </w:r>
          </w:p>
        </w:tc>
        <w:tc>
          <w:tcPr>
            <w:tcW w:w="777"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°C</w:t>
            </w:r>
          </w:p>
        </w:tc>
        <w:tc>
          <w:tcPr>
            <w:tcW w:w="0" w:type="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PN-EN 1427</w:t>
            </w:r>
          </w:p>
        </w:tc>
        <w:tc>
          <w:tcPr>
            <w:tcW w:w="2575"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9</w:t>
            </w:r>
          </w:p>
        </w:tc>
      </w:tr>
      <w:tr w:rsidR="00AD33FA" w:rsidRPr="005411C3" w:rsidTr="000A7FB3">
        <w:trPr>
          <w:trHeight w:val="231"/>
        </w:trPr>
        <w:tc>
          <w:tcPr>
            <w:tcW w:w="8752" w:type="dxa"/>
            <w:gridSpan w:val="5"/>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WŁAŚCIWOŚCI SPECJALNE KRAJOWE</w:t>
            </w:r>
          </w:p>
        </w:tc>
      </w:tr>
      <w:tr w:rsidR="00AD33FA" w:rsidRPr="005411C3" w:rsidTr="000A7FB3">
        <w:trPr>
          <w:trHeight w:val="461"/>
        </w:trPr>
        <w:tc>
          <w:tcPr>
            <w:tcW w:w="0" w:type="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9</w:t>
            </w:r>
          </w:p>
        </w:tc>
        <w:tc>
          <w:tcPr>
            <w:tcW w:w="3344"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Temperatura łamliwości Fraassa, nie więcej niż</w:t>
            </w:r>
          </w:p>
        </w:tc>
        <w:tc>
          <w:tcPr>
            <w:tcW w:w="777"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°C</w:t>
            </w:r>
          </w:p>
        </w:tc>
        <w:tc>
          <w:tcPr>
            <w:tcW w:w="0" w:type="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PN-EN 12593</w:t>
            </w:r>
          </w:p>
        </w:tc>
        <w:tc>
          <w:tcPr>
            <w:tcW w:w="2575"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-8</w:t>
            </w:r>
          </w:p>
        </w:tc>
      </w:tr>
      <w:tr w:rsidR="00AD33FA" w:rsidRPr="005411C3" w:rsidTr="000A7FB3">
        <w:trPr>
          <w:trHeight w:val="231"/>
        </w:trPr>
        <w:tc>
          <w:tcPr>
            <w:tcW w:w="0" w:type="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10</w:t>
            </w:r>
          </w:p>
        </w:tc>
        <w:tc>
          <w:tcPr>
            <w:tcW w:w="3344"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Indeks penetracji</w:t>
            </w:r>
          </w:p>
        </w:tc>
        <w:tc>
          <w:tcPr>
            <w:tcW w:w="777"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w:t>
            </w:r>
          </w:p>
        </w:tc>
        <w:tc>
          <w:tcPr>
            <w:tcW w:w="0" w:type="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PN-EN 12591</w:t>
            </w:r>
          </w:p>
        </w:tc>
        <w:tc>
          <w:tcPr>
            <w:tcW w:w="2575"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Brak wymagań</w:t>
            </w:r>
          </w:p>
        </w:tc>
      </w:tr>
      <w:tr w:rsidR="00AD33FA" w:rsidRPr="005411C3" w:rsidTr="000A7FB3">
        <w:trPr>
          <w:trHeight w:val="231"/>
        </w:trPr>
        <w:tc>
          <w:tcPr>
            <w:tcW w:w="0" w:type="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11</w:t>
            </w:r>
          </w:p>
        </w:tc>
        <w:tc>
          <w:tcPr>
            <w:tcW w:w="3344"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Lepkość dynamiczna w 60°C</w:t>
            </w:r>
          </w:p>
        </w:tc>
        <w:tc>
          <w:tcPr>
            <w:tcW w:w="777"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Pa s</w:t>
            </w:r>
          </w:p>
        </w:tc>
        <w:tc>
          <w:tcPr>
            <w:tcW w:w="0" w:type="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PN-EN 12596</w:t>
            </w:r>
          </w:p>
        </w:tc>
        <w:tc>
          <w:tcPr>
            <w:tcW w:w="2575"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Brak wymagań</w:t>
            </w:r>
          </w:p>
        </w:tc>
      </w:tr>
      <w:tr w:rsidR="00AD33FA" w:rsidRPr="005411C3" w:rsidTr="000A7FB3">
        <w:trPr>
          <w:trHeight w:val="231"/>
        </w:trPr>
        <w:tc>
          <w:tcPr>
            <w:tcW w:w="0" w:type="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12</w:t>
            </w:r>
          </w:p>
        </w:tc>
        <w:tc>
          <w:tcPr>
            <w:tcW w:w="3344"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Lepkość kinematyczna w 135°C</w:t>
            </w:r>
          </w:p>
        </w:tc>
        <w:tc>
          <w:tcPr>
            <w:tcW w:w="777"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mm</w:t>
            </w:r>
            <w:r w:rsidRPr="005411C3">
              <w:rPr>
                <w:rFonts w:ascii="Arial" w:hAnsi="Arial" w:cs="Arial"/>
                <w:sz w:val="20"/>
                <w:szCs w:val="20"/>
                <w:vertAlign w:val="superscript"/>
              </w:rPr>
              <w:t>2</w:t>
            </w:r>
            <w:r w:rsidRPr="005411C3">
              <w:rPr>
                <w:rFonts w:ascii="Arial" w:hAnsi="Arial" w:cs="Arial"/>
                <w:sz w:val="20"/>
                <w:szCs w:val="20"/>
              </w:rPr>
              <w:t>/s</w:t>
            </w:r>
          </w:p>
        </w:tc>
        <w:tc>
          <w:tcPr>
            <w:tcW w:w="0" w:type="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PN-EN 12595</w:t>
            </w:r>
          </w:p>
        </w:tc>
        <w:tc>
          <w:tcPr>
            <w:tcW w:w="2575"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Brak wymagań</w:t>
            </w:r>
          </w:p>
        </w:tc>
      </w:tr>
    </w:tbl>
    <w:p w:rsidR="00AD33FA" w:rsidRPr="00096A23" w:rsidRDefault="00AD33FA" w:rsidP="00AD33FA">
      <w:pPr>
        <w:tabs>
          <w:tab w:val="left" w:pos="7938"/>
        </w:tabs>
        <w:spacing w:before="120"/>
        <w:jc w:val="both"/>
        <w:rPr>
          <w:rFonts w:ascii="Arial" w:hAnsi="Arial" w:cs="Arial"/>
          <w:sz w:val="8"/>
          <w:szCs w:val="8"/>
        </w:rPr>
      </w:pPr>
    </w:p>
    <w:p w:rsidR="00AD33FA" w:rsidRPr="005411C3" w:rsidRDefault="00AD33FA" w:rsidP="00AD33FA">
      <w:pPr>
        <w:spacing w:before="240"/>
        <w:rPr>
          <w:rFonts w:ascii="Arial" w:hAnsi="Arial" w:cs="Arial"/>
          <w:b/>
          <w:sz w:val="24"/>
          <w:szCs w:val="24"/>
          <w:lang w:val="cs-CZ"/>
        </w:rPr>
      </w:pPr>
      <w:r w:rsidRPr="005411C3">
        <w:rPr>
          <w:rFonts w:ascii="Arial" w:hAnsi="Arial" w:cs="Arial"/>
          <w:b/>
          <w:sz w:val="24"/>
          <w:szCs w:val="24"/>
          <w:lang w:val="cs-CZ"/>
        </w:rPr>
        <w:t>2.3.</w:t>
      </w:r>
      <w:r w:rsidRPr="005411C3">
        <w:rPr>
          <w:rFonts w:ascii="Arial" w:hAnsi="Arial" w:cs="Arial"/>
          <w:b/>
          <w:sz w:val="24"/>
          <w:szCs w:val="24"/>
          <w:lang w:val="cs-CZ"/>
        </w:rPr>
        <w:tab/>
        <w:t>Wypełniacz</w:t>
      </w:r>
    </w:p>
    <w:p w:rsidR="00AD33FA" w:rsidRPr="005411C3" w:rsidRDefault="00AD33FA" w:rsidP="00AD33FA">
      <w:pPr>
        <w:pStyle w:val="StylIwony"/>
        <w:spacing w:before="0" w:after="0" w:line="276" w:lineRule="auto"/>
        <w:ind w:firstLine="709"/>
        <w:rPr>
          <w:rFonts w:ascii="Arial" w:hAnsi="Arial" w:cs="Arial"/>
          <w:sz w:val="22"/>
          <w:szCs w:val="22"/>
        </w:rPr>
      </w:pPr>
      <w:r w:rsidRPr="005411C3">
        <w:rPr>
          <w:rFonts w:ascii="Arial" w:hAnsi="Arial" w:cs="Arial"/>
          <w:sz w:val="22"/>
          <w:szCs w:val="22"/>
        </w:rPr>
        <w:t>Należy stosować wypełniacz wapienny, spełniający wymagania określone w PN-EN 13043:2004[45]</w:t>
      </w:r>
      <w:r w:rsidRPr="005411C3">
        <w:rPr>
          <w:rFonts w:ascii="Arial" w:hAnsi="Arial" w:cs="Arial"/>
          <w:color w:val="FF0000"/>
          <w:sz w:val="22"/>
          <w:szCs w:val="22"/>
        </w:rPr>
        <w:t xml:space="preserve"> </w:t>
      </w:r>
      <w:r w:rsidRPr="005411C3">
        <w:rPr>
          <w:rFonts w:ascii="Arial" w:hAnsi="Arial" w:cs="Arial"/>
          <w:sz w:val="22"/>
          <w:szCs w:val="22"/>
        </w:rPr>
        <w:t>dla wypełniacza podstawowego.</w:t>
      </w:r>
    </w:p>
    <w:p w:rsidR="00AD33FA" w:rsidRPr="005411C3" w:rsidRDefault="00AD33FA" w:rsidP="00AD33FA">
      <w:pPr>
        <w:pStyle w:val="StylIwony"/>
        <w:spacing w:before="0" w:line="276" w:lineRule="auto"/>
        <w:ind w:firstLine="709"/>
        <w:rPr>
          <w:rFonts w:ascii="Arial" w:hAnsi="Arial" w:cs="Arial"/>
          <w:color w:val="FF0000"/>
          <w:sz w:val="22"/>
          <w:szCs w:val="22"/>
        </w:rPr>
      </w:pPr>
      <w:r w:rsidRPr="005411C3">
        <w:rPr>
          <w:rFonts w:ascii="Arial" w:hAnsi="Arial" w:cs="Arial"/>
          <w:sz w:val="22"/>
          <w:szCs w:val="22"/>
        </w:rPr>
        <w:t>Przechowywanie wypełniacza powinno być zgodne z PN-EN 13043:2004[45].</w:t>
      </w:r>
    </w:p>
    <w:p w:rsidR="00AD33FA" w:rsidRPr="005411C3" w:rsidRDefault="00AD33FA" w:rsidP="00AD33FA">
      <w:pPr>
        <w:autoSpaceDE w:val="0"/>
        <w:autoSpaceDN w:val="0"/>
        <w:adjustRightInd w:val="0"/>
        <w:spacing w:after="120"/>
        <w:rPr>
          <w:rFonts w:ascii="Arial" w:eastAsia="Times New Roman" w:hAnsi="Arial" w:cs="Arial"/>
          <w:i/>
          <w:u w:val="single"/>
        </w:rPr>
      </w:pPr>
      <w:r w:rsidRPr="005411C3">
        <w:rPr>
          <w:rFonts w:ascii="Arial" w:eastAsia="Times New Roman" w:hAnsi="Arial" w:cs="Arial"/>
          <w:b/>
          <w:i/>
        </w:rPr>
        <w:t>Tabela 5.</w:t>
      </w:r>
      <w:r w:rsidRPr="005411C3">
        <w:rPr>
          <w:rFonts w:ascii="Arial" w:hAnsi="Arial" w:cs="Arial"/>
        </w:rPr>
        <w:t xml:space="preserve"> </w:t>
      </w:r>
      <w:r w:rsidRPr="005411C3">
        <w:rPr>
          <w:rFonts w:ascii="Arial" w:eastAsia="Times New Roman" w:hAnsi="Arial" w:cs="Arial"/>
          <w:i/>
          <w:u w:val="single"/>
        </w:rPr>
        <w:t>Wymagane właściwości wypełniacza do warstwy ścieralnej z betonu asfaltowego</w:t>
      </w:r>
    </w:p>
    <w:tbl>
      <w:tblPr>
        <w:tblW w:w="8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A0"/>
      </w:tblPr>
      <w:tblGrid>
        <w:gridCol w:w="6165"/>
        <w:gridCol w:w="2126"/>
      </w:tblGrid>
      <w:tr w:rsidR="00AD33FA" w:rsidRPr="005411C3" w:rsidTr="000A7FB3">
        <w:trPr>
          <w:trHeight w:val="340"/>
          <w:jc w:val="center"/>
        </w:trPr>
        <w:tc>
          <w:tcPr>
            <w:tcW w:w="6165" w:type="dxa"/>
            <w:vMerge w:val="restart"/>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Właściwości kruszywa</w:t>
            </w:r>
          </w:p>
        </w:tc>
        <w:tc>
          <w:tcPr>
            <w:tcW w:w="2126"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Kategoria ruchu</w:t>
            </w:r>
          </w:p>
        </w:tc>
      </w:tr>
      <w:tr w:rsidR="00AD33FA" w:rsidRPr="005411C3" w:rsidTr="000A7FB3">
        <w:trPr>
          <w:trHeight w:val="340"/>
          <w:jc w:val="center"/>
        </w:trPr>
        <w:tc>
          <w:tcPr>
            <w:tcW w:w="6165" w:type="dxa"/>
            <w:vMerge/>
            <w:vAlign w:val="center"/>
          </w:tcPr>
          <w:p w:rsidR="00AD33FA" w:rsidRPr="005411C3" w:rsidRDefault="00AD33FA" w:rsidP="000A7FB3">
            <w:pPr>
              <w:spacing w:after="0" w:line="240" w:lineRule="auto"/>
              <w:jc w:val="center"/>
              <w:rPr>
                <w:rFonts w:ascii="Arial" w:hAnsi="Arial" w:cs="Arial"/>
                <w:sz w:val="20"/>
                <w:szCs w:val="20"/>
              </w:rPr>
            </w:pPr>
          </w:p>
        </w:tc>
        <w:tc>
          <w:tcPr>
            <w:tcW w:w="2126"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KR</w:t>
            </w:r>
            <w:r>
              <w:rPr>
                <w:rFonts w:ascii="Arial" w:hAnsi="Arial" w:cs="Arial"/>
                <w:sz w:val="20"/>
                <w:szCs w:val="20"/>
              </w:rPr>
              <w:t>2</w:t>
            </w:r>
            <w:r w:rsidRPr="005411C3">
              <w:rPr>
                <w:rFonts w:ascii="Arial" w:hAnsi="Arial" w:cs="Arial"/>
                <w:sz w:val="20"/>
                <w:szCs w:val="20"/>
              </w:rPr>
              <w:t>÷KR</w:t>
            </w:r>
            <w:r>
              <w:rPr>
                <w:rFonts w:ascii="Arial" w:hAnsi="Arial" w:cs="Arial"/>
                <w:sz w:val="20"/>
                <w:szCs w:val="20"/>
              </w:rPr>
              <w:t>3</w:t>
            </w:r>
          </w:p>
        </w:tc>
      </w:tr>
      <w:tr w:rsidR="00AD33FA" w:rsidRPr="005411C3" w:rsidTr="000A7FB3">
        <w:trPr>
          <w:trHeight w:val="567"/>
          <w:jc w:val="center"/>
        </w:trPr>
        <w:tc>
          <w:tcPr>
            <w:tcW w:w="6165"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Uziarnienie według PN-EN 933-10:</w:t>
            </w:r>
          </w:p>
        </w:tc>
        <w:tc>
          <w:tcPr>
            <w:tcW w:w="2126"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zgodne z tablicą 24 w PN-EN 13043</w:t>
            </w:r>
          </w:p>
        </w:tc>
      </w:tr>
      <w:tr w:rsidR="00AD33FA" w:rsidRPr="005411C3" w:rsidTr="000A7FB3">
        <w:trPr>
          <w:trHeight w:val="567"/>
          <w:jc w:val="center"/>
        </w:trPr>
        <w:tc>
          <w:tcPr>
            <w:tcW w:w="6165" w:type="dxa"/>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Jakość pyłów według PN-EN 933-9,</w:t>
            </w:r>
          </w:p>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kategoria nie wyższa niż:</w:t>
            </w:r>
          </w:p>
        </w:tc>
        <w:tc>
          <w:tcPr>
            <w:tcW w:w="2126"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i/>
                <w:iCs/>
                <w:sz w:val="20"/>
                <w:szCs w:val="20"/>
              </w:rPr>
              <w:t>MB</w:t>
            </w:r>
            <w:r w:rsidRPr="005411C3">
              <w:rPr>
                <w:rFonts w:ascii="Arial" w:hAnsi="Arial" w:cs="Arial"/>
                <w:sz w:val="20"/>
                <w:szCs w:val="20"/>
                <w:vertAlign w:val="subscript"/>
              </w:rPr>
              <w:t>F</w:t>
            </w:r>
            <w:r w:rsidRPr="005411C3">
              <w:rPr>
                <w:rFonts w:ascii="Arial" w:hAnsi="Arial" w:cs="Arial"/>
                <w:sz w:val="20"/>
                <w:szCs w:val="20"/>
              </w:rPr>
              <w:t>10</w:t>
            </w:r>
          </w:p>
        </w:tc>
      </w:tr>
      <w:tr w:rsidR="00AD33FA" w:rsidRPr="005411C3" w:rsidTr="000A7FB3">
        <w:trPr>
          <w:trHeight w:val="567"/>
          <w:jc w:val="center"/>
        </w:trPr>
        <w:tc>
          <w:tcPr>
            <w:tcW w:w="6165" w:type="dxa"/>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Zawartość wody według PN-EN 1097-5,</w:t>
            </w:r>
          </w:p>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nie wyższa niż:</w:t>
            </w:r>
          </w:p>
        </w:tc>
        <w:tc>
          <w:tcPr>
            <w:tcW w:w="2126"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1% (m/m)</w:t>
            </w:r>
          </w:p>
        </w:tc>
      </w:tr>
      <w:tr w:rsidR="00AD33FA" w:rsidRPr="005411C3" w:rsidTr="000A7FB3">
        <w:trPr>
          <w:trHeight w:val="567"/>
          <w:jc w:val="center"/>
        </w:trPr>
        <w:tc>
          <w:tcPr>
            <w:tcW w:w="6165"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Gęstość ziaren według PN-EN 1097-7</w:t>
            </w:r>
          </w:p>
        </w:tc>
        <w:tc>
          <w:tcPr>
            <w:tcW w:w="2126"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deklarowana przez producenta</w:t>
            </w:r>
          </w:p>
        </w:tc>
      </w:tr>
      <w:tr w:rsidR="00AD33FA" w:rsidRPr="005411C3" w:rsidTr="000A7FB3">
        <w:trPr>
          <w:trHeight w:val="567"/>
          <w:jc w:val="center"/>
        </w:trPr>
        <w:tc>
          <w:tcPr>
            <w:tcW w:w="6165"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Wolne przestrzenie w suchym zagęszczonym wypełniaczu według PN-EN 1097-4, wymagana kategoria:</w:t>
            </w:r>
          </w:p>
        </w:tc>
        <w:tc>
          <w:tcPr>
            <w:tcW w:w="2126"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i/>
                <w:iCs/>
                <w:sz w:val="20"/>
                <w:szCs w:val="20"/>
              </w:rPr>
              <w:t>V</w:t>
            </w:r>
            <w:r w:rsidRPr="005411C3">
              <w:rPr>
                <w:rFonts w:ascii="Arial" w:hAnsi="Arial" w:cs="Arial"/>
                <w:sz w:val="20"/>
                <w:szCs w:val="20"/>
                <w:vertAlign w:val="subscript"/>
              </w:rPr>
              <w:t>28/45</w:t>
            </w:r>
          </w:p>
        </w:tc>
      </w:tr>
      <w:tr w:rsidR="00AD33FA" w:rsidRPr="005411C3" w:rsidTr="000A7FB3">
        <w:trPr>
          <w:trHeight w:val="567"/>
          <w:jc w:val="center"/>
        </w:trPr>
        <w:tc>
          <w:tcPr>
            <w:tcW w:w="6165" w:type="dxa"/>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Przyrost temperatury mięknienia według</w:t>
            </w:r>
          </w:p>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PN-EN 13179-1, wymagana kategoria:</w:t>
            </w:r>
          </w:p>
        </w:tc>
        <w:tc>
          <w:tcPr>
            <w:tcW w:w="2126"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Δ</w:t>
            </w:r>
            <w:r w:rsidRPr="005411C3">
              <w:rPr>
                <w:rFonts w:ascii="Arial" w:hAnsi="Arial" w:cs="Arial"/>
                <w:sz w:val="20"/>
                <w:szCs w:val="20"/>
                <w:vertAlign w:val="subscript"/>
              </w:rPr>
              <w:t>R&amp;B</w:t>
            </w:r>
            <w:r w:rsidRPr="005411C3">
              <w:rPr>
                <w:rFonts w:ascii="Arial" w:hAnsi="Arial" w:cs="Arial"/>
                <w:sz w:val="20"/>
                <w:szCs w:val="20"/>
              </w:rPr>
              <w:t>8/25</w:t>
            </w:r>
          </w:p>
        </w:tc>
      </w:tr>
      <w:tr w:rsidR="00AD33FA" w:rsidRPr="005411C3" w:rsidTr="000A7FB3">
        <w:trPr>
          <w:trHeight w:val="567"/>
          <w:jc w:val="center"/>
        </w:trPr>
        <w:tc>
          <w:tcPr>
            <w:tcW w:w="6165" w:type="dxa"/>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Rozpuszczalność w wodzie według</w:t>
            </w:r>
          </w:p>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PN-EN 1744-1, kategoria nie wyższa niż:</w:t>
            </w:r>
          </w:p>
        </w:tc>
        <w:tc>
          <w:tcPr>
            <w:tcW w:w="2126"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i/>
                <w:iCs/>
                <w:sz w:val="20"/>
                <w:szCs w:val="20"/>
              </w:rPr>
              <w:t>WS</w:t>
            </w:r>
            <w:r w:rsidRPr="005411C3">
              <w:rPr>
                <w:rFonts w:ascii="Arial" w:hAnsi="Arial" w:cs="Arial"/>
                <w:sz w:val="20"/>
                <w:szCs w:val="20"/>
                <w:vertAlign w:val="subscript"/>
              </w:rPr>
              <w:t>10</w:t>
            </w:r>
          </w:p>
        </w:tc>
      </w:tr>
      <w:tr w:rsidR="00AD33FA" w:rsidRPr="005411C3" w:rsidTr="000A7FB3">
        <w:trPr>
          <w:trHeight w:val="567"/>
          <w:jc w:val="center"/>
        </w:trPr>
        <w:tc>
          <w:tcPr>
            <w:tcW w:w="6165" w:type="dxa"/>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Zawartość CaCO3 w wypełniaczu wapiennym według</w:t>
            </w:r>
          </w:p>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PN-EN 196-2, kategoria nie niższa niż:</w:t>
            </w:r>
          </w:p>
        </w:tc>
        <w:tc>
          <w:tcPr>
            <w:tcW w:w="2126"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i/>
                <w:iCs/>
                <w:sz w:val="20"/>
                <w:szCs w:val="20"/>
              </w:rPr>
              <w:t>CC</w:t>
            </w:r>
            <w:r w:rsidRPr="005411C3">
              <w:rPr>
                <w:rFonts w:ascii="Arial" w:hAnsi="Arial" w:cs="Arial"/>
                <w:sz w:val="20"/>
                <w:szCs w:val="20"/>
                <w:vertAlign w:val="subscript"/>
              </w:rPr>
              <w:t>70</w:t>
            </w:r>
          </w:p>
        </w:tc>
      </w:tr>
      <w:tr w:rsidR="00AD33FA" w:rsidRPr="005411C3" w:rsidTr="000A7FB3">
        <w:trPr>
          <w:trHeight w:val="567"/>
          <w:jc w:val="center"/>
        </w:trPr>
        <w:tc>
          <w:tcPr>
            <w:tcW w:w="6165"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Zawartość wodorotlenku wapnia w wypełniaczu mieszanym według PN-EN 459-2, wymagana kategoria:</w:t>
            </w:r>
          </w:p>
        </w:tc>
        <w:tc>
          <w:tcPr>
            <w:tcW w:w="2126"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i/>
                <w:iCs/>
                <w:sz w:val="20"/>
                <w:szCs w:val="20"/>
              </w:rPr>
              <w:t>K</w:t>
            </w:r>
            <w:r w:rsidRPr="005411C3">
              <w:rPr>
                <w:rFonts w:ascii="Arial" w:hAnsi="Arial" w:cs="Arial"/>
                <w:sz w:val="20"/>
                <w:szCs w:val="20"/>
              </w:rPr>
              <w:t>a20</w:t>
            </w:r>
          </w:p>
        </w:tc>
      </w:tr>
      <w:tr w:rsidR="00AD33FA" w:rsidRPr="005411C3" w:rsidTr="000A7FB3">
        <w:trPr>
          <w:trHeight w:val="567"/>
          <w:jc w:val="center"/>
        </w:trPr>
        <w:tc>
          <w:tcPr>
            <w:tcW w:w="6165" w:type="dxa"/>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„Liczba asfaltowa” według PN-EN 13179-2,</w:t>
            </w:r>
          </w:p>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wymagana kategoria:</w:t>
            </w:r>
          </w:p>
        </w:tc>
        <w:tc>
          <w:tcPr>
            <w:tcW w:w="2126"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i/>
                <w:iCs/>
                <w:sz w:val="20"/>
                <w:szCs w:val="20"/>
              </w:rPr>
              <w:t xml:space="preserve">BN </w:t>
            </w:r>
            <w:r w:rsidRPr="005411C3">
              <w:rPr>
                <w:rFonts w:ascii="Arial" w:hAnsi="Arial" w:cs="Arial"/>
                <w:sz w:val="20"/>
                <w:szCs w:val="20"/>
                <w:vertAlign w:val="subscript"/>
              </w:rPr>
              <w:t>Deklarowana</w:t>
            </w:r>
          </w:p>
        </w:tc>
      </w:tr>
    </w:tbl>
    <w:p w:rsidR="00AD33FA" w:rsidRPr="00096A23" w:rsidRDefault="00AD33FA" w:rsidP="00AD33FA">
      <w:pPr>
        <w:tabs>
          <w:tab w:val="left" w:pos="7938"/>
        </w:tabs>
        <w:spacing w:before="120"/>
        <w:ind w:firstLine="851"/>
        <w:jc w:val="both"/>
        <w:rPr>
          <w:rFonts w:ascii="Arial" w:hAnsi="Arial" w:cs="Arial"/>
          <w:sz w:val="8"/>
          <w:szCs w:val="8"/>
        </w:rPr>
      </w:pPr>
    </w:p>
    <w:p w:rsidR="00AD33FA" w:rsidRPr="005411C3" w:rsidRDefault="00AD33FA" w:rsidP="00AD33FA">
      <w:pPr>
        <w:spacing w:before="120" w:after="0"/>
        <w:ind w:firstLine="709"/>
        <w:jc w:val="both"/>
        <w:rPr>
          <w:rFonts w:ascii="Arial" w:hAnsi="Arial" w:cs="Arial"/>
        </w:rPr>
      </w:pPr>
      <w:r w:rsidRPr="005411C3">
        <w:rPr>
          <w:rFonts w:ascii="Arial" w:hAnsi="Arial" w:cs="Arial"/>
        </w:rPr>
        <w:t>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5°C oraz układ cyrkulacji asfaltu.</w:t>
      </w:r>
    </w:p>
    <w:p w:rsidR="00AD33FA" w:rsidRPr="005411C3" w:rsidRDefault="00AD33FA" w:rsidP="00AD33FA">
      <w:pPr>
        <w:spacing w:after="0"/>
        <w:ind w:firstLine="709"/>
        <w:jc w:val="both"/>
        <w:rPr>
          <w:rFonts w:ascii="Arial" w:hAnsi="Arial" w:cs="Arial"/>
        </w:rPr>
      </w:pPr>
      <w:r w:rsidRPr="005411C3">
        <w:rPr>
          <w:rFonts w:ascii="Arial" w:hAnsi="Arial" w:cs="Arial"/>
        </w:rPr>
        <w:t xml:space="preserve">Temperatura lepiszcza asfaltowego w zbiorniku magazynowym (roboczym) nie powinna przekraczać w okresie krótkotrwałym, nie dłuższym niż 5 dni,  poniższych wartości: </w:t>
      </w:r>
      <w:r>
        <w:rPr>
          <w:rFonts w:ascii="Arial" w:hAnsi="Arial" w:cs="Arial"/>
        </w:rPr>
        <w:t xml:space="preserve">- </w:t>
      </w:r>
      <w:r w:rsidRPr="005411C3">
        <w:rPr>
          <w:rFonts w:ascii="Arial" w:hAnsi="Arial" w:cs="Arial"/>
        </w:rPr>
        <w:t>asfaltu drogowego 50/70: 180°C,</w:t>
      </w:r>
    </w:p>
    <w:p w:rsidR="00AD33FA" w:rsidRPr="005411C3" w:rsidRDefault="00AD33FA" w:rsidP="00AD33FA">
      <w:pPr>
        <w:spacing w:before="60" w:after="0"/>
        <w:ind w:firstLine="709"/>
        <w:jc w:val="both"/>
        <w:rPr>
          <w:rFonts w:ascii="Arial" w:hAnsi="Arial" w:cs="Arial"/>
        </w:rPr>
      </w:pPr>
      <w:r w:rsidRPr="005411C3">
        <w:rPr>
          <w:rFonts w:ascii="Arial" w:hAnsi="Arial" w:cs="Arial"/>
        </w:rPr>
        <w:t xml:space="preserve">W celu ograniczenia ilości emisji gazów cieplarnianych oraz obniżenia temperatury mieszania składników i poprawienia urabialności mma dopuszcza się zastosowanie asfaltu spienionego. </w:t>
      </w:r>
    </w:p>
    <w:p w:rsidR="00AD33FA" w:rsidRPr="005411C3" w:rsidRDefault="00AD33FA" w:rsidP="00AD33FA">
      <w:pPr>
        <w:spacing w:before="240"/>
        <w:rPr>
          <w:rFonts w:ascii="Arial" w:hAnsi="Arial" w:cs="Arial"/>
          <w:b/>
          <w:sz w:val="24"/>
          <w:szCs w:val="24"/>
          <w:lang w:val="cs-CZ"/>
        </w:rPr>
      </w:pPr>
      <w:r w:rsidRPr="005411C3">
        <w:rPr>
          <w:rFonts w:ascii="Arial" w:hAnsi="Arial" w:cs="Arial"/>
          <w:b/>
          <w:sz w:val="24"/>
          <w:szCs w:val="24"/>
          <w:lang w:val="cs-CZ"/>
        </w:rPr>
        <w:t>2.4.</w:t>
      </w:r>
      <w:r w:rsidRPr="005411C3">
        <w:rPr>
          <w:rFonts w:ascii="Arial" w:hAnsi="Arial" w:cs="Arial"/>
          <w:b/>
          <w:sz w:val="24"/>
          <w:szCs w:val="24"/>
          <w:lang w:val="cs-CZ"/>
        </w:rPr>
        <w:tab/>
        <w:t>Kruszywo</w:t>
      </w:r>
    </w:p>
    <w:p w:rsidR="00AD33FA" w:rsidRPr="005411C3" w:rsidRDefault="00AD33FA" w:rsidP="00AD33FA">
      <w:pPr>
        <w:pStyle w:val="StylIwony"/>
        <w:spacing w:before="0" w:after="0" w:line="276" w:lineRule="auto"/>
        <w:ind w:firstLine="709"/>
        <w:rPr>
          <w:rFonts w:ascii="Arial" w:hAnsi="Arial" w:cs="Arial"/>
          <w:sz w:val="22"/>
          <w:szCs w:val="22"/>
        </w:rPr>
      </w:pPr>
      <w:r w:rsidRPr="005411C3">
        <w:rPr>
          <w:rFonts w:ascii="Arial" w:hAnsi="Arial" w:cs="Arial"/>
          <w:sz w:val="22"/>
          <w:szCs w:val="22"/>
        </w:rPr>
        <w:t>Do mieszanki z betonu asfaltowego do warstwy ścieralnej należy stosować kruszywa wg PN-EN 13043:2004[45] i WT-1 Kruszywa 2014.</w:t>
      </w:r>
    </w:p>
    <w:p w:rsidR="00AD33FA" w:rsidRPr="005411C3" w:rsidRDefault="00AD33FA" w:rsidP="00AD33FA">
      <w:pPr>
        <w:pStyle w:val="StylIwony"/>
        <w:spacing w:before="0" w:after="0" w:line="276" w:lineRule="auto"/>
        <w:ind w:firstLine="709"/>
        <w:rPr>
          <w:rFonts w:ascii="Arial" w:hAnsi="Arial" w:cs="Arial"/>
          <w:sz w:val="22"/>
          <w:szCs w:val="22"/>
        </w:rPr>
      </w:pPr>
      <w:r w:rsidRPr="005411C3">
        <w:rPr>
          <w:rFonts w:ascii="Arial" w:hAnsi="Arial" w:cs="Arial"/>
          <w:sz w:val="22"/>
          <w:szCs w:val="22"/>
        </w:rPr>
        <w:t>Kruszywa powinny spełniać wymagania podane w tabelach 6-7.</w:t>
      </w:r>
    </w:p>
    <w:p w:rsidR="00AD33FA" w:rsidRPr="005411C3" w:rsidRDefault="00AD33FA" w:rsidP="00AD33FA">
      <w:pPr>
        <w:pStyle w:val="StylIwony"/>
        <w:tabs>
          <w:tab w:val="left" w:pos="567"/>
          <w:tab w:val="left" w:pos="709"/>
        </w:tabs>
        <w:rPr>
          <w:rFonts w:ascii="Arial" w:hAnsi="Arial" w:cs="Arial"/>
          <w:i/>
          <w:sz w:val="22"/>
          <w:szCs w:val="22"/>
        </w:rPr>
      </w:pPr>
      <w:r w:rsidRPr="005411C3">
        <w:rPr>
          <w:rFonts w:ascii="Arial" w:hAnsi="Arial" w:cs="Arial"/>
          <w:b/>
          <w:sz w:val="22"/>
          <w:szCs w:val="22"/>
        </w:rPr>
        <w:t>Tabela 6</w:t>
      </w:r>
      <w:r w:rsidRPr="005411C3">
        <w:rPr>
          <w:rFonts w:ascii="Arial" w:hAnsi="Arial" w:cs="Arial"/>
          <w:i/>
          <w:sz w:val="22"/>
          <w:szCs w:val="22"/>
        </w:rPr>
        <w:t xml:space="preserve">. </w:t>
      </w:r>
      <w:r w:rsidRPr="005411C3">
        <w:rPr>
          <w:rFonts w:ascii="Arial" w:hAnsi="Arial" w:cs="Arial"/>
          <w:i/>
          <w:sz w:val="22"/>
          <w:szCs w:val="22"/>
          <w:u w:val="single"/>
        </w:rPr>
        <w:t>Wymagane właściwości kruszywa grubego do warstwy ścieralnej z betonu asfaltowego.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0A0"/>
      </w:tblPr>
      <w:tblGrid>
        <w:gridCol w:w="6575"/>
        <w:gridCol w:w="2320"/>
      </w:tblGrid>
      <w:tr w:rsidR="00AD33FA" w:rsidRPr="005411C3" w:rsidTr="000A7FB3">
        <w:trPr>
          <w:trHeight w:val="340"/>
          <w:jc w:val="center"/>
        </w:trPr>
        <w:tc>
          <w:tcPr>
            <w:tcW w:w="6575" w:type="dxa"/>
            <w:vMerge w:val="restart"/>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Właściwości kruszywa</w:t>
            </w:r>
          </w:p>
        </w:tc>
        <w:tc>
          <w:tcPr>
            <w:tcW w:w="2320"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Kategoria ruchu</w:t>
            </w:r>
          </w:p>
        </w:tc>
      </w:tr>
      <w:tr w:rsidR="00AD33FA" w:rsidRPr="005411C3" w:rsidTr="000A7FB3">
        <w:trPr>
          <w:trHeight w:val="340"/>
          <w:jc w:val="center"/>
        </w:trPr>
        <w:tc>
          <w:tcPr>
            <w:tcW w:w="6575" w:type="dxa"/>
            <w:vMerge/>
            <w:vAlign w:val="center"/>
          </w:tcPr>
          <w:p w:rsidR="00AD33FA" w:rsidRPr="005411C3" w:rsidRDefault="00AD33FA" w:rsidP="000A7FB3">
            <w:pPr>
              <w:spacing w:after="0" w:line="240" w:lineRule="auto"/>
              <w:rPr>
                <w:rFonts w:ascii="Arial" w:hAnsi="Arial" w:cs="Arial"/>
                <w:sz w:val="20"/>
                <w:szCs w:val="20"/>
              </w:rPr>
            </w:pPr>
          </w:p>
        </w:tc>
        <w:tc>
          <w:tcPr>
            <w:tcW w:w="2320"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KR</w:t>
            </w:r>
            <w:r>
              <w:rPr>
                <w:rFonts w:ascii="Arial" w:hAnsi="Arial" w:cs="Arial"/>
                <w:sz w:val="20"/>
                <w:szCs w:val="20"/>
              </w:rPr>
              <w:t>2</w:t>
            </w:r>
            <w:r w:rsidRPr="005411C3">
              <w:rPr>
                <w:rFonts w:ascii="Arial" w:hAnsi="Arial" w:cs="Arial"/>
                <w:sz w:val="20"/>
                <w:szCs w:val="20"/>
              </w:rPr>
              <w:t>÷KR</w:t>
            </w:r>
            <w:r>
              <w:rPr>
                <w:rFonts w:ascii="Arial" w:hAnsi="Arial" w:cs="Arial"/>
                <w:sz w:val="20"/>
                <w:szCs w:val="20"/>
              </w:rPr>
              <w:t>3</w:t>
            </w:r>
          </w:p>
        </w:tc>
      </w:tr>
      <w:tr w:rsidR="00AD33FA" w:rsidRPr="005411C3" w:rsidTr="000A7FB3">
        <w:trPr>
          <w:trHeight w:val="454"/>
          <w:jc w:val="center"/>
        </w:trPr>
        <w:tc>
          <w:tcPr>
            <w:tcW w:w="6575" w:type="dxa"/>
            <w:vAlign w:val="center"/>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lastRenderedPageBreak/>
              <w:t>Uziarnienie według PN-EN 933-1,</w:t>
            </w:r>
          </w:p>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kategoria nie niższa niż:</w:t>
            </w:r>
          </w:p>
        </w:tc>
        <w:tc>
          <w:tcPr>
            <w:tcW w:w="2320"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G</w:t>
            </w:r>
            <w:r w:rsidRPr="005411C3">
              <w:rPr>
                <w:rFonts w:ascii="Arial" w:hAnsi="Arial" w:cs="Arial"/>
                <w:sz w:val="20"/>
                <w:szCs w:val="20"/>
                <w:vertAlign w:val="subscript"/>
              </w:rPr>
              <w:t>C</w:t>
            </w:r>
            <w:r w:rsidRPr="005411C3">
              <w:rPr>
                <w:rFonts w:ascii="Arial" w:hAnsi="Arial" w:cs="Arial"/>
                <w:sz w:val="20"/>
                <w:szCs w:val="20"/>
              </w:rPr>
              <w:t>90/20</w:t>
            </w:r>
          </w:p>
        </w:tc>
      </w:tr>
      <w:tr w:rsidR="00AD33FA" w:rsidRPr="005411C3" w:rsidTr="000A7FB3">
        <w:trPr>
          <w:trHeight w:val="454"/>
          <w:jc w:val="center"/>
        </w:trPr>
        <w:tc>
          <w:tcPr>
            <w:tcW w:w="6575" w:type="dxa"/>
            <w:vAlign w:val="center"/>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Tolerancje uziarnienia;</w:t>
            </w:r>
          </w:p>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wymagane kategorie:</w:t>
            </w:r>
          </w:p>
        </w:tc>
        <w:tc>
          <w:tcPr>
            <w:tcW w:w="2320"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G</w:t>
            </w:r>
            <w:r w:rsidRPr="005411C3">
              <w:rPr>
                <w:rFonts w:ascii="Arial" w:hAnsi="Arial" w:cs="Arial"/>
                <w:sz w:val="20"/>
                <w:szCs w:val="20"/>
                <w:vertAlign w:val="subscript"/>
              </w:rPr>
              <w:t>25/15</w:t>
            </w:r>
            <w:r w:rsidRPr="005411C3">
              <w:rPr>
                <w:rFonts w:ascii="Arial" w:hAnsi="Arial" w:cs="Arial"/>
                <w:sz w:val="20"/>
                <w:szCs w:val="20"/>
              </w:rPr>
              <w:t>,</w:t>
            </w:r>
          </w:p>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G</w:t>
            </w:r>
            <w:r w:rsidRPr="005411C3">
              <w:rPr>
                <w:rFonts w:ascii="Arial" w:hAnsi="Arial" w:cs="Arial"/>
                <w:sz w:val="20"/>
                <w:szCs w:val="20"/>
                <w:vertAlign w:val="subscript"/>
              </w:rPr>
              <w:t>20/15</w:t>
            </w:r>
          </w:p>
        </w:tc>
      </w:tr>
      <w:tr w:rsidR="00AD33FA" w:rsidRPr="005411C3" w:rsidTr="000A7FB3">
        <w:trPr>
          <w:trHeight w:val="454"/>
          <w:jc w:val="center"/>
        </w:trPr>
        <w:tc>
          <w:tcPr>
            <w:tcW w:w="6575" w:type="dxa"/>
            <w:vAlign w:val="center"/>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Zawartość pyłów według PN-EN 933-1,</w:t>
            </w:r>
          </w:p>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kategoria nie wyższa niż:</w:t>
            </w:r>
          </w:p>
        </w:tc>
        <w:tc>
          <w:tcPr>
            <w:tcW w:w="2320"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f</w:t>
            </w:r>
            <w:r w:rsidRPr="005411C3">
              <w:rPr>
                <w:rFonts w:ascii="Arial" w:hAnsi="Arial" w:cs="Arial"/>
                <w:sz w:val="20"/>
                <w:szCs w:val="20"/>
                <w:vertAlign w:val="subscript"/>
              </w:rPr>
              <w:t>2</w:t>
            </w:r>
          </w:p>
        </w:tc>
      </w:tr>
      <w:tr w:rsidR="00AD33FA" w:rsidRPr="005411C3" w:rsidTr="000A7FB3">
        <w:trPr>
          <w:trHeight w:val="454"/>
          <w:jc w:val="center"/>
        </w:trPr>
        <w:tc>
          <w:tcPr>
            <w:tcW w:w="6575" w:type="dxa"/>
            <w:vAlign w:val="center"/>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 xml:space="preserve">Kształt kruszywa według PN-EN 933-3 </w:t>
            </w:r>
          </w:p>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lub według PN-EN 933-4,</w:t>
            </w:r>
          </w:p>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kategoria nie wyższa niż:</w:t>
            </w:r>
          </w:p>
        </w:tc>
        <w:tc>
          <w:tcPr>
            <w:tcW w:w="2320"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FI</w:t>
            </w:r>
            <w:r w:rsidRPr="005411C3">
              <w:rPr>
                <w:rFonts w:ascii="Arial" w:hAnsi="Arial" w:cs="Arial"/>
                <w:sz w:val="20"/>
                <w:szCs w:val="20"/>
                <w:vertAlign w:val="subscript"/>
              </w:rPr>
              <w:t>20</w:t>
            </w:r>
          </w:p>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lub SI</w:t>
            </w:r>
            <w:r w:rsidRPr="005411C3">
              <w:rPr>
                <w:rFonts w:ascii="Arial" w:hAnsi="Arial" w:cs="Arial"/>
                <w:sz w:val="20"/>
                <w:szCs w:val="20"/>
                <w:vertAlign w:val="subscript"/>
              </w:rPr>
              <w:t>20</w:t>
            </w:r>
          </w:p>
        </w:tc>
      </w:tr>
      <w:tr w:rsidR="00AD33FA" w:rsidRPr="005411C3" w:rsidTr="000A7FB3">
        <w:trPr>
          <w:trHeight w:val="454"/>
          <w:jc w:val="center"/>
        </w:trPr>
        <w:tc>
          <w:tcPr>
            <w:tcW w:w="6575" w:type="dxa"/>
            <w:vAlign w:val="center"/>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Procentowa zawartość ziaren o powierzchni przekruszonej i łamanej w kruszywie grubym według PN-EN 933-5, kategoria nie niższa niż:</w:t>
            </w:r>
          </w:p>
        </w:tc>
        <w:tc>
          <w:tcPr>
            <w:tcW w:w="2320"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C</w:t>
            </w:r>
            <w:r w:rsidRPr="005411C3">
              <w:rPr>
                <w:rFonts w:ascii="Arial" w:hAnsi="Arial" w:cs="Arial"/>
                <w:sz w:val="20"/>
                <w:szCs w:val="20"/>
                <w:vertAlign w:val="subscript"/>
              </w:rPr>
              <w:t>95/1</w:t>
            </w:r>
          </w:p>
        </w:tc>
      </w:tr>
      <w:tr w:rsidR="00AD33FA" w:rsidRPr="005411C3" w:rsidTr="000A7FB3">
        <w:trPr>
          <w:trHeight w:val="454"/>
          <w:jc w:val="center"/>
        </w:trPr>
        <w:tc>
          <w:tcPr>
            <w:tcW w:w="6575" w:type="dxa"/>
            <w:vAlign w:val="center"/>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Odporność kruszywa na rozdrabnianie według normy PN-EN 1097-2, rozdział 5, badana na kruszywie o wymiarze 10/14;</w:t>
            </w:r>
          </w:p>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kategoria nie wyższa niż:</w:t>
            </w:r>
          </w:p>
        </w:tc>
        <w:tc>
          <w:tcPr>
            <w:tcW w:w="2320"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LA</w:t>
            </w:r>
            <w:r w:rsidRPr="005411C3">
              <w:rPr>
                <w:rFonts w:ascii="Arial" w:hAnsi="Arial" w:cs="Arial"/>
                <w:sz w:val="20"/>
                <w:szCs w:val="20"/>
                <w:vertAlign w:val="subscript"/>
              </w:rPr>
              <w:t>30</w:t>
            </w:r>
          </w:p>
        </w:tc>
      </w:tr>
      <w:tr w:rsidR="00AD33FA" w:rsidRPr="005411C3" w:rsidTr="000A7FB3">
        <w:trPr>
          <w:trHeight w:val="454"/>
          <w:jc w:val="center"/>
        </w:trPr>
        <w:tc>
          <w:tcPr>
            <w:tcW w:w="6575" w:type="dxa"/>
            <w:vAlign w:val="center"/>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Odporność na polerowanie kruszywa (badana na normowej frakcji kruszywa do mieszanki mineralno-asfaltowej) według PN-EN 1097-8,</w:t>
            </w:r>
          </w:p>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kategoria nie niższa niż:</w:t>
            </w:r>
          </w:p>
        </w:tc>
        <w:tc>
          <w:tcPr>
            <w:tcW w:w="2320" w:type="dxa"/>
            <w:vAlign w:val="center"/>
          </w:tcPr>
          <w:p w:rsidR="00AD33FA" w:rsidRPr="005411C3" w:rsidRDefault="00AD33FA" w:rsidP="000A7FB3">
            <w:pPr>
              <w:spacing w:after="0" w:line="240" w:lineRule="auto"/>
              <w:jc w:val="center"/>
              <w:rPr>
                <w:rFonts w:ascii="Arial" w:hAnsi="Arial" w:cs="Arial"/>
                <w:sz w:val="20"/>
                <w:szCs w:val="20"/>
                <w:vertAlign w:val="subscript"/>
              </w:rPr>
            </w:pPr>
            <w:r w:rsidRPr="005411C3">
              <w:rPr>
                <w:rFonts w:ascii="Arial" w:hAnsi="Arial" w:cs="Arial"/>
                <w:sz w:val="20"/>
                <w:szCs w:val="20"/>
              </w:rPr>
              <w:t xml:space="preserve">PSV </w:t>
            </w:r>
            <w:r w:rsidRPr="005411C3">
              <w:rPr>
                <w:rFonts w:ascii="Arial" w:hAnsi="Arial" w:cs="Arial"/>
                <w:sz w:val="20"/>
                <w:szCs w:val="20"/>
                <w:vertAlign w:val="subscript"/>
              </w:rPr>
              <w:t>Deklarowana</w:t>
            </w:r>
          </w:p>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vertAlign w:val="subscript"/>
              </w:rPr>
              <w:t>nie mniej niż 48*)</w:t>
            </w:r>
          </w:p>
        </w:tc>
      </w:tr>
      <w:tr w:rsidR="00AD33FA" w:rsidRPr="005411C3" w:rsidTr="000A7FB3">
        <w:trPr>
          <w:trHeight w:val="454"/>
          <w:jc w:val="center"/>
        </w:trPr>
        <w:tc>
          <w:tcPr>
            <w:tcW w:w="6575" w:type="dxa"/>
            <w:vAlign w:val="center"/>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Gęstość ziaren według PN-EN 1097-6,</w:t>
            </w:r>
          </w:p>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rozdział 7, 8 lub 9:</w:t>
            </w:r>
          </w:p>
        </w:tc>
        <w:tc>
          <w:tcPr>
            <w:tcW w:w="2320"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deklarowana przez producenta</w:t>
            </w:r>
          </w:p>
        </w:tc>
      </w:tr>
      <w:tr w:rsidR="00AD33FA" w:rsidRPr="005411C3" w:rsidTr="000A7FB3">
        <w:trPr>
          <w:trHeight w:val="454"/>
          <w:jc w:val="center"/>
        </w:trPr>
        <w:tc>
          <w:tcPr>
            <w:tcW w:w="6575" w:type="dxa"/>
            <w:vAlign w:val="center"/>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Nasiąkliwość według PN-EN 1097-6,</w:t>
            </w:r>
          </w:p>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rozdz. 7, 8 lub 9:</w:t>
            </w:r>
          </w:p>
        </w:tc>
        <w:tc>
          <w:tcPr>
            <w:tcW w:w="2320"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deklarowana przez producenta</w:t>
            </w:r>
          </w:p>
        </w:tc>
      </w:tr>
      <w:tr w:rsidR="00AD33FA" w:rsidRPr="005411C3" w:rsidTr="000A7FB3">
        <w:trPr>
          <w:trHeight w:val="454"/>
          <w:jc w:val="center"/>
        </w:trPr>
        <w:tc>
          <w:tcPr>
            <w:tcW w:w="6575" w:type="dxa"/>
            <w:vAlign w:val="center"/>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Mrozoodporność według PN-EN 1367-6 w 1% NaCl, wartość FNaCl nie wyższa niż:</w:t>
            </w:r>
          </w:p>
        </w:tc>
        <w:tc>
          <w:tcPr>
            <w:tcW w:w="2320"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7</w:t>
            </w:r>
          </w:p>
        </w:tc>
      </w:tr>
      <w:tr w:rsidR="00AD33FA" w:rsidRPr="005411C3" w:rsidTr="000A7FB3">
        <w:trPr>
          <w:trHeight w:val="454"/>
          <w:jc w:val="center"/>
        </w:trPr>
        <w:tc>
          <w:tcPr>
            <w:tcW w:w="6575" w:type="dxa"/>
            <w:vAlign w:val="center"/>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„Zgorzel słoneczna” bazaltu według PN-EN 1367-3, wymagana kategoria:</w:t>
            </w:r>
          </w:p>
        </w:tc>
        <w:tc>
          <w:tcPr>
            <w:tcW w:w="2320"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SB</w:t>
            </w:r>
            <w:r w:rsidRPr="005411C3">
              <w:rPr>
                <w:rFonts w:ascii="Arial" w:hAnsi="Arial" w:cs="Arial"/>
                <w:sz w:val="20"/>
                <w:szCs w:val="20"/>
                <w:vertAlign w:val="subscript"/>
              </w:rPr>
              <w:t>LA</w:t>
            </w:r>
          </w:p>
        </w:tc>
      </w:tr>
      <w:tr w:rsidR="00AD33FA" w:rsidRPr="005411C3" w:rsidTr="000A7FB3">
        <w:trPr>
          <w:trHeight w:val="454"/>
          <w:jc w:val="center"/>
        </w:trPr>
        <w:tc>
          <w:tcPr>
            <w:tcW w:w="6575" w:type="dxa"/>
            <w:vAlign w:val="center"/>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Skład chemiczny - uproszczony opis petrograficzny według PN-EN 932-3:</w:t>
            </w:r>
          </w:p>
        </w:tc>
        <w:tc>
          <w:tcPr>
            <w:tcW w:w="2320"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deklarowany przez producenta</w:t>
            </w:r>
          </w:p>
        </w:tc>
      </w:tr>
      <w:tr w:rsidR="00AD33FA" w:rsidRPr="005411C3" w:rsidTr="000A7FB3">
        <w:trPr>
          <w:trHeight w:val="454"/>
          <w:jc w:val="center"/>
        </w:trPr>
        <w:tc>
          <w:tcPr>
            <w:tcW w:w="6575" w:type="dxa"/>
            <w:vAlign w:val="center"/>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Grube zanieczyszczenia lekkie według PN-EN 1744-1 p. 14.2, kategoria nie wyższa niż:</w:t>
            </w:r>
          </w:p>
        </w:tc>
        <w:tc>
          <w:tcPr>
            <w:tcW w:w="2320"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m</w:t>
            </w:r>
            <w:r w:rsidRPr="005411C3">
              <w:rPr>
                <w:rFonts w:ascii="Arial" w:hAnsi="Arial" w:cs="Arial"/>
                <w:sz w:val="20"/>
                <w:szCs w:val="20"/>
                <w:vertAlign w:val="subscript"/>
              </w:rPr>
              <w:t>LPC</w:t>
            </w:r>
            <w:r w:rsidRPr="005411C3">
              <w:rPr>
                <w:rFonts w:ascii="Arial" w:hAnsi="Arial" w:cs="Arial"/>
                <w:sz w:val="20"/>
                <w:szCs w:val="20"/>
              </w:rPr>
              <w:t>0,1</w:t>
            </w:r>
          </w:p>
        </w:tc>
      </w:tr>
      <w:tr w:rsidR="00AD33FA" w:rsidRPr="005411C3" w:rsidTr="000A7FB3">
        <w:trPr>
          <w:trHeight w:val="454"/>
          <w:jc w:val="center"/>
        </w:trPr>
        <w:tc>
          <w:tcPr>
            <w:tcW w:w="6575" w:type="dxa"/>
            <w:vAlign w:val="center"/>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Rozpad krzemianu dwuwapniowego w kruszywie z żużla wielkopiecowego chłodzonego powietrzem według PN-EN 1744-1, p. 19.1:</w:t>
            </w:r>
          </w:p>
        </w:tc>
        <w:tc>
          <w:tcPr>
            <w:tcW w:w="2320"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wymagana odporność</w:t>
            </w:r>
          </w:p>
        </w:tc>
      </w:tr>
      <w:tr w:rsidR="00AD33FA" w:rsidRPr="005411C3" w:rsidTr="000A7FB3">
        <w:trPr>
          <w:trHeight w:val="454"/>
          <w:jc w:val="center"/>
        </w:trPr>
        <w:tc>
          <w:tcPr>
            <w:tcW w:w="6575" w:type="dxa"/>
            <w:vAlign w:val="center"/>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Rozpad związków żelaza w kruszywie z żużla wielkopiecowego chłodzonego powietrzem według PN-EN 1744-1, p. 19.2:</w:t>
            </w:r>
          </w:p>
        </w:tc>
        <w:tc>
          <w:tcPr>
            <w:tcW w:w="2320"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wymagana odporność</w:t>
            </w:r>
          </w:p>
        </w:tc>
      </w:tr>
      <w:tr w:rsidR="00AD33FA" w:rsidRPr="005411C3" w:rsidTr="000A7FB3">
        <w:trPr>
          <w:trHeight w:val="454"/>
          <w:jc w:val="center"/>
        </w:trPr>
        <w:tc>
          <w:tcPr>
            <w:tcW w:w="6575" w:type="dxa"/>
            <w:vAlign w:val="center"/>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Stałość objętości kruszywa z żużla stalowniczego według PN-EN 1744-1, p. 19.3;</w:t>
            </w:r>
          </w:p>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kategoria nie wyższa niż:</w:t>
            </w:r>
          </w:p>
        </w:tc>
        <w:tc>
          <w:tcPr>
            <w:tcW w:w="2320"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V</w:t>
            </w:r>
            <w:r w:rsidRPr="005411C3">
              <w:rPr>
                <w:rFonts w:ascii="Arial" w:hAnsi="Arial" w:cs="Arial"/>
                <w:sz w:val="20"/>
                <w:szCs w:val="20"/>
                <w:vertAlign w:val="subscript"/>
              </w:rPr>
              <w:t>3,5</w:t>
            </w:r>
          </w:p>
        </w:tc>
      </w:tr>
    </w:tbl>
    <w:p w:rsidR="00AD33FA" w:rsidRPr="005411C3" w:rsidRDefault="00AD33FA" w:rsidP="00AD33FA">
      <w:pPr>
        <w:pStyle w:val="StylIwony"/>
        <w:tabs>
          <w:tab w:val="left" w:pos="567"/>
          <w:tab w:val="left" w:pos="709"/>
        </w:tabs>
        <w:spacing w:after="0"/>
        <w:rPr>
          <w:rFonts w:ascii="Arial" w:hAnsi="Arial" w:cs="Arial"/>
          <w:sz w:val="20"/>
        </w:rPr>
      </w:pPr>
      <w:r w:rsidRPr="005411C3">
        <w:rPr>
          <w:rFonts w:ascii="Arial" w:hAnsi="Arial" w:cs="Arial"/>
          <w:sz w:val="20"/>
        </w:rPr>
        <w:t>*) Kruszywa grube, które nie spełniają wymaganej kategorii wobec odporności na polerowanie (PSV), mogą być stosowane, jeśli są używane w mieszance kruszyw (grubych), która obliczeniowo osiąga podaną wartość wymaganej kategorii. Obliczona wartość (PSV) mieszanki kruszywa grubego jest średnią ważoną wynikającą z wagowego udziału każdego z rodzajów kruszyw grubych przewidzianych do zastosowania w mieszance mineralno-asfaltowej oraz kategorii odporności na polerowanie każdego z tych kruszyw. Można mieszać tylko kruszywa grube kategorii PSV44 i wyższej.</w:t>
      </w:r>
    </w:p>
    <w:p w:rsidR="00AD33FA" w:rsidRPr="00096A23" w:rsidRDefault="00AD33FA" w:rsidP="00AD33FA">
      <w:pPr>
        <w:tabs>
          <w:tab w:val="left" w:pos="7938"/>
        </w:tabs>
        <w:spacing w:before="120"/>
        <w:jc w:val="both"/>
        <w:rPr>
          <w:rFonts w:ascii="Arial" w:hAnsi="Arial" w:cs="Arial"/>
          <w:sz w:val="8"/>
          <w:szCs w:val="8"/>
        </w:rPr>
      </w:pPr>
    </w:p>
    <w:p w:rsidR="00AD33FA" w:rsidRPr="005411C3" w:rsidRDefault="00AD33FA" w:rsidP="00AD33FA">
      <w:pPr>
        <w:autoSpaceDE w:val="0"/>
        <w:autoSpaceDN w:val="0"/>
        <w:adjustRightInd w:val="0"/>
        <w:spacing w:after="240" w:line="240" w:lineRule="auto"/>
        <w:rPr>
          <w:rFonts w:ascii="Arial" w:eastAsia="Times New Roman" w:hAnsi="Arial" w:cs="Arial"/>
          <w:i/>
          <w:u w:val="single"/>
        </w:rPr>
      </w:pPr>
      <w:r w:rsidRPr="005411C3">
        <w:rPr>
          <w:rFonts w:ascii="Arial" w:eastAsia="Times New Roman" w:hAnsi="Arial" w:cs="Arial"/>
          <w:b/>
        </w:rPr>
        <w:t>Tabela 7</w:t>
      </w:r>
      <w:r w:rsidRPr="005411C3">
        <w:rPr>
          <w:rFonts w:ascii="Arial" w:eastAsia="Times New Roman" w:hAnsi="Arial" w:cs="Arial"/>
          <w:i/>
        </w:rPr>
        <w:t>.</w:t>
      </w:r>
      <w:r w:rsidRPr="005411C3">
        <w:rPr>
          <w:rFonts w:ascii="Arial" w:hAnsi="Arial" w:cs="Arial"/>
          <w:i/>
        </w:rPr>
        <w:t xml:space="preserve"> </w:t>
      </w:r>
      <w:r w:rsidRPr="005411C3">
        <w:rPr>
          <w:rFonts w:ascii="Arial" w:eastAsia="Times New Roman" w:hAnsi="Arial" w:cs="Arial"/>
          <w:i/>
          <w:u w:val="single"/>
        </w:rPr>
        <w:t>Wymagane właściwości kruszywa łamanego drobnego lub o ciągłym uziarnieniu do D ≤ 8 mm do warstwy ścieralnej z betonu asfaltowego</w:t>
      </w:r>
    </w:p>
    <w:tbl>
      <w:tblPr>
        <w:tblW w:w="0" w:type="auto"/>
        <w:jc w:val="center"/>
        <w:tblInd w:w="-10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A0"/>
      </w:tblPr>
      <w:tblGrid>
        <w:gridCol w:w="6165"/>
        <w:gridCol w:w="2126"/>
      </w:tblGrid>
      <w:tr w:rsidR="00AD33FA" w:rsidRPr="005411C3" w:rsidTr="000A7FB3">
        <w:trPr>
          <w:trHeight w:val="340"/>
          <w:jc w:val="center"/>
        </w:trPr>
        <w:tc>
          <w:tcPr>
            <w:tcW w:w="6165" w:type="dxa"/>
            <w:vMerge w:val="restart"/>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Właściwości kruszywa</w:t>
            </w:r>
          </w:p>
        </w:tc>
        <w:tc>
          <w:tcPr>
            <w:tcW w:w="2126"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Kategoria ruchu</w:t>
            </w:r>
          </w:p>
        </w:tc>
      </w:tr>
      <w:tr w:rsidR="00AD33FA" w:rsidRPr="005411C3" w:rsidTr="000A7FB3">
        <w:trPr>
          <w:trHeight w:val="340"/>
          <w:jc w:val="center"/>
        </w:trPr>
        <w:tc>
          <w:tcPr>
            <w:tcW w:w="6165" w:type="dxa"/>
            <w:vMerge/>
            <w:vAlign w:val="center"/>
          </w:tcPr>
          <w:p w:rsidR="00AD33FA" w:rsidRPr="005411C3" w:rsidRDefault="00AD33FA" w:rsidP="000A7FB3">
            <w:pPr>
              <w:spacing w:after="0" w:line="240" w:lineRule="auto"/>
              <w:rPr>
                <w:rFonts w:ascii="Arial" w:hAnsi="Arial" w:cs="Arial"/>
                <w:sz w:val="20"/>
                <w:szCs w:val="20"/>
              </w:rPr>
            </w:pPr>
          </w:p>
        </w:tc>
        <w:tc>
          <w:tcPr>
            <w:tcW w:w="2126"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KR</w:t>
            </w:r>
            <w:r>
              <w:rPr>
                <w:rFonts w:ascii="Arial" w:hAnsi="Arial" w:cs="Arial"/>
                <w:sz w:val="20"/>
                <w:szCs w:val="20"/>
              </w:rPr>
              <w:t>2</w:t>
            </w:r>
            <w:r w:rsidRPr="005411C3">
              <w:rPr>
                <w:rFonts w:ascii="Arial" w:hAnsi="Arial" w:cs="Arial"/>
                <w:sz w:val="20"/>
                <w:szCs w:val="20"/>
              </w:rPr>
              <w:t>÷KR</w:t>
            </w:r>
            <w:r>
              <w:rPr>
                <w:rFonts w:ascii="Arial" w:hAnsi="Arial" w:cs="Arial"/>
                <w:sz w:val="20"/>
                <w:szCs w:val="20"/>
              </w:rPr>
              <w:t>3</w:t>
            </w:r>
          </w:p>
        </w:tc>
      </w:tr>
      <w:tr w:rsidR="00AD33FA" w:rsidRPr="005411C3" w:rsidTr="000A7FB3">
        <w:trPr>
          <w:trHeight w:val="567"/>
          <w:jc w:val="center"/>
        </w:trPr>
        <w:tc>
          <w:tcPr>
            <w:tcW w:w="6165" w:type="dxa"/>
            <w:vAlign w:val="center"/>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Uziarnienie według PN-EN 933-1,</w:t>
            </w:r>
          </w:p>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wymagana kategoria:</w:t>
            </w:r>
          </w:p>
        </w:tc>
        <w:tc>
          <w:tcPr>
            <w:tcW w:w="2126"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G</w:t>
            </w:r>
            <w:r w:rsidRPr="005411C3">
              <w:rPr>
                <w:rFonts w:ascii="Arial" w:hAnsi="Arial" w:cs="Arial"/>
                <w:sz w:val="20"/>
                <w:szCs w:val="20"/>
                <w:vertAlign w:val="subscript"/>
              </w:rPr>
              <w:t>A</w:t>
            </w:r>
            <w:r w:rsidRPr="005411C3">
              <w:rPr>
                <w:rFonts w:ascii="Arial" w:hAnsi="Arial" w:cs="Arial"/>
                <w:sz w:val="20"/>
                <w:szCs w:val="20"/>
              </w:rPr>
              <w:t>85 lub G</w:t>
            </w:r>
            <w:r w:rsidRPr="005411C3">
              <w:rPr>
                <w:rFonts w:ascii="Arial" w:hAnsi="Arial" w:cs="Arial"/>
                <w:sz w:val="20"/>
                <w:szCs w:val="20"/>
                <w:vertAlign w:val="subscript"/>
              </w:rPr>
              <w:t>F</w:t>
            </w:r>
            <w:r w:rsidRPr="005411C3">
              <w:rPr>
                <w:rFonts w:ascii="Arial" w:hAnsi="Arial" w:cs="Arial"/>
                <w:sz w:val="20"/>
                <w:szCs w:val="20"/>
              </w:rPr>
              <w:t>85</w:t>
            </w:r>
          </w:p>
        </w:tc>
      </w:tr>
      <w:tr w:rsidR="00AD33FA" w:rsidRPr="005411C3" w:rsidTr="000A7FB3">
        <w:trPr>
          <w:trHeight w:val="567"/>
          <w:jc w:val="center"/>
        </w:trPr>
        <w:tc>
          <w:tcPr>
            <w:tcW w:w="6165" w:type="dxa"/>
            <w:vAlign w:val="center"/>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lastRenderedPageBreak/>
              <w:t>Tolerancja uziarnienia; odchylenie nie</w:t>
            </w:r>
          </w:p>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większe niż według kategorii:</w:t>
            </w:r>
          </w:p>
        </w:tc>
        <w:tc>
          <w:tcPr>
            <w:tcW w:w="2126"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G</w:t>
            </w:r>
            <w:r w:rsidRPr="005411C3">
              <w:rPr>
                <w:rFonts w:ascii="Arial" w:hAnsi="Arial" w:cs="Arial"/>
                <w:sz w:val="20"/>
                <w:szCs w:val="20"/>
                <w:vertAlign w:val="subscript"/>
              </w:rPr>
              <w:t>TC</w:t>
            </w:r>
            <w:r w:rsidRPr="005411C3">
              <w:rPr>
                <w:rFonts w:ascii="Arial" w:hAnsi="Arial" w:cs="Arial"/>
                <w:sz w:val="20"/>
                <w:szCs w:val="20"/>
              </w:rPr>
              <w:t>20</w:t>
            </w:r>
          </w:p>
        </w:tc>
      </w:tr>
      <w:tr w:rsidR="00AD33FA" w:rsidRPr="005411C3" w:rsidTr="000A7FB3">
        <w:trPr>
          <w:trHeight w:val="567"/>
          <w:jc w:val="center"/>
        </w:trPr>
        <w:tc>
          <w:tcPr>
            <w:tcW w:w="6165" w:type="dxa"/>
            <w:vAlign w:val="center"/>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Zawartość pyłów według PN-EN 933-1,</w:t>
            </w:r>
          </w:p>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kategoria nie wyższa niż:</w:t>
            </w:r>
          </w:p>
        </w:tc>
        <w:tc>
          <w:tcPr>
            <w:tcW w:w="2126"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f</w:t>
            </w:r>
            <w:r w:rsidRPr="005411C3">
              <w:rPr>
                <w:rFonts w:ascii="Arial" w:hAnsi="Arial" w:cs="Arial"/>
                <w:sz w:val="20"/>
                <w:szCs w:val="20"/>
                <w:vertAlign w:val="subscript"/>
              </w:rPr>
              <w:t>16</w:t>
            </w:r>
          </w:p>
        </w:tc>
      </w:tr>
      <w:tr w:rsidR="00AD33FA" w:rsidRPr="005411C3" w:rsidTr="000A7FB3">
        <w:trPr>
          <w:trHeight w:val="567"/>
          <w:jc w:val="center"/>
        </w:trPr>
        <w:tc>
          <w:tcPr>
            <w:tcW w:w="6165" w:type="dxa"/>
            <w:vAlign w:val="center"/>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Jakość pyłów według PN-EN 933-9;</w:t>
            </w:r>
          </w:p>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kategoria nie wyższa niż:</w:t>
            </w:r>
          </w:p>
        </w:tc>
        <w:tc>
          <w:tcPr>
            <w:tcW w:w="2126"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MB</w:t>
            </w:r>
            <w:r w:rsidRPr="005411C3">
              <w:rPr>
                <w:rFonts w:ascii="Arial" w:hAnsi="Arial" w:cs="Arial"/>
                <w:sz w:val="20"/>
                <w:szCs w:val="20"/>
                <w:vertAlign w:val="subscript"/>
              </w:rPr>
              <w:t>F</w:t>
            </w:r>
            <w:r w:rsidRPr="005411C3">
              <w:rPr>
                <w:rFonts w:ascii="Arial" w:hAnsi="Arial" w:cs="Arial"/>
                <w:sz w:val="20"/>
                <w:szCs w:val="20"/>
              </w:rPr>
              <w:t>10</w:t>
            </w:r>
          </w:p>
        </w:tc>
      </w:tr>
      <w:tr w:rsidR="00AD33FA" w:rsidRPr="005411C3" w:rsidTr="000A7FB3">
        <w:trPr>
          <w:trHeight w:val="567"/>
          <w:jc w:val="center"/>
        </w:trPr>
        <w:tc>
          <w:tcPr>
            <w:tcW w:w="6165" w:type="dxa"/>
            <w:vAlign w:val="center"/>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Kanciastość kruszywa drobnego według PN-EN 933-6, rozdz. 8, kategoria nie niższa niż:</w:t>
            </w:r>
          </w:p>
        </w:tc>
        <w:tc>
          <w:tcPr>
            <w:tcW w:w="2126"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E</w:t>
            </w:r>
            <w:r w:rsidRPr="005411C3">
              <w:rPr>
                <w:rFonts w:ascii="Arial" w:hAnsi="Arial" w:cs="Arial"/>
                <w:sz w:val="20"/>
                <w:szCs w:val="20"/>
                <w:vertAlign w:val="subscript"/>
              </w:rPr>
              <w:t>CS</w:t>
            </w:r>
            <w:r w:rsidRPr="005411C3">
              <w:rPr>
                <w:rFonts w:ascii="Arial" w:hAnsi="Arial" w:cs="Arial"/>
                <w:sz w:val="20"/>
                <w:szCs w:val="20"/>
              </w:rPr>
              <w:t>30</w:t>
            </w:r>
          </w:p>
        </w:tc>
      </w:tr>
      <w:tr w:rsidR="00AD33FA" w:rsidRPr="005411C3" w:rsidTr="000A7FB3">
        <w:trPr>
          <w:trHeight w:val="567"/>
          <w:jc w:val="center"/>
        </w:trPr>
        <w:tc>
          <w:tcPr>
            <w:tcW w:w="6165" w:type="dxa"/>
            <w:vAlign w:val="center"/>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Gęstość ziaren według PN-EN 1097-6,</w:t>
            </w:r>
          </w:p>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rozdz. 7, 8 lub 9:</w:t>
            </w:r>
          </w:p>
        </w:tc>
        <w:tc>
          <w:tcPr>
            <w:tcW w:w="2126"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deklarowana przez producenta</w:t>
            </w:r>
          </w:p>
        </w:tc>
      </w:tr>
      <w:tr w:rsidR="00AD33FA" w:rsidRPr="005411C3" w:rsidTr="000A7FB3">
        <w:trPr>
          <w:trHeight w:val="567"/>
          <w:jc w:val="center"/>
        </w:trPr>
        <w:tc>
          <w:tcPr>
            <w:tcW w:w="6165" w:type="dxa"/>
            <w:vAlign w:val="center"/>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Nasiąkliwość według PN-EN 1097-6,</w:t>
            </w:r>
          </w:p>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rozdz. 7, 8 lub 9:</w:t>
            </w:r>
          </w:p>
        </w:tc>
        <w:tc>
          <w:tcPr>
            <w:tcW w:w="2126"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deklarowana przez producenta</w:t>
            </w:r>
          </w:p>
        </w:tc>
      </w:tr>
      <w:tr w:rsidR="00AD33FA" w:rsidRPr="005411C3" w:rsidTr="000A7FB3">
        <w:trPr>
          <w:trHeight w:val="567"/>
          <w:jc w:val="center"/>
        </w:trPr>
        <w:tc>
          <w:tcPr>
            <w:tcW w:w="6165" w:type="dxa"/>
            <w:vAlign w:val="center"/>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Grube zanieczyszczenia lekkie według</w:t>
            </w:r>
          </w:p>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PN-EN 1744-1, p. 14.2,</w:t>
            </w:r>
          </w:p>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kategoria nie wyższa niż:</w:t>
            </w:r>
          </w:p>
        </w:tc>
        <w:tc>
          <w:tcPr>
            <w:tcW w:w="2126" w:type="dxa"/>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m</w:t>
            </w:r>
            <w:r w:rsidRPr="005411C3">
              <w:rPr>
                <w:rFonts w:ascii="Arial" w:hAnsi="Arial" w:cs="Arial"/>
                <w:sz w:val="20"/>
                <w:szCs w:val="20"/>
                <w:vertAlign w:val="subscript"/>
              </w:rPr>
              <w:t>LPC</w:t>
            </w:r>
            <w:r w:rsidRPr="005411C3">
              <w:rPr>
                <w:rFonts w:ascii="Arial" w:hAnsi="Arial" w:cs="Arial"/>
                <w:sz w:val="20"/>
                <w:szCs w:val="20"/>
              </w:rPr>
              <w:t>0,1</w:t>
            </w:r>
          </w:p>
        </w:tc>
      </w:tr>
    </w:tbl>
    <w:p w:rsidR="00AD33FA" w:rsidRPr="005411C3" w:rsidRDefault="00AD33FA" w:rsidP="00AD33FA">
      <w:pPr>
        <w:pStyle w:val="StylIwony"/>
        <w:spacing w:before="240" w:after="0" w:line="276" w:lineRule="auto"/>
        <w:ind w:firstLine="709"/>
        <w:rPr>
          <w:rFonts w:ascii="Arial" w:hAnsi="Arial" w:cs="Arial"/>
          <w:sz w:val="22"/>
          <w:szCs w:val="22"/>
        </w:rPr>
      </w:pPr>
      <w:r w:rsidRPr="005411C3">
        <w:rPr>
          <w:rFonts w:ascii="Arial" w:hAnsi="Arial" w:cs="Arial"/>
          <w:sz w:val="22"/>
          <w:szCs w:val="22"/>
        </w:rPr>
        <w:t>Składowanie kruszywa powinno się odbywać w warunkach zabezpieczających je przed zanieczyszczeniem i zmieszaniem z kruszywem o innym wymiarze lub pochodzeniu.</w:t>
      </w:r>
    </w:p>
    <w:p w:rsidR="00AD33FA" w:rsidRPr="005411C3" w:rsidRDefault="00AD33FA" w:rsidP="00AD33FA">
      <w:pPr>
        <w:pStyle w:val="StylIwony"/>
        <w:spacing w:before="0" w:after="0" w:line="276" w:lineRule="auto"/>
        <w:ind w:firstLine="709"/>
        <w:rPr>
          <w:rFonts w:ascii="Arial" w:hAnsi="Arial" w:cs="Arial"/>
          <w:sz w:val="22"/>
          <w:szCs w:val="22"/>
        </w:rPr>
      </w:pPr>
      <w:r w:rsidRPr="005411C3">
        <w:rPr>
          <w:rFonts w:ascii="Arial" w:hAnsi="Arial" w:cs="Arial"/>
          <w:sz w:val="22"/>
          <w:szCs w:val="22"/>
        </w:rPr>
        <w:t>Podłoże składowiska musi być równe, utwardzone i odwodnione. Składowanie wypełniacza powinno się odbywać w silosach wyposażonych w urządzenia do aeracji.</w:t>
      </w:r>
    </w:p>
    <w:p w:rsidR="00AD33FA" w:rsidRDefault="00AD33FA" w:rsidP="00AD33FA">
      <w:pPr>
        <w:spacing w:before="240"/>
        <w:rPr>
          <w:rFonts w:ascii="Arial" w:hAnsi="Arial" w:cs="Arial"/>
          <w:b/>
          <w:sz w:val="20"/>
          <w:szCs w:val="20"/>
        </w:rPr>
      </w:pPr>
    </w:p>
    <w:p w:rsidR="00AD33FA" w:rsidRDefault="00AD33FA" w:rsidP="00AD33FA">
      <w:pPr>
        <w:spacing w:before="240"/>
        <w:rPr>
          <w:rFonts w:ascii="Arial" w:hAnsi="Arial" w:cs="Arial"/>
          <w:b/>
          <w:sz w:val="20"/>
          <w:szCs w:val="20"/>
        </w:rPr>
      </w:pPr>
    </w:p>
    <w:p w:rsidR="00AD33FA" w:rsidRPr="005411C3" w:rsidRDefault="00AD33FA" w:rsidP="00AD33FA">
      <w:pPr>
        <w:spacing w:before="240"/>
        <w:rPr>
          <w:rFonts w:ascii="Arial" w:hAnsi="Arial" w:cs="Arial"/>
          <w:b/>
          <w:sz w:val="24"/>
          <w:szCs w:val="24"/>
          <w:lang w:val="cs-CZ"/>
        </w:rPr>
      </w:pPr>
      <w:r w:rsidRPr="005411C3">
        <w:rPr>
          <w:rFonts w:ascii="Arial" w:hAnsi="Arial" w:cs="Arial"/>
          <w:b/>
          <w:sz w:val="24"/>
          <w:szCs w:val="24"/>
          <w:lang w:val="cs-CZ"/>
        </w:rPr>
        <w:t>2.5. Środek adhezyjny</w:t>
      </w:r>
    </w:p>
    <w:p w:rsidR="00AD33FA" w:rsidRPr="005411C3" w:rsidRDefault="00AD33FA" w:rsidP="00AD33FA">
      <w:pPr>
        <w:pStyle w:val="StylIwony"/>
        <w:spacing w:before="0" w:after="0" w:line="276" w:lineRule="auto"/>
        <w:ind w:firstLine="709"/>
        <w:rPr>
          <w:rFonts w:ascii="Arial" w:hAnsi="Arial" w:cs="Arial"/>
          <w:sz w:val="22"/>
          <w:szCs w:val="22"/>
        </w:rPr>
      </w:pPr>
      <w:r w:rsidRPr="005411C3">
        <w:rPr>
          <w:rFonts w:ascii="Arial" w:hAnsi="Arial" w:cs="Arial"/>
          <w:sz w:val="22"/>
          <w:szCs w:val="22"/>
        </w:rPr>
        <w:t>W celu poprawy powinowactwa fizykochemicznego lepiszcza asfaltowego i kruszywa, gwarantującego odpowiednią przyczepność (adhezję) lepiszcza do kruszywa i odporność mieszanki na działanie wody, należy dobrać i zastosować środek adhezyjny, tak aby dla konkretnej pary kruszywo-lepiszcze wartość przyczepności określona według PN-EN 12697-11, metoda A [35] wynosiła co najmniej 80%.</w:t>
      </w:r>
    </w:p>
    <w:p w:rsidR="00AD33FA" w:rsidRPr="005411C3" w:rsidRDefault="00AD33FA" w:rsidP="00AD33FA">
      <w:pPr>
        <w:pStyle w:val="StylIwony"/>
        <w:spacing w:before="0" w:after="0" w:line="276" w:lineRule="auto"/>
        <w:ind w:firstLine="709"/>
        <w:rPr>
          <w:rFonts w:ascii="Arial" w:hAnsi="Arial" w:cs="Arial"/>
          <w:sz w:val="22"/>
          <w:szCs w:val="22"/>
        </w:rPr>
      </w:pPr>
      <w:r w:rsidRPr="005411C3">
        <w:rPr>
          <w:rFonts w:ascii="Arial" w:hAnsi="Arial" w:cs="Arial"/>
          <w:sz w:val="22"/>
          <w:szCs w:val="22"/>
        </w:rPr>
        <w:t>Środek adhezyjny powinien odpowiadać wymaganiom określonym przez producenta.</w:t>
      </w:r>
    </w:p>
    <w:p w:rsidR="00AD33FA" w:rsidRPr="005411C3" w:rsidRDefault="00AD33FA" w:rsidP="00AD33FA">
      <w:pPr>
        <w:pStyle w:val="StylIwony"/>
        <w:spacing w:before="0" w:after="0" w:line="276" w:lineRule="auto"/>
        <w:ind w:firstLine="709"/>
        <w:rPr>
          <w:rFonts w:ascii="Arial" w:hAnsi="Arial" w:cs="Arial"/>
          <w:sz w:val="22"/>
          <w:szCs w:val="22"/>
        </w:rPr>
      </w:pPr>
      <w:r w:rsidRPr="005411C3">
        <w:rPr>
          <w:rFonts w:ascii="Arial" w:hAnsi="Arial" w:cs="Arial"/>
          <w:sz w:val="22"/>
          <w:szCs w:val="22"/>
        </w:rPr>
        <w:t>Składowanie środka adhezyjnego jest dozwolone tylko w oryginalnych opakowaniach, w warunkach określonych przez producenta.</w:t>
      </w:r>
    </w:p>
    <w:p w:rsidR="00AD33FA" w:rsidRPr="005411C3" w:rsidRDefault="00AD33FA" w:rsidP="00AD33FA">
      <w:pPr>
        <w:spacing w:before="240"/>
        <w:rPr>
          <w:rFonts w:ascii="Arial" w:hAnsi="Arial" w:cs="Arial"/>
          <w:b/>
          <w:sz w:val="24"/>
          <w:szCs w:val="24"/>
          <w:lang w:val="cs-CZ"/>
        </w:rPr>
      </w:pPr>
      <w:r w:rsidRPr="005411C3">
        <w:rPr>
          <w:rFonts w:ascii="Arial" w:hAnsi="Arial" w:cs="Arial"/>
          <w:b/>
          <w:sz w:val="24"/>
          <w:szCs w:val="24"/>
          <w:lang w:val="cs-CZ"/>
        </w:rPr>
        <w:t>2.6. Materiały do uszczelnienia połączeń i krawędzi</w:t>
      </w:r>
    </w:p>
    <w:p w:rsidR="00AD33FA" w:rsidRPr="005411C3" w:rsidRDefault="00AD33FA" w:rsidP="00AD33FA">
      <w:pPr>
        <w:pStyle w:val="StylIwony"/>
        <w:spacing w:before="0" w:after="0" w:line="276" w:lineRule="auto"/>
        <w:ind w:firstLine="709"/>
        <w:rPr>
          <w:rFonts w:ascii="Arial" w:hAnsi="Arial" w:cs="Arial"/>
          <w:sz w:val="22"/>
          <w:szCs w:val="22"/>
        </w:rPr>
      </w:pPr>
      <w:r w:rsidRPr="005411C3">
        <w:rPr>
          <w:rFonts w:ascii="Arial" w:hAnsi="Arial" w:cs="Arial"/>
          <w:sz w:val="22"/>
          <w:szCs w:val="22"/>
        </w:rPr>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w:t>
      </w:r>
    </w:p>
    <w:p w:rsidR="00AD33FA" w:rsidRPr="005411C3" w:rsidRDefault="00AD33FA" w:rsidP="0060090B">
      <w:pPr>
        <w:numPr>
          <w:ilvl w:val="0"/>
          <w:numId w:val="33"/>
        </w:numPr>
        <w:tabs>
          <w:tab w:val="clear" w:pos="720"/>
          <w:tab w:val="num" w:pos="284"/>
        </w:tabs>
        <w:overflowPunct w:val="0"/>
        <w:autoSpaceDE w:val="0"/>
        <w:autoSpaceDN w:val="0"/>
        <w:adjustRightInd w:val="0"/>
        <w:spacing w:after="0"/>
        <w:ind w:left="284" w:hanging="284"/>
        <w:jc w:val="both"/>
        <w:textAlignment w:val="baseline"/>
        <w:rPr>
          <w:rFonts w:ascii="Arial" w:hAnsi="Arial" w:cs="Arial"/>
        </w:rPr>
      </w:pPr>
      <w:r w:rsidRPr="005411C3">
        <w:rPr>
          <w:rFonts w:ascii="Arial" w:hAnsi="Arial" w:cs="Arial"/>
        </w:rPr>
        <w:t>materiały termoplastyczne, jak taśmy asfaltowe, pasty itp. według norm lub aprobat technicznych,</w:t>
      </w:r>
    </w:p>
    <w:p w:rsidR="00AD33FA" w:rsidRPr="005411C3" w:rsidRDefault="00AD33FA" w:rsidP="0060090B">
      <w:pPr>
        <w:numPr>
          <w:ilvl w:val="0"/>
          <w:numId w:val="33"/>
        </w:numPr>
        <w:tabs>
          <w:tab w:val="clear" w:pos="720"/>
          <w:tab w:val="num" w:pos="284"/>
        </w:tabs>
        <w:overflowPunct w:val="0"/>
        <w:autoSpaceDE w:val="0"/>
        <w:autoSpaceDN w:val="0"/>
        <w:adjustRightInd w:val="0"/>
        <w:spacing w:after="0"/>
        <w:ind w:left="284" w:hanging="284"/>
        <w:jc w:val="both"/>
        <w:textAlignment w:val="baseline"/>
        <w:rPr>
          <w:rFonts w:ascii="Arial" w:hAnsi="Arial" w:cs="Arial"/>
        </w:rPr>
      </w:pPr>
      <w:r w:rsidRPr="005411C3">
        <w:rPr>
          <w:rFonts w:ascii="Arial" w:hAnsi="Arial" w:cs="Arial"/>
        </w:rPr>
        <w:t>zalewę drogową na gorąco zgodnie z normą PN-EN 14188-1.</w:t>
      </w:r>
    </w:p>
    <w:p w:rsidR="00AD33FA" w:rsidRPr="005411C3" w:rsidRDefault="00AD33FA" w:rsidP="00AD33FA">
      <w:pPr>
        <w:spacing w:after="0"/>
        <w:ind w:left="709" w:hanging="709"/>
        <w:rPr>
          <w:rFonts w:ascii="Arial" w:hAnsi="Arial" w:cs="Arial"/>
        </w:rPr>
      </w:pPr>
      <w:r w:rsidRPr="005411C3">
        <w:rPr>
          <w:rFonts w:ascii="Arial" w:hAnsi="Arial" w:cs="Arial"/>
        </w:rPr>
        <w:t>Grubość materiału termoplastycznego do spoiny powinna wynosić:</w:t>
      </w:r>
    </w:p>
    <w:p w:rsidR="00AD33FA" w:rsidRPr="005411C3" w:rsidRDefault="00AD33FA" w:rsidP="0060090B">
      <w:pPr>
        <w:numPr>
          <w:ilvl w:val="1"/>
          <w:numId w:val="33"/>
        </w:numPr>
        <w:tabs>
          <w:tab w:val="clear" w:pos="1477"/>
          <w:tab w:val="num" w:pos="284"/>
        </w:tabs>
        <w:overflowPunct w:val="0"/>
        <w:autoSpaceDE w:val="0"/>
        <w:autoSpaceDN w:val="0"/>
        <w:adjustRightInd w:val="0"/>
        <w:spacing w:after="0"/>
        <w:ind w:left="284" w:hanging="284"/>
        <w:jc w:val="both"/>
        <w:textAlignment w:val="baseline"/>
        <w:rPr>
          <w:rFonts w:ascii="Arial" w:hAnsi="Arial" w:cs="Arial"/>
        </w:rPr>
      </w:pPr>
      <w:r w:rsidRPr="005411C3">
        <w:rPr>
          <w:rFonts w:ascii="Arial" w:hAnsi="Arial" w:cs="Arial"/>
        </w:rPr>
        <w:t>nie mniej niż 10 mm przy grubości warstwy technologicznej do 2,5 cm,</w:t>
      </w:r>
    </w:p>
    <w:p w:rsidR="00AD33FA" w:rsidRPr="005411C3" w:rsidRDefault="00AD33FA" w:rsidP="0060090B">
      <w:pPr>
        <w:numPr>
          <w:ilvl w:val="1"/>
          <w:numId w:val="33"/>
        </w:numPr>
        <w:tabs>
          <w:tab w:val="clear" w:pos="1477"/>
          <w:tab w:val="num" w:pos="284"/>
        </w:tabs>
        <w:overflowPunct w:val="0"/>
        <w:autoSpaceDE w:val="0"/>
        <w:autoSpaceDN w:val="0"/>
        <w:adjustRightInd w:val="0"/>
        <w:spacing w:after="0"/>
        <w:ind w:left="284" w:hanging="284"/>
        <w:jc w:val="both"/>
        <w:textAlignment w:val="baseline"/>
        <w:rPr>
          <w:rFonts w:ascii="Arial" w:hAnsi="Arial" w:cs="Arial"/>
        </w:rPr>
      </w:pPr>
      <w:r w:rsidRPr="005411C3">
        <w:rPr>
          <w:rFonts w:ascii="Arial" w:hAnsi="Arial" w:cs="Arial"/>
        </w:rPr>
        <w:lastRenderedPageBreak/>
        <w:t>nie mniej niż 15 mm przy grubości warstwy technologicznej większej niż 2,5 cm.</w:t>
      </w:r>
    </w:p>
    <w:p w:rsidR="00AD33FA" w:rsidRPr="005411C3" w:rsidRDefault="00AD33FA" w:rsidP="00AD33FA">
      <w:pPr>
        <w:pStyle w:val="StylIwony"/>
        <w:spacing w:before="0" w:after="0" w:line="276" w:lineRule="auto"/>
        <w:ind w:firstLine="709"/>
        <w:rPr>
          <w:rFonts w:ascii="Arial" w:hAnsi="Arial" w:cs="Arial"/>
          <w:sz w:val="22"/>
          <w:szCs w:val="22"/>
        </w:rPr>
      </w:pPr>
      <w:r w:rsidRPr="005411C3">
        <w:rPr>
          <w:rFonts w:ascii="Arial" w:hAnsi="Arial" w:cs="Arial"/>
          <w:sz w:val="22"/>
          <w:szCs w:val="22"/>
        </w:rPr>
        <w:t>Składowanie materiałów termoplastycznych jest dozwolone tylko w oryginalnych opakowaniach producenta, w warunkach określonych w aprobacie technicznej.</w:t>
      </w:r>
    </w:p>
    <w:p w:rsidR="00AD33FA" w:rsidRPr="005411C3" w:rsidRDefault="00AD33FA" w:rsidP="00AD33FA">
      <w:pPr>
        <w:pStyle w:val="StylIwony"/>
        <w:spacing w:before="0" w:after="0" w:line="276" w:lineRule="auto"/>
        <w:ind w:firstLine="709"/>
        <w:rPr>
          <w:rFonts w:ascii="Arial" w:hAnsi="Arial" w:cs="Arial"/>
          <w:sz w:val="22"/>
          <w:szCs w:val="22"/>
        </w:rPr>
      </w:pPr>
      <w:r w:rsidRPr="005411C3">
        <w:rPr>
          <w:rFonts w:ascii="Arial" w:hAnsi="Arial" w:cs="Arial"/>
          <w:sz w:val="22"/>
          <w:szCs w:val="22"/>
        </w:rPr>
        <w:t>Do uszczelnienia krawędzi należy stosować asfalt drogowy wg PN-EN 12591 [23], asfalt modyfikowany polimerami wg PN-EN 14023 [61] „metoda na gorąco”. Dopuszcza się inne rodzaje lepiszcza wg norm lub aprobat technicznych.</w:t>
      </w:r>
    </w:p>
    <w:p w:rsidR="00AD33FA" w:rsidRPr="005411C3" w:rsidRDefault="00AD33FA" w:rsidP="00AD33FA">
      <w:pPr>
        <w:spacing w:before="240"/>
        <w:rPr>
          <w:rFonts w:ascii="Arial" w:hAnsi="Arial" w:cs="Arial"/>
        </w:rPr>
      </w:pPr>
      <w:r w:rsidRPr="005411C3">
        <w:rPr>
          <w:rFonts w:ascii="Arial" w:hAnsi="Arial" w:cs="Arial"/>
          <w:b/>
          <w:sz w:val="24"/>
          <w:szCs w:val="24"/>
          <w:lang w:val="cs-CZ"/>
        </w:rPr>
        <w:t>2.7. Materiały do złączenia warstw konstrukcji</w:t>
      </w:r>
    </w:p>
    <w:p w:rsidR="00AD33FA" w:rsidRPr="005411C3" w:rsidRDefault="00AD33FA" w:rsidP="00AD33FA">
      <w:pPr>
        <w:pStyle w:val="StylIwony"/>
        <w:spacing w:before="0" w:after="0" w:line="276" w:lineRule="auto"/>
        <w:ind w:firstLine="709"/>
        <w:rPr>
          <w:rFonts w:ascii="Arial" w:hAnsi="Arial" w:cs="Arial"/>
          <w:sz w:val="22"/>
          <w:szCs w:val="22"/>
        </w:rPr>
      </w:pPr>
      <w:r w:rsidRPr="005411C3">
        <w:rPr>
          <w:rFonts w:ascii="Arial" w:hAnsi="Arial" w:cs="Arial"/>
          <w:sz w:val="22"/>
          <w:szCs w:val="22"/>
        </w:rPr>
        <w:t>Do złączania warstw konstrukcji nawierzchni (warstwa wiążąca z warstwą ścieralną) należy stosować kationowe emulsje asfaltowe niemodyfikowane C60B3 ZM . Emulsję asfaltową można składować w opakowaniach transportowych lub w stacjonarnych zbiornikach pionowych z nalewaniem od dna. Nie należy nalewać emulsji do opakowań i zbiorników zanieczyszczonych materiałami mineralnymi.</w:t>
      </w:r>
    </w:p>
    <w:p w:rsidR="00AD33FA" w:rsidRPr="005411C3" w:rsidRDefault="00AD33FA" w:rsidP="00AD33FA">
      <w:pPr>
        <w:spacing w:before="360"/>
        <w:ind w:left="709" w:hanging="709"/>
        <w:rPr>
          <w:rFonts w:ascii="Arial" w:hAnsi="Arial" w:cs="Arial"/>
          <w:b/>
          <w:sz w:val="24"/>
          <w:szCs w:val="24"/>
          <w:lang w:val="cs-CZ"/>
        </w:rPr>
      </w:pPr>
      <w:r w:rsidRPr="005411C3">
        <w:rPr>
          <w:rFonts w:ascii="Arial" w:hAnsi="Arial" w:cs="Arial"/>
          <w:b/>
          <w:sz w:val="24"/>
          <w:szCs w:val="24"/>
          <w:lang w:val="cs-CZ"/>
        </w:rPr>
        <w:t>3.</w:t>
      </w:r>
      <w:r w:rsidRPr="005411C3">
        <w:rPr>
          <w:rFonts w:ascii="Arial" w:hAnsi="Arial" w:cs="Arial"/>
          <w:b/>
          <w:sz w:val="24"/>
          <w:szCs w:val="24"/>
          <w:lang w:val="cs-CZ"/>
        </w:rPr>
        <w:tab/>
        <w:t xml:space="preserve">SPRZĘT </w:t>
      </w:r>
    </w:p>
    <w:p w:rsidR="00AD33FA" w:rsidRPr="005411C3" w:rsidRDefault="00AD33FA" w:rsidP="00AD33FA">
      <w:pPr>
        <w:spacing w:before="240" w:after="120"/>
        <w:ind w:left="709" w:hanging="709"/>
        <w:rPr>
          <w:rFonts w:ascii="Arial" w:hAnsi="Arial" w:cs="Arial"/>
          <w:b/>
          <w:sz w:val="24"/>
          <w:szCs w:val="24"/>
          <w:lang w:val="cs-CZ"/>
        </w:rPr>
      </w:pPr>
      <w:r w:rsidRPr="005411C3">
        <w:rPr>
          <w:rFonts w:ascii="Arial" w:hAnsi="Arial" w:cs="Arial"/>
          <w:b/>
          <w:sz w:val="24"/>
          <w:szCs w:val="24"/>
          <w:lang w:val="cs-CZ"/>
        </w:rPr>
        <w:t>3.1.</w:t>
      </w:r>
      <w:r w:rsidRPr="005411C3">
        <w:rPr>
          <w:rFonts w:ascii="Arial" w:hAnsi="Arial" w:cs="Arial"/>
          <w:b/>
          <w:sz w:val="24"/>
          <w:szCs w:val="24"/>
          <w:lang w:val="cs-CZ"/>
        </w:rPr>
        <w:tab/>
        <w:t xml:space="preserve">Ogólne wymagania dotyczące sprzętu </w:t>
      </w:r>
    </w:p>
    <w:p w:rsidR="00AD33FA" w:rsidRPr="005411C3" w:rsidRDefault="00AD33FA" w:rsidP="00AD33FA">
      <w:pPr>
        <w:spacing w:before="120"/>
        <w:rPr>
          <w:rFonts w:ascii="Arial" w:hAnsi="Arial" w:cs="Arial"/>
          <w:lang w:val="cs-CZ"/>
        </w:rPr>
      </w:pPr>
      <w:r w:rsidRPr="005411C3">
        <w:rPr>
          <w:rFonts w:ascii="Arial" w:hAnsi="Arial" w:cs="Arial"/>
          <w:lang w:val="cs-CZ"/>
        </w:rPr>
        <w:t>Ogólne wymagania dotyczące sprzętu podano w D-M-00.00.00 „Wymagania ogólne” pkt 3.</w:t>
      </w:r>
    </w:p>
    <w:p w:rsidR="00AD33FA" w:rsidRPr="005411C3" w:rsidRDefault="00AD33FA" w:rsidP="00AD33FA">
      <w:pPr>
        <w:spacing w:before="240" w:after="120"/>
        <w:ind w:left="709" w:hanging="709"/>
        <w:rPr>
          <w:rFonts w:ascii="Arial" w:hAnsi="Arial" w:cs="Arial"/>
          <w:b/>
          <w:sz w:val="24"/>
          <w:szCs w:val="24"/>
          <w:lang w:val="cs-CZ"/>
        </w:rPr>
      </w:pPr>
      <w:r w:rsidRPr="005411C3">
        <w:rPr>
          <w:rFonts w:ascii="Arial" w:hAnsi="Arial" w:cs="Arial"/>
          <w:b/>
          <w:sz w:val="24"/>
          <w:szCs w:val="24"/>
          <w:lang w:val="cs-CZ"/>
        </w:rPr>
        <w:t>3.2.</w:t>
      </w:r>
      <w:r w:rsidRPr="005411C3">
        <w:rPr>
          <w:rFonts w:ascii="Arial" w:hAnsi="Arial" w:cs="Arial"/>
          <w:b/>
          <w:sz w:val="24"/>
          <w:szCs w:val="24"/>
          <w:lang w:val="cs-CZ"/>
        </w:rPr>
        <w:tab/>
        <w:t>Szczegółowe wymagania dotyczące sprzętu</w:t>
      </w:r>
    </w:p>
    <w:p w:rsidR="00AD33FA" w:rsidRPr="005411C3" w:rsidRDefault="00AD33FA" w:rsidP="00AD33FA">
      <w:pPr>
        <w:spacing w:after="0"/>
        <w:ind w:firstLine="709"/>
        <w:jc w:val="both"/>
        <w:rPr>
          <w:rFonts w:ascii="Arial" w:hAnsi="Arial" w:cs="Arial"/>
        </w:rPr>
      </w:pPr>
      <w:r w:rsidRPr="005411C3">
        <w:rPr>
          <w:rFonts w:ascii="Arial" w:hAnsi="Arial" w:cs="Arial"/>
        </w:rPr>
        <w:t>Przy wykonywaniu robót Wykonawca w zależności od potrzeb, powinien wykazać się możliwością korzystania ze sprzętu dostosowanego do przyjętej metody robót, jak:</w:t>
      </w:r>
    </w:p>
    <w:p w:rsidR="00AD33FA" w:rsidRPr="005411C3" w:rsidRDefault="00AD33FA" w:rsidP="0060090B">
      <w:pPr>
        <w:numPr>
          <w:ilvl w:val="0"/>
          <w:numId w:val="29"/>
        </w:numPr>
        <w:tabs>
          <w:tab w:val="clear" w:pos="397"/>
        </w:tabs>
        <w:overflowPunct w:val="0"/>
        <w:autoSpaceDE w:val="0"/>
        <w:autoSpaceDN w:val="0"/>
        <w:adjustRightInd w:val="0"/>
        <w:spacing w:after="0" w:line="240" w:lineRule="auto"/>
        <w:ind w:left="1134" w:hanging="283"/>
        <w:jc w:val="both"/>
        <w:rPr>
          <w:rFonts w:ascii="Arial" w:hAnsi="Arial" w:cs="Arial"/>
        </w:rPr>
      </w:pPr>
      <w:r w:rsidRPr="005411C3">
        <w:rPr>
          <w:rFonts w:ascii="Arial" w:hAnsi="Arial" w:cs="Arial"/>
        </w:rPr>
        <w:t xml:space="preserve">wytwórnia (otaczarka) o mieszaniu cyklicznym lub ciągłym, z automatycznym komputerowym sterowaniem produkcji, do wytwarzania mieszanek mineralno-asfaltowych, </w:t>
      </w:r>
    </w:p>
    <w:p w:rsidR="00AD33FA" w:rsidRPr="005411C3" w:rsidRDefault="00AD33FA" w:rsidP="0060090B">
      <w:pPr>
        <w:numPr>
          <w:ilvl w:val="0"/>
          <w:numId w:val="29"/>
        </w:numPr>
        <w:tabs>
          <w:tab w:val="clear" w:pos="397"/>
        </w:tabs>
        <w:overflowPunct w:val="0"/>
        <w:autoSpaceDE w:val="0"/>
        <w:autoSpaceDN w:val="0"/>
        <w:adjustRightInd w:val="0"/>
        <w:spacing w:after="0" w:line="240" w:lineRule="auto"/>
        <w:ind w:left="1134" w:hanging="283"/>
        <w:jc w:val="both"/>
        <w:rPr>
          <w:rFonts w:ascii="Arial" w:hAnsi="Arial" w:cs="Arial"/>
        </w:rPr>
      </w:pPr>
      <w:r w:rsidRPr="005411C3">
        <w:rPr>
          <w:rFonts w:ascii="Arial" w:hAnsi="Arial" w:cs="Arial"/>
        </w:rPr>
        <w:t>układarka  z elektronicznym sterowaniem równości układanej warstwy,</w:t>
      </w:r>
    </w:p>
    <w:p w:rsidR="00AD33FA" w:rsidRPr="005411C3" w:rsidRDefault="00AD33FA" w:rsidP="0060090B">
      <w:pPr>
        <w:numPr>
          <w:ilvl w:val="0"/>
          <w:numId w:val="29"/>
        </w:numPr>
        <w:tabs>
          <w:tab w:val="clear" w:pos="397"/>
        </w:tabs>
        <w:overflowPunct w:val="0"/>
        <w:autoSpaceDE w:val="0"/>
        <w:autoSpaceDN w:val="0"/>
        <w:adjustRightInd w:val="0"/>
        <w:spacing w:after="0" w:line="240" w:lineRule="auto"/>
        <w:ind w:left="1134" w:hanging="283"/>
        <w:jc w:val="both"/>
        <w:rPr>
          <w:rFonts w:ascii="Arial" w:hAnsi="Arial" w:cs="Arial"/>
        </w:rPr>
      </w:pPr>
      <w:r w:rsidRPr="005411C3">
        <w:rPr>
          <w:rFonts w:ascii="Arial" w:hAnsi="Arial" w:cs="Arial"/>
        </w:rPr>
        <w:t>skrapiarka,</w:t>
      </w:r>
    </w:p>
    <w:p w:rsidR="00AD33FA" w:rsidRPr="005411C3" w:rsidRDefault="00AD33FA" w:rsidP="0060090B">
      <w:pPr>
        <w:numPr>
          <w:ilvl w:val="0"/>
          <w:numId w:val="29"/>
        </w:numPr>
        <w:tabs>
          <w:tab w:val="clear" w:pos="397"/>
        </w:tabs>
        <w:overflowPunct w:val="0"/>
        <w:autoSpaceDE w:val="0"/>
        <w:autoSpaceDN w:val="0"/>
        <w:adjustRightInd w:val="0"/>
        <w:spacing w:after="0" w:line="240" w:lineRule="auto"/>
        <w:ind w:left="1134" w:hanging="283"/>
        <w:jc w:val="both"/>
        <w:rPr>
          <w:rFonts w:ascii="Arial" w:hAnsi="Arial" w:cs="Arial"/>
        </w:rPr>
      </w:pPr>
      <w:r w:rsidRPr="005411C3">
        <w:rPr>
          <w:rFonts w:ascii="Arial" w:hAnsi="Arial" w:cs="Arial"/>
        </w:rPr>
        <w:t>walce stalowe gładkie z możliwością wibracji i oscylacji,</w:t>
      </w:r>
    </w:p>
    <w:p w:rsidR="00AD33FA" w:rsidRPr="005411C3" w:rsidRDefault="00AD33FA" w:rsidP="0060090B">
      <w:pPr>
        <w:numPr>
          <w:ilvl w:val="0"/>
          <w:numId w:val="29"/>
        </w:numPr>
        <w:tabs>
          <w:tab w:val="clear" w:pos="397"/>
        </w:tabs>
        <w:overflowPunct w:val="0"/>
        <w:autoSpaceDE w:val="0"/>
        <w:autoSpaceDN w:val="0"/>
        <w:adjustRightInd w:val="0"/>
        <w:spacing w:after="0" w:line="240" w:lineRule="auto"/>
        <w:ind w:left="1134" w:hanging="283"/>
        <w:jc w:val="both"/>
        <w:rPr>
          <w:rFonts w:ascii="Arial" w:hAnsi="Arial" w:cs="Arial"/>
        </w:rPr>
      </w:pPr>
      <w:r w:rsidRPr="005411C3">
        <w:rPr>
          <w:rFonts w:ascii="Arial" w:hAnsi="Arial" w:cs="Arial"/>
        </w:rPr>
        <w:t xml:space="preserve">walce ogumione,  </w:t>
      </w:r>
    </w:p>
    <w:p w:rsidR="00AD33FA" w:rsidRPr="005411C3" w:rsidRDefault="00AD33FA" w:rsidP="0060090B">
      <w:pPr>
        <w:numPr>
          <w:ilvl w:val="0"/>
          <w:numId w:val="29"/>
        </w:numPr>
        <w:tabs>
          <w:tab w:val="clear" w:pos="397"/>
        </w:tabs>
        <w:overflowPunct w:val="0"/>
        <w:autoSpaceDE w:val="0"/>
        <w:autoSpaceDN w:val="0"/>
        <w:adjustRightInd w:val="0"/>
        <w:spacing w:after="0" w:line="240" w:lineRule="auto"/>
        <w:ind w:left="1134" w:hanging="283"/>
        <w:jc w:val="both"/>
        <w:rPr>
          <w:rFonts w:ascii="Arial" w:hAnsi="Arial" w:cs="Arial"/>
        </w:rPr>
      </w:pPr>
      <w:r w:rsidRPr="005411C3">
        <w:rPr>
          <w:rFonts w:ascii="Arial" w:hAnsi="Arial" w:cs="Arial"/>
        </w:rPr>
        <w:t>lekka rozsypywarka kruszywa,</w:t>
      </w:r>
    </w:p>
    <w:p w:rsidR="00AD33FA" w:rsidRPr="005411C3" w:rsidRDefault="00AD33FA" w:rsidP="0060090B">
      <w:pPr>
        <w:numPr>
          <w:ilvl w:val="0"/>
          <w:numId w:val="29"/>
        </w:numPr>
        <w:tabs>
          <w:tab w:val="clear" w:pos="397"/>
        </w:tabs>
        <w:overflowPunct w:val="0"/>
        <w:autoSpaceDE w:val="0"/>
        <w:autoSpaceDN w:val="0"/>
        <w:adjustRightInd w:val="0"/>
        <w:spacing w:after="0" w:line="240" w:lineRule="auto"/>
        <w:ind w:left="1134" w:hanging="283"/>
        <w:jc w:val="both"/>
        <w:rPr>
          <w:rFonts w:ascii="Arial" w:hAnsi="Arial" w:cs="Arial"/>
        </w:rPr>
      </w:pPr>
      <w:r w:rsidRPr="005411C3">
        <w:rPr>
          <w:rFonts w:ascii="Arial" w:hAnsi="Arial" w:cs="Arial"/>
        </w:rPr>
        <w:t>szczotki mechaniczne i/lub inne urządzenia czyszczące,</w:t>
      </w:r>
    </w:p>
    <w:p w:rsidR="00AD33FA" w:rsidRPr="005411C3" w:rsidRDefault="00AD33FA" w:rsidP="0060090B">
      <w:pPr>
        <w:numPr>
          <w:ilvl w:val="0"/>
          <w:numId w:val="29"/>
        </w:numPr>
        <w:tabs>
          <w:tab w:val="clear" w:pos="397"/>
        </w:tabs>
        <w:overflowPunct w:val="0"/>
        <w:autoSpaceDE w:val="0"/>
        <w:autoSpaceDN w:val="0"/>
        <w:adjustRightInd w:val="0"/>
        <w:spacing w:after="0" w:line="240" w:lineRule="auto"/>
        <w:ind w:left="1134" w:hanging="283"/>
        <w:jc w:val="both"/>
        <w:rPr>
          <w:rFonts w:ascii="Arial" w:hAnsi="Arial" w:cs="Arial"/>
        </w:rPr>
      </w:pPr>
      <w:r w:rsidRPr="005411C3">
        <w:rPr>
          <w:rFonts w:ascii="Arial" w:hAnsi="Arial" w:cs="Arial"/>
        </w:rPr>
        <w:t xml:space="preserve">przy dużym zanieczyszczeniu nawierzchni należy stosować myjki ciśnieniowe wyposażone w ciśnieniowe dozowanie wody  </w:t>
      </w:r>
    </w:p>
    <w:p w:rsidR="00AD33FA" w:rsidRPr="005411C3" w:rsidRDefault="00AD33FA" w:rsidP="0060090B">
      <w:pPr>
        <w:numPr>
          <w:ilvl w:val="0"/>
          <w:numId w:val="29"/>
        </w:numPr>
        <w:tabs>
          <w:tab w:val="clear" w:pos="397"/>
        </w:tabs>
        <w:overflowPunct w:val="0"/>
        <w:autoSpaceDE w:val="0"/>
        <w:autoSpaceDN w:val="0"/>
        <w:adjustRightInd w:val="0"/>
        <w:spacing w:after="0" w:line="240" w:lineRule="auto"/>
        <w:ind w:left="1134" w:hanging="283"/>
        <w:jc w:val="both"/>
        <w:rPr>
          <w:rFonts w:ascii="Arial" w:hAnsi="Arial" w:cs="Arial"/>
        </w:rPr>
      </w:pPr>
      <w:r w:rsidRPr="005411C3">
        <w:rPr>
          <w:rFonts w:ascii="Arial" w:hAnsi="Arial" w:cs="Arial"/>
        </w:rPr>
        <w:t>samochody samowyładowcze z przykryciem brezentowym lub termosami,</w:t>
      </w:r>
    </w:p>
    <w:p w:rsidR="00AD33FA" w:rsidRPr="005411C3" w:rsidRDefault="00AD33FA" w:rsidP="0060090B">
      <w:pPr>
        <w:numPr>
          <w:ilvl w:val="0"/>
          <w:numId w:val="29"/>
        </w:numPr>
        <w:tabs>
          <w:tab w:val="clear" w:pos="397"/>
        </w:tabs>
        <w:overflowPunct w:val="0"/>
        <w:autoSpaceDE w:val="0"/>
        <w:autoSpaceDN w:val="0"/>
        <w:adjustRightInd w:val="0"/>
        <w:spacing w:after="0" w:line="240" w:lineRule="auto"/>
        <w:ind w:left="1134" w:hanging="283"/>
        <w:jc w:val="both"/>
        <w:rPr>
          <w:rFonts w:ascii="Arial" w:hAnsi="Arial" w:cs="Arial"/>
        </w:rPr>
      </w:pPr>
      <w:r w:rsidRPr="005411C3">
        <w:rPr>
          <w:rFonts w:ascii="Arial" w:hAnsi="Arial" w:cs="Arial"/>
        </w:rPr>
        <w:t>sprzęt drobny.</w:t>
      </w:r>
    </w:p>
    <w:p w:rsidR="00AD33FA" w:rsidRPr="005411C3" w:rsidRDefault="00AD33FA" w:rsidP="00AD33FA">
      <w:pPr>
        <w:spacing w:before="360"/>
        <w:ind w:left="709" w:hanging="709"/>
        <w:rPr>
          <w:rFonts w:ascii="Arial" w:hAnsi="Arial" w:cs="Arial"/>
          <w:b/>
          <w:sz w:val="24"/>
          <w:szCs w:val="24"/>
          <w:lang w:val="cs-CZ"/>
        </w:rPr>
      </w:pPr>
      <w:r w:rsidRPr="005411C3">
        <w:rPr>
          <w:rFonts w:ascii="Arial" w:hAnsi="Arial" w:cs="Arial"/>
          <w:b/>
          <w:sz w:val="24"/>
          <w:szCs w:val="24"/>
          <w:lang w:val="cs-CZ"/>
        </w:rPr>
        <w:t>4.</w:t>
      </w:r>
      <w:r w:rsidRPr="005411C3">
        <w:rPr>
          <w:rFonts w:ascii="Arial" w:hAnsi="Arial" w:cs="Arial"/>
          <w:b/>
          <w:sz w:val="24"/>
          <w:szCs w:val="24"/>
          <w:lang w:val="cs-CZ"/>
        </w:rPr>
        <w:tab/>
        <w:t>TRANSPORT</w:t>
      </w:r>
    </w:p>
    <w:p w:rsidR="00AD33FA" w:rsidRPr="005411C3" w:rsidRDefault="00AD33FA" w:rsidP="00AD33FA">
      <w:pPr>
        <w:spacing w:before="240" w:after="120"/>
        <w:ind w:left="709" w:hanging="709"/>
        <w:rPr>
          <w:rFonts w:ascii="Arial" w:hAnsi="Arial" w:cs="Arial"/>
          <w:b/>
          <w:sz w:val="24"/>
          <w:szCs w:val="24"/>
          <w:lang w:val="cs-CZ"/>
        </w:rPr>
      </w:pPr>
      <w:r w:rsidRPr="005411C3">
        <w:rPr>
          <w:rFonts w:ascii="Arial" w:hAnsi="Arial" w:cs="Arial"/>
          <w:b/>
          <w:sz w:val="24"/>
          <w:szCs w:val="24"/>
          <w:lang w:val="cs-CZ"/>
        </w:rPr>
        <w:t>4.1.</w:t>
      </w:r>
      <w:r w:rsidRPr="005411C3">
        <w:rPr>
          <w:rFonts w:ascii="Arial" w:hAnsi="Arial" w:cs="Arial"/>
          <w:b/>
          <w:sz w:val="24"/>
          <w:szCs w:val="24"/>
          <w:lang w:val="cs-CZ"/>
        </w:rPr>
        <w:tab/>
        <w:t xml:space="preserve">Ogólne wymagania dotyczące transportu </w:t>
      </w:r>
    </w:p>
    <w:p w:rsidR="00AD33FA" w:rsidRPr="005411C3" w:rsidRDefault="00AD33FA" w:rsidP="00AD33FA">
      <w:pPr>
        <w:spacing w:before="120"/>
        <w:jc w:val="both"/>
        <w:rPr>
          <w:rFonts w:ascii="Arial" w:hAnsi="Arial" w:cs="Arial"/>
          <w:lang w:val="cs-CZ"/>
        </w:rPr>
      </w:pPr>
      <w:r w:rsidRPr="005411C3">
        <w:rPr>
          <w:rFonts w:ascii="Arial" w:hAnsi="Arial" w:cs="Arial"/>
          <w:lang w:val="cs-CZ"/>
        </w:rPr>
        <w:t>Ogólne wymagania dotyczące transportu podano w D-M-00.00.00 „Wymagania ogólne” pkt 4.</w:t>
      </w:r>
    </w:p>
    <w:p w:rsidR="00AD33FA" w:rsidRPr="005411C3" w:rsidRDefault="00AD33FA" w:rsidP="00AD33FA">
      <w:pPr>
        <w:spacing w:before="240" w:after="120"/>
        <w:ind w:left="709" w:hanging="709"/>
        <w:rPr>
          <w:rFonts w:ascii="Arial" w:hAnsi="Arial" w:cs="Arial"/>
          <w:b/>
          <w:sz w:val="24"/>
          <w:szCs w:val="24"/>
          <w:lang w:val="cs-CZ"/>
        </w:rPr>
      </w:pPr>
      <w:r w:rsidRPr="005411C3">
        <w:rPr>
          <w:rFonts w:ascii="Arial" w:hAnsi="Arial" w:cs="Arial"/>
          <w:b/>
          <w:sz w:val="24"/>
          <w:szCs w:val="24"/>
          <w:lang w:val="cs-CZ"/>
        </w:rPr>
        <w:t>4.2.</w:t>
      </w:r>
      <w:r w:rsidRPr="005411C3">
        <w:rPr>
          <w:rFonts w:ascii="Arial" w:hAnsi="Arial" w:cs="Arial"/>
          <w:b/>
          <w:sz w:val="24"/>
          <w:szCs w:val="24"/>
          <w:lang w:val="cs-CZ"/>
        </w:rPr>
        <w:tab/>
        <w:t xml:space="preserve">Transport  materiałów </w:t>
      </w:r>
    </w:p>
    <w:p w:rsidR="00AD33FA" w:rsidRPr="005411C3" w:rsidRDefault="00AD33FA" w:rsidP="00AD33FA">
      <w:pPr>
        <w:spacing w:after="0"/>
        <w:ind w:firstLine="709"/>
        <w:jc w:val="both"/>
        <w:rPr>
          <w:rFonts w:ascii="Arial" w:hAnsi="Arial" w:cs="Arial"/>
        </w:rPr>
      </w:pPr>
      <w:r w:rsidRPr="005411C3">
        <w:rPr>
          <w:rFonts w:ascii="Arial" w:hAnsi="Arial" w:cs="Arial"/>
        </w:rPr>
        <w:t xml:space="preserve">Asfalt należy przewozić w cysternach kolejowych lub samochodach izolowanych i zaopatrzonych w urządzenia umożliwiające pośrednie ogrzewanie oraz w zawory spustowe. Kruszywa można przewozić dowolnymi środkami transportu, w warunkach zabezpieczających je przed zanieczyszczeniem, zmieszaniem z innymi materiałami i </w:t>
      </w:r>
      <w:r w:rsidRPr="005411C3">
        <w:rPr>
          <w:rFonts w:ascii="Arial" w:hAnsi="Arial" w:cs="Arial"/>
        </w:rPr>
        <w:lastRenderedPageBreak/>
        <w:t>nadmiernym zawilgoceniem. Wypełniacz należy przewozić w sposób chroniący go przed zawilgoceniem, zbryleniem i zanieczyszczeniem. Wypełniacz luzem powinien być przewożony w odpowiednich cysternach przystosowanych do przewozu materiałów sypkich, umożliwiających rozładunek pneumatyczny. 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rsidR="00AD33FA" w:rsidRPr="005411C3" w:rsidRDefault="00AD33FA" w:rsidP="00AD33FA">
      <w:pPr>
        <w:spacing w:after="0"/>
        <w:ind w:firstLine="709"/>
        <w:jc w:val="both"/>
        <w:rPr>
          <w:rFonts w:ascii="Arial" w:hAnsi="Arial" w:cs="Arial"/>
        </w:rPr>
      </w:pPr>
      <w:r w:rsidRPr="005411C3">
        <w:rPr>
          <w:rFonts w:ascii="Arial" w:hAnsi="Arial" w:cs="Arial"/>
        </w:rPr>
        <w:t>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itp.).Warunki 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rsidR="00AD33FA" w:rsidRPr="005411C3" w:rsidRDefault="00AD33FA" w:rsidP="00AD33FA">
      <w:pPr>
        <w:spacing w:before="360"/>
        <w:ind w:left="709" w:hanging="709"/>
        <w:rPr>
          <w:rFonts w:ascii="Arial" w:hAnsi="Arial" w:cs="Arial"/>
          <w:b/>
          <w:sz w:val="24"/>
          <w:szCs w:val="24"/>
          <w:lang w:val="cs-CZ"/>
        </w:rPr>
      </w:pPr>
      <w:r w:rsidRPr="005411C3">
        <w:rPr>
          <w:rFonts w:ascii="Arial" w:hAnsi="Arial" w:cs="Arial"/>
          <w:b/>
          <w:sz w:val="24"/>
          <w:szCs w:val="24"/>
          <w:lang w:val="cs-CZ"/>
        </w:rPr>
        <w:t>5.</w:t>
      </w:r>
      <w:r w:rsidRPr="005411C3">
        <w:rPr>
          <w:rFonts w:ascii="Arial" w:hAnsi="Arial" w:cs="Arial"/>
          <w:b/>
          <w:sz w:val="24"/>
          <w:szCs w:val="24"/>
          <w:lang w:val="cs-CZ"/>
        </w:rPr>
        <w:tab/>
        <w:t xml:space="preserve">WYKONANIE ROBÓT </w:t>
      </w:r>
    </w:p>
    <w:p w:rsidR="00AD33FA" w:rsidRPr="005411C3" w:rsidRDefault="00AD33FA" w:rsidP="00AD33FA">
      <w:pPr>
        <w:spacing w:before="240" w:after="120"/>
        <w:ind w:left="709" w:hanging="709"/>
        <w:rPr>
          <w:rFonts w:ascii="Arial" w:hAnsi="Arial" w:cs="Arial"/>
          <w:b/>
          <w:sz w:val="24"/>
          <w:szCs w:val="24"/>
          <w:lang w:val="cs-CZ"/>
        </w:rPr>
      </w:pPr>
      <w:r w:rsidRPr="005411C3">
        <w:rPr>
          <w:rFonts w:ascii="Arial" w:hAnsi="Arial" w:cs="Arial"/>
          <w:b/>
          <w:sz w:val="24"/>
          <w:szCs w:val="24"/>
          <w:lang w:val="cs-CZ"/>
        </w:rPr>
        <w:t>5.1.</w:t>
      </w:r>
      <w:r w:rsidRPr="005411C3">
        <w:rPr>
          <w:rFonts w:ascii="Arial" w:hAnsi="Arial" w:cs="Arial"/>
          <w:b/>
          <w:sz w:val="24"/>
          <w:szCs w:val="24"/>
          <w:lang w:val="cs-CZ"/>
        </w:rPr>
        <w:tab/>
        <w:t xml:space="preserve">Ogólne zasady wykonania robót </w:t>
      </w:r>
    </w:p>
    <w:p w:rsidR="00AD33FA" w:rsidRDefault="00AD33FA" w:rsidP="00AD33FA">
      <w:pPr>
        <w:spacing w:before="60"/>
        <w:ind w:firstLine="709"/>
        <w:rPr>
          <w:rFonts w:ascii="Arial" w:hAnsi="Arial" w:cs="Arial"/>
          <w:lang w:val="cs-CZ"/>
        </w:rPr>
      </w:pPr>
      <w:r w:rsidRPr="005411C3">
        <w:rPr>
          <w:rFonts w:ascii="Arial" w:hAnsi="Arial" w:cs="Arial"/>
          <w:lang w:val="cs-CZ"/>
        </w:rPr>
        <w:t xml:space="preserve">Ogólne wymagania dotyczące wykonywania robót podano w </w:t>
      </w:r>
      <w:r>
        <w:rPr>
          <w:rFonts w:ascii="Arial" w:hAnsi="Arial" w:cs="Arial"/>
          <w:lang w:val="cs-CZ"/>
        </w:rPr>
        <w:t>STWiORB</w:t>
      </w:r>
    </w:p>
    <w:p w:rsidR="00AD33FA" w:rsidRPr="005411C3" w:rsidRDefault="00AD33FA" w:rsidP="00AD33FA">
      <w:pPr>
        <w:spacing w:before="60"/>
        <w:rPr>
          <w:rFonts w:ascii="Arial" w:hAnsi="Arial" w:cs="Arial"/>
          <w:lang w:val="cs-CZ"/>
        </w:rPr>
      </w:pPr>
      <w:r>
        <w:rPr>
          <w:rFonts w:ascii="Arial" w:hAnsi="Arial" w:cs="Arial"/>
          <w:lang w:val="cs-CZ"/>
        </w:rPr>
        <w:t xml:space="preserve"> </w:t>
      </w:r>
      <w:r w:rsidRPr="005411C3">
        <w:rPr>
          <w:rFonts w:ascii="Arial" w:hAnsi="Arial" w:cs="Arial"/>
          <w:lang w:val="cs-CZ"/>
        </w:rPr>
        <w:t xml:space="preserve">D-00.00.00 „Wymagania ogólne” pkt 5. </w:t>
      </w:r>
    </w:p>
    <w:p w:rsidR="00AD33FA" w:rsidRPr="005411C3" w:rsidRDefault="00AD33FA" w:rsidP="00AD33FA">
      <w:pPr>
        <w:spacing w:before="240" w:after="120"/>
        <w:ind w:left="709" w:hanging="709"/>
        <w:rPr>
          <w:rFonts w:ascii="Arial" w:hAnsi="Arial" w:cs="Arial"/>
          <w:b/>
          <w:sz w:val="24"/>
          <w:szCs w:val="24"/>
          <w:lang w:val="cs-CZ"/>
        </w:rPr>
      </w:pPr>
      <w:r w:rsidRPr="005411C3">
        <w:rPr>
          <w:rFonts w:ascii="Arial" w:hAnsi="Arial" w:cs="Arial"/>
          <w:b/>
          <w:sz w:val="24"/>
          <w:szCs w:val="24"/>
          <w:lang w:val="cs-CZ"/>
        </w:rPr>
        <w:t>5.2.</w:t>
      </w:r>
      <w:r w:rsidRPr="005411C3">
        <w:rPr>
          <w:rFonts w:ascii="Arial" w:hAnsi="Arial" w:cs="Arial"/>
          <w:b/>
          <w:sz w:val="24"/>
          <w:szCs w:val="24"/>
          <w:lang w:val="cs-CZ"/>
        </w:rPr>
        <w:tab/>
        <w:t>Projektowanie mieszanki mineralno-asfaltowej</w:t>
      </w:r>
    </w:p>
    <w:p w:rsidR="00AD33FA" w:rsidRPr="005411C3" w:rsidRDefault="00AD33FA" w:rsidP="00AD33FA">
      <w:pPr>
        <w:spacing w:after="120"/>
        <w:ind w:firstLine="708"/>
        <w:jc w:val="both"/>
        <w:rPr>
          <w:rFonts w:ascii="Arial" w:hAnsi="Arial" w:cs="Arial"/>
        </w:rPr>
      </w:pPr>
      <w:r w:rsidRPr="005411C3">
        <w:rPr>
          <w:rFonts w:ascii="Arial" w:hAnsi="Arial" w:cs="Arial"/>
        </w:rPr>
        <w:t>Przed przystąpieniem do robót Wykonawca dostarczy Inżynierowi/Inspektorowi Nadzoru do akceptacji projekt składu mieszanki mineralno-asfaltowej, wyniki badań laboratoryjnych oraz próbki materiałów pobrane w obecności Inżyniera/Inspektora Nadzoru do wykonania badań kontrolnych przez Zamawiającego.</w:t>
      </w:r>
    </w:p>
    <w:p w:rsidR="00AD33FA" w:rsidRPr="005411C3" w:rsidRDefault="00AD33FA" w:rsidP="00AD33FA">
      <w:pPr>
        <w:widowControl w:val="0"/>
        <w:spacing w:after="0"/>
        <w:ind w:firstLine="709"/>
        <w:rPr>
          <w:rFonts w:ascii="Arial" w:hAnsi="Arial" w:cs="Arial"/>
          <w:color w:val="000000"/>
        </w:rPr>
      </w:pPr>
      <w:r w:rsidRPr="005411C3">
        <w:rPr>
          <w:rFonts w:ascii="Arial" w:hAnsi="Arial" w:cs="Arial"/>
          <w:color w:val="000000"/>
        </w:rPr>
        <w:t xml:space="preserve">Projekt mieszanki mineralno-asfaltowej powinien określać: </w:t>
      </w:r>
    </w:p>
    <w:p w:rsidR="00AD33FA" w:rsidRPr="005411C3" w:rsidRDefault="00AD33FA" w:rsidP="0060090B">
      <w:pPr>
        <w:widowControl w:val="0"/>
        <w:numPr>
          <w:ilvl w:val="0"/>
          <w:numId w:val="34"/>
        </w:numPr>
        <w:autoSpaceDN w:val="0"/>
        <w:spacing w:after="0"/>
        <w:jc w:val="both"/>
        <w:rPr>
          <w:rFonts w:ascii="Arial" w:hAnsi="Arial" w:cs="Arial"/>
          <w:color w:val="000000"/>
        </w:rPr>
      </w:pPr>
      <w:r w:rsidRPr="005411C3">
        <w:rPr>
          <w:rFonts w:ascii="Arial" w:hAnsi="Arial" w:cs="Arial"/>
          <w:color w:val="000000"/>
        </w:rPr>
        <w:t>źródło wszystkich zastosowanych materiałów,</w:t>
      </w:r>
    </w:p>
    <w:p w:rsidR="00AD33FA" w:rsidRPr="005411C3" w:rsidRDefault="00AD33FA" w:rsidP="0060090B">
      <w:pPr>
        <w:widowControl w:val="0"/>
        <w:numPr>
          <w:ilvl w:val="0"/>
          <w:numId w:val="34"/>
        </w:numPr>
        <w:autoSpaceDN w:val="0"/>
        <w:spacing w:after="0"/>
        <w:jc w:val="both"/>
        <w:rPr>
          <w:rFonts w:ascii="Arial" w:hAnsi="Arial" w:cs="Arial"/>
          <w:color w:val="000000"/>
        </w:rPr>
      </w:pPr>
      <w:r w:rsidRPr="005411C3">
        <w:rPr>
          <w:rFonts w:ascii="Arial" w:hAnsi="Arial" w:cs="Arial"/>
          <w:color w:val="000000"/>
        </w:rPr>
        <w:t>proporcje wszystkich składników mieszanki mineralnej,</w:t>
      </w:r>
    </w:p>
    <w:p w:rsidR="00AD33FA" w:rsidRPr="005411C3" w:rsidRDefault="00AD33FA" w:rsidP="0060090B">
      <w:pPr>
        <w:widowControl w:val="0"/>
        <w:numPr>
          <w:ilvl w:val="0"/>
          <w:numId w:val="34"/>
        </w:numPr>
        <w:autoSpaceDN w:val="0"/>
        <w:spacing w:after="0"/>
        <w:jc w:val="both"/>
        <w:rPr>
          <w:rFonts w:ascii="Arial" w:hAnsi="Arial" w:cs="Arial"/>
          <w:color w:val="000000"/>
        </w:rPr>
      </w:pPr>
      <w:r w:rsidRPr="005411C3">
        <w:rPr>
          <w:rFonts w:ascii="Arial" w:hAnsi="Arial" w:cs="Arial"/>
          <w:color w:val="000000"/>
        </w:rPr>
        <w:t>punkty graniczne uziarnienia,</w:t>
      </w:r>
    </w:p>
    <w:p w:rsidR="00AD33FA" w:rsidRPr="005411C3" w:rsidRDefault="00AD33FA" w:rsidP="0060090B">
      <w:pPr>
        <w:widowControl w:val="0"/>
        <w:numPr>
          <w:ilvl w:val="0"/>
          <w:numId w:val="34"/>
        </w:numPr>
        <w:autoSpaceDN w:val="0"/>
        <w:spacing w:after="0"/>
        <w:jc w:val="both"/>
        <w:rPr>
          <w:rFonts w:ascii="Arial" w:hAnsi="Arial" w:cs="Arial"/>
          <w:color w:val="000000"/>
        </w:rPr>
      </w:pPr>
      <w:r w:rsidRPr="005411C3">
        <w:rPr>
          <w:rFonts w:ascii="Arial" w:hAnsi="Arial" w:cs="Arial"/>
          <w:color w:val="000000"/>
        </w:rPr>
        <w:t>wyniki badań przeprowadzonych w celu określenia właściwości mieszanki i porównanie ich z wymaganiami specyfikacji,</w:t>
      </w:r>
    </w:p>
    <w:p w:rsidR="00AD33FA" w:rsidRPr="005411C3" w:rsidRDefault="00AD33FA" w:rsidP="0060090B">
      <w:pPr>
        <w:widowControl w:val="0"/>
        <w:numPr>
          <w:ilvl w:val="0"/>
          <w:numId w:val="34"/>
        </w:numPr>
        <w:autoSpaceDN w:val="0"/>
        <w:spacing w:after="0"/>
        <w:jc w:val="both"/>
        <w:rPr>
          <w:rFonts w:ascii="Arial" w:hAnsi="Arial" w:cs="Arial"/>
          <w:color w:val="000000"/>
        </w:rPr>
      </w:pPr>
      <w:r w:rsidRPr="005411C3">
        <w:rPr>
          <w:rFonts w:ascii="Arial" w:hAnsi="Arial" w:cs="Arial"/>
          <w:color w:val="000000"/>
        </w:rPr>
        <w:t xml:space="preserve">wyniki badań dotyczących fizycznych właściwości kruszywa, </w:t>
      </w:r>
    </w:p>
    <w:p w:rsidR="00AD33FA" w:rsidRPr="005411C3" w:rsidRDefault="00AD33FA" w:rsidP="0060090B">
      <w:pPr>
        <w:widowControl w:val="0"/>
        <w:numPr>
          <w:ilvl w:val="0"/>
          <w:numId w:val="34"/>
        </w:numPr>
        <w:autoSpaceDN w:val="0"/>
        <w:spacing w:after="0"/>
        <w:jc w:val="both"/>
        <w:rPr>
          <w:rFonts w:ascii="Arial" w:hAnsi="Arial" w:cs="Arial"/>
          <w:color w:val="000000"/>
        </w:rPr>
      </w:pPr>
      <w:r w:rsidRPr="005411C3">
        <w:rPr>
          <w:rFonts w:ascii="Arial" w:hAnsi="Arial" w:cs="Arial"/>
          <w:color w:val="000000"/>
        </w:rPr>
        <w:t xml:space="preserve">temperaturę wytwarzania i układania mieszanki. </w:t>
      </w:r>
    </w:p>
    <w:p w:rsidR="00AD33FA" w:rsidRPr="005411C3" w:rsidRDefault="00AD33FA" w:rsidP="00AD33FA">
      <w:pPr>
        <w:spacing w:before="240" w:after="120"/>
        <w:ind w:left="709" w:hanging="709"/>
        <w:rPr>
          <w:rFonts w:ascii="Arial" w:hAnsi="Arial" w:cs="Arial"/>
          <w:b/>
          <w:sz w:val="24"/>
          <w:szCs w:val="24"/>
          <w:lang w:val="cs-CZ"/>
        </w:rPr>
      </w:pPr>
      <w:r w:rsidRPr="005411C3">
        <w:rPr>
          <w:rFonts w:ascii="Arial" w:hAnsi="Arial" w:cs="Arial"/>
          <w:b/>
          <w:sz w:val="24"/>
          <w:szCs w:val="24"/>
          <w:lang w:val="cs-CZ"/>
        </w:rPr>
        <w:t>5.3. Skład mieszanki mineralno-asfaltowej</w:t>
      </w:r>
    </w:p>
    <w:p w:rsidR="00AD33FA" w:rsidRPr="005411C3" w:rsidRDefault="00AD33FA" w:rsidP="00AD33FA">
      <w:pPr>
        <w:autoSpaceDE w:val="0"/>
        <w:autoSpaceDN w:val="0"/>
        <w:adjustRightInd w:val="0"/>
        <w:spacing w:after="0"/>
        <w:ind w:firstLine="709"/>
        <w:jc w:val="both"/>
        <w:rPr>
          <w:rFonts w:ascii="Arial" w:hAnsi="Arial" w:cs="Arial"/>
        </w:rPr>
      </w:pPr>
      <w:r w:rsidRPr="005411C3">
        <w:rPr>
          <w:rFonts w:ascii="Arial" w:hAnsi="Arial" w:cs="Arial"/>
        </w:rPr>
        <w:t>Skład mieszanki mineralno-asfaltowej powinien być ustalony na podstawie badań próbek wykonanych zgodnie z normą PN-EN 13108-20 [48] załącznik C oraz normami powiązanymi. Próbki powinny spełniać wymagania podane w tabeli 8 i 9, w zależności od kategorii ruchu jak i zawartości asfaltu B</w:t>
      </w:r>
      <w:r w:rsidRPr="005411C3">
        <w:rPr>
          <w:rFonts w:ascii="Arial" w:hAnsi="Arial" w:cs="Arial"/>
          <w:vertAlign w:val="subscript"/>
        </w:rPr>
        <w:t>min</w:t>
      </w:r>
      <w:r w:rsidRPr="005411C3">
        <w:rPr>
          <w:rFonts w:ascii="Arial" w:hAnsi="Arial" w:cs="Arial"/>
        </w:rPr>
        <w:t xml:space="preserve"> i temperatur zagęszczania próbek. Uziarnienie oraz min. zawartość lepiszcza podane są w tabeli 8.</w:t>
      </w:r>
    </w:p>
    <w:p w:rsidR="00AD33FA" w:rsidRPr="005411C3" w:rsidRDefault="00AD33FA" w:rsidP="00AD33FA">
      <w:pPr>
        <w:autoSpaceDE w:val="0"/>
        <w:autoSpaceDN w:val="0"/>
        <w:adjustRightInd w:val="0"/>
        <w:spacing w:before="60" w:after="60"/>
        <w:ind w:left="1410" w:hanging="1410"/>
        <w:rPr>
          <w:rFonts w:ascii="Arial" w:eastAsia="Times New Roman" w:hAnsi="Arial" w:cs="Arial"/>
          <w:u w:val="single"/>
        </w:rPr>
      </w:pPr>
      <w:r w:rsidRPr="005411C3">
        <w:rPr>
          <w:rFonts w:ascii="Arial" w:eastAsia="Times New Roman" w:hAnsi="Arial" w:cs="Arial"/>
          <w:b/>
        </w:rPr>
        <w:t xml:space="preserve">Tabela 8. </w:t>
      </w:r>
      <w:r w:rsidRPr="005411C3">
        <w:rPr>
          <w:rFonts w:ascii="Arial" w:eastAsia="Times New Roman" w:hAnsi="Arial" w:cs="Arial"/>
          <w:i/>
          <w:u w:val="single"/>
        </w:rPr>
        <w:t>Uziarnienie mieszanki mineralnej oraz zawartość lepiszcza do betonu asfaltowego do warstwy ścieralnej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tblPr>
      <w:tblGrid>
        <w:gridCol w:w="3674"/>
        <w:gridCol w:w="1843"/>
        <w:gridCol w:w="1828"/>
      </w:tblGrid>
      <w:tr w:rsidR="00AD33FA" w:rsidRPr="005411C3" w:rsidTr="000A7FB3">
        <w:trPr>
          <w:trHeight w:val="299"/>
          <w:jc w:val="center"/>
        </w:trPr>
        <w:tc>
          <w:tcPr>
            <w:tcW w:w="3674" w:type="dxa"/>
            <w:vMerge w:val="restart"/>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lastRenderedPageBreak/>
              <w:t>Właściwości</w:t>
            </w:r>
          </w:p>
        </w:tc>
        <w:tc>
          <w:tcPr>
            <w:tcW w:w="3671" w:type="dxa"/>
            <w:gridSpan w:val="2"/>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Przesiew,   [% (m/m)]</w:t>
            </w:r>
          </w:p>
        </w:tc>
      </w:tr>
      <w:tr w:rsidR="00AD33FA" w:rsidRPr="005411C3" w:rsidTr="000A7FB3">
        <w:trPr>
          <w:trHeight w:val="299"/>
          <w:jc w:val="center"/>
        </w:trPr>
        <w:tc>
          <w:tcPr>
            <w:tcW w:w="3674" w:type="dxa"/>
            <w:vMerge/>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p>
        </w:tc>
        <w:tc>
          <w:tcPr>
            <w:tcW w:w="3671" w:type="dxa"/>
            <w:gridSpan w:val="2"/>
            <w:shd w:val="clear" w:color="auto" w:fill="auto"/>
            <w:vAlign w:val="center"/>
          </w:tcPr>
          <w:p w:rsidR="00AD33FA" w:rsidRPr="005411C3" w:rsidRDefault="00AD33FA" w:rsidP="000A7FB3">
            <w:pPr>
              <w:spacing w:after="0"/>
              <w:jc w:val="center"/>
              <w:rPr>
                <w:rFonts w:ascii="Arial" w:hAnsi="Arial" w:cs="Arial"/>
                <w:b/>
                <w:sz w:val="20"/>
                <w:szCs w:val="20"/>
              </w:rPr>
            </w:pPr>
            <w:r w:rsidRPr="005411C3">
              <w:rPr>
                <w:rFonts w:ascii="Arial" w:hAnsi="Arial" w:cs="Arial"/>
                <w:b/>
                <w:sz w:val="20"/>
                <w:szCs w:val="20"/>
              </w:rPr>
              <w:t>AC 11 S (KR</w:t>
            </w:r>
            <w:r>
              <w:rPr>
                <w:rFonts w:ascii="Arial" w:hAnsi="Arial" w:cs="Arial"/>
                <w:b/>
                <w:sz w:val="20"/>
                <w:szCs w:val="20"/>
              </w:rPr>
              <w:t>2</w:t>
            </w:r>
            <w:r w:rsidRPr="005411C3">
              <w:rPr>
                <w:rFonts w:ascii="Arial" w:hAnsi="Arial" w:cs="Arial"/>
                <w:b/>
                <w:sz w:val="20"/>
                <w:szCs w:val="20"/>
              </w:rPr>
              <w:t xml:space="preserve"> ÷ KR</w:t>
            </w:r>
            <w:r>
              <w:rPr>
                <w:rFonts w:ascii="Arial" w:hAnsi="Arial" w:cs="Arial"/>
                <w:b/>
                <w:sz w:val="20"/>
                <w:szCs w:val="20"/>
              </w:rPr>
              <w:t>3</w:t>
            </w:r>
            <w:r w:rsidRPr="005411C3">
              <w:rPr>
                <w:rFonts w:ascii="Arial" w:hAnsi="Arial" w:cs="Arial"/>
                <w:b/>
                <w:sz w:val="20"/>
                <w:szCs w:val="20"/>
              </w:rPr>
              <w:t>)</w:t>
            </w:r>
          </w:p>
        </w:tc>
      </w:tr>
      <w:tr w:rsidR="00AD33FA" w:rsidRPr="005411C3" w:rsidTr="000A7FB3">
        <w:trPr>
          <w:trHeight w:val="299"/>
          <w:jc w:val="center"/>
        </w:trPr>
        <w:tc>
          <w:tcPr>
            <w:tcW w:w="3674" w:type="dxa"/>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Wymiar sita #, [mm]</w:t>
            </w:r>
          </w:p>
        </w:tc>
        <w:tc>
          <w:tcPr>
            <w:tcW w:w="1843" w:type="dxa"/>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od</w:t>
            </w:r>
          </w:p>
        </w:tc>
        <w:tc>
          <w:tcPr>
            <w:tcW w:w="1828" w:type="dxa"/>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do</w:t>
            </w:r>
          </w:p>
        </w:tc>
      </w:tr>
      <w:tr w:rsidR="00AD33FA" w:rsidRPr="005411C3" w:rsidTr="000A7FB3">
        <w:trPr>
          <w:trHeight w:val="299"/>
          <w:jc w:val="center"/>
        </w:trPr>
        <w:tc>
          <w:tcPr>
            <w:tcW w:w="3674" w:type="dxa"/>
            <w:shd w:val="clear" w:color="auto" w:fill="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16</w:t>
            </w:r>
          </w:p>
        </w:tc>
        <w:tc>
          <w:tcPr>
            <w:tcW w:w="1843" w:type="dxa"/>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100</w:t>
            </w:r>
          </w:p>
        </w:tc>
        <w:tc>
          <w:tcPr>
            <w:tcW w:w="1828" w:type="dxa"/>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w:t>
            </w:r>
          </w:p>
        </w:tc>
      </w:tr>
      <w:tr w:rsidR="00AD33FA" w:rsidRPr="005411C3" w:rsidTr="000A7FB3">
        <w:trPr>
          <w:trHeight w:val="299"/>
          <w:jc w:val="center"/>
        </w:trPr>
        <w:tc>
          <w:tcPr>
            <w:tcW w:w="3674" w:type="dxa"/>
            <w:shd w:val="clear" w:color="auto" w:fill="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11,2</w:t>
            </w:r>
          </w:p>
        </w:tc>
        <w:tc>
          <w:tcPr>
            <w:tcW w:w="1843" w:type="dxa"/>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90</w:t>
            </w:r>
          </w:p>
        </w:tc>
        <w:tc>
          <w:tcPr>
            <w:tcW w:w="1828" w:type="dxa"/>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100</w:t>
            </w:r>
          </w:p>
        </w:tc>
      </w:tr>
      <w:tr w:rsidR="00AD33FA" w:rsidRPr="005411C3" w:rsidTr="000A7FB3">
        <w:trPr>
          <w:trHeight w:val="299"/>
          <w:jc w:val="center"/>
        </w:trPr>
        <w:tc>
          <w:tcPr>
            <w:tcW w:w="3674" w:type="dxa"/>
            <w:shd w:val="clear" w:color="auto" w:fill="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8</w:t>
            </w:r>
          </w:p>
        </w:tc>
        <w:tc>
          <w:tcPr>
            <w:tcW w:w="1843" w:type="dxa"/>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60</w:t>
            </w:r>
          </w:p>
        </w:tc>
        <w:tc>
          <w:tcPr>
            <w:tcW w:w="1828" w:type="dxa"/>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90</w:t>
            </w:r>
          </w:p>
        </w:tc>
      </w:tr>
      <w:tr w:rsidR="00AD33FA" w:rsidRPr="005411C3" w:rsidTr="000A7FB3">
        <w:trPr>
          <w:trHeight w:val="299"/>
          <w:jc w:val="center"/>
        </w:trPr>
        <w:tc>
          <w:tcPr>
            <w:tcW w:w="3674" w:type="dxa"/>
            <w:shd w:val="clear" w:color="auto" w:fill="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5,6</w:t>
            </w:r>
          </w:p>
        </w:tc>
        <w:tc>
          <w:tcPr>
            <w:tcW w:w="1843" w:type="dxa"/>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48</w:t>
            </w:r>
          </w:p>
        </w:tc>
        <w:tc>
          <w:tcPr>
            <w:tcW w:w="1828" w:type="dxa"/>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75</w:t>
            </w:r>
          </w:p>
        </w:tc>
      </w:tr>
      <w:tr w:rsidR="00AD33FA" w:rsidRPr="005411C3" w:rsidTr="000A7FB3">
        <w:trPr>
          <w:trHeight w:val="299"/>
          <w:jc w:val="center"/>
        </w:trPr>
        <w:tc>
          <w:tcPr>
            <w:tcW w:w="3674" w:type="dxa"/>
            <w:shd w:val="clear" w:color="auto" w:fill="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4,0</w:t>
            </w:r>
          </w:p>
        </w:tc>
        <w:tc>
          <w:tcPr>
            <w:tcW w:w="1843" w:type="dxa"/>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42</w:t>
            </w:r>
          </w:p>
        </w:tc>
        <w:tc>
          <w:tcPr>
            <w:tcW w:w="1828" w:type="dxa"/>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60</w:t>
            </w:r>
          </w:p>
        </w:tc>
      </w:tr>
      <w:tr w:rsidR="00AD33FA" w:rsidRPr="005411C3" w:rsidTr="000A7FB3">
        <w:trPr>
          <w:trHeight w:val="299"/>
          <w:jc w:val="center"/>
        </w:trPr>
        <w:tc>
          <w:tcPr>
            <w:tcW w:w="3674" w:type="dxa"/>
            <w:shd w:val="clear" w:color="auto" w:fill="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2</w:t>
            </w:r>
          </w:p>
        </w:tc>
        <w:tc>
          <w:tcPr>
            <w:tcW w:w="1843" w:type="dxa"/>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35</w:t>
            </w:r>
          </w:p>
        </w:tc>
        <w:tc>
          <w:tcPr>
            <w:tcW w:w="1828" w:type="dxa"/>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50</w:t>
            </w:r>
          </w:p>
        </w:tc>
      </w:tr>
      <w:tr w:rsidR="00AD33FA" w:rsidRPr="005411C3" w:rsidTr="000A7FB3">
        <w:trPr>
          <w:trHeight w:val="299"/>
          <w:jc w:val="center"/>
        </w:trPr>
        <w:tc>
          <w:tcPr>
            <w:tcW w:w="3674" w:type="dxa"/>
            <w:shd w:val="clear" w:color="auto" w:fill="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0,125</w:t>
            </w:r>
          </w:p>
        </w:tc>
        <w:tc>
          <w:tcPr>
            <w:tcW w:w="1843" w:type="dxa"/>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8</w:t>
            </w:r>
          </w:p>
        </w:tc>
        <w:tc>
          <w:tcPr>
            <w:tcW w:w="1828" w:type="dxa"/>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20</w:t>
            </w:r>
          </w:p>
        </w:tc>
      </w:tr>
      <w:tr w:rsidR="00AD33FA" w:rsidRPr="005411C3" w:rsidTr="000A7FB3">
        <w:trPr>
          <w:trHeight w:val="299"/>
          <w:jc w:val="center"/>
        </w:trPr>
        <w:tc>
          <w:tcPr>
            <w:tcW w:w="3674" w:type="dxa"/>
            <w:shd w:val="clear" w:color="auto" w:fill="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0,063</w:t>
            </w:r>
          </w:p>
        </w:tc>
        <w:tc>
          <w:tcPr>
            <w:tcW w:w="1843" w:type="dxa"/>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5,0</w:t>
            </w:r>
          </w:p>
        </w:tc>
        <w:tc>
          <w:tcPr>
            <w:tcW w:w="1828" w:type="dxa"/>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11,0</w:t>
            </w:r>
          </w:p>
        </w:tc>
      </w:tr>
      <w:tr w:rsidR="00AD33FA" w:rsidRPr="005411C3" w:rsidTr="000A7FB3">
        <w:trPr>
          <w:trHeight w:val="299"/>
          <w:jc w:val="center"/>
        </w:trPr>
        <w:tc>
          <w:tcPr>
            <w:tcW w:w="3674" w:type="dxa"/>
            <w:shd w:val="clear" w:color="auto" w:fill="auto"/>
            <w:vAlign w:val="center"/>
          </w:tcPr>
          <w:p w:rsidR="00AD33FA" w:rsidRPr="005411C3" w:rsidRDefault="00AD33FA" w:rsidP="000A7FB3">
            <w:pPr>
              <w:spacing w:after="0"/>
              <w:jc w:val="center"/>
              <w:rPr>
                <w:rFonts w:ascii="Arial" w:hAnsi="Arial" w:cs="Arial"/>
                <w:sz w:val="20"/>
                <w:szCs w:val="20"/>
                <w:vertAlign w:val="superscript"/>
              </w:rPr>
            </w:pPr>
            <w:r w:rsidRPr="005411C3">
              <w:rPr>
                <w:rFonts w:ascii="Arial" w:hAnsi="Arial" w:cs="Arial"/>
                <w:sz w:val="20"/>
                <w:szCs w:val="20"/>
              </w:rPr>
              <w:t>Zawartość lepiszcza, minimum</w:t>
            </w:r>
            <w:r w:rsidRPr="005411C3">
              <w:rPr>
                <w:rFonts w:ascii="Arial" w:hAnsi="Arial" w:cs="Arial"/>
                <w:sz w:val="20"/>
                <w:szCs w:val="20"/>
                <w:vertAlign w:val="superscript"/>
              </w:rPr>
              <w:t>*)</w:t>
            </w:r>
          </w:p>
        </w:tc>
        <w:tc>
          <w:tcPr>
            <w:tcW w:w="3671" w:type="dxa"/>
            <w:gridSpan w:val="2"/>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 xml:space="preserve">B </w:t>
            </w:r>
            <w:r w:rsidRPr="005411C3">
              <w:rPr>
                <w:rFonts w:ascii="Arial" w:hAnsi="Arial" w:cs="Arial"/>
                <w:sz w:val="20"/>
                <w:szCs w:val="20"/>
                <w:vertAlign w:val="subscript"/>
              </w:rPr>
              <w:t>min 5,8</w:t>
            </w:r>
          </w:p>
        </w:tc>
      </w:tr>
    </w:tbl>
    <w:p w:rsidR="00AD33FA" w:rsidRPr="005411C3" w:rsidRDefault="00AD33FA" w:rsidP="00AD33FA">
      <w:pPr>
        <w:autoSpaceDE w:val="0"/>
        <w:autoSpaceDN w:val="0"/>
        <w:adjustRightInd w:val="0"/>
        <w:spacing w:after="0" w:line="240" w:lineRule="auto"/>
        <w:rPr>
          <w:rFonts w:ascii="Arial" w:hAnsi="Arial" w:cs="Arial"/>
          <w:sz w:val="20"/>
          <w:szCs w:val="20"/>
        </w:rPr>
      </w:pPr>
    </w:p>
    <w:p w:rsidR="00AD33FA" w:rsidRPr="005411C3" w:rsidRDefault="00AD33FA" w:rsidP="00AD33FA">
      <w:pPr>
        <w:spacing w:after="0"/>
        <w:ind w:left="142" w:hanging="142"/>
        <w:rPr>
          <w:rFonts w:ascii="Arial" w:hAnsi="Arial" w:cs="Arial"/>
          <w:sz w:val="20"/>
          <w:szCs w:val="20"/>
        </w:rPr>
      </w:pPr>
      <w:r w:rsidRPr="005411C3">
        <w:rPr>
          <w:rFonts w:ascii="Arial" w:hAnsi="Arial" w:cs="Arial"/>
          <w:sz w:val="20"/>
          <w:szCs w:val="20"/>
          <w:vertAlign w:val="superscript"/>
        </w:rPr>
        <w:t>*)</w:t>
      </w:r>
      <w:r w:rsidRPr="005411C3">
        <w:rPr>
          <w:rFonts w:ascii="Arial" w:hAnsi="Arial" w:cs="Arial"/>
          <w:sz w:val="20"/>
          <w:szCs w:val="20"/>
        </w:rPr>
        <w:t xml:space="preserve"> Minimalna zawartość lepiszcza jest określona przy założonej gęstości mieszanki mineralnej 2,650 Mg/m</w:t>
      </w:r>
      <w:r w:rsidRPr="005411C3">
        <w:rPr>
          <w:rFonts w:ascii="Arial" w:hAnsi="Arial" w:cs="Arial"/>
          <w:sz w:val="20"/>
          <w:szCs w:val="20"/>
          <w:vertAlign w:val="superscript"/>
        </w:rPr>
        <w:t>3</w:t>
      </w:r>
      <w:r w:rsidRPr="005411C3">
        <w:rPr>
          <w:rFonts w:ascii="Arial" w:hAnsi="Arial" w:cs="Arial"/>
          <w:sz w:val="20"/>
          <w:szCs w:val="20"/>
        </w:rPr>
        <w:t>. Jeżeli stosowana mieszanka mineralna ma inną gęstość (</w:t>
      </w:r>
      <w:r w:rsidRPr="005411C3">
        <w:rPr>
          <w:rFonts w:ascii="Arial" w:hAnsi="Arial" w:cs="Arial"/>
          <w:i/>
          <w:sz w:val="20"/>
          <w:szCs w:val="20"/>
        </w:rPr>
        <w:t>ρ</w:t>
      </w:r>
      <w:r w:rsidRPr="005411C3">
        <w:rPr>
          <w:rFonts w:ascii="Arial" w:hAnsi="Arial" w:cs="Arial"/>
          <w:sz w:val="20"/>
          <w:szCs w:val="20"/>
          <w:vertAlign w:val="subscript"/>
        </w:rPr>
        <w:t>d</w:t>
      </w:r>
      <w:r w:rsidRPr="005411C3">
        <w:rPr>
          <w:rFonts w:ascii="Arial" w:hAnsi="Arial" w:cs="Arial"/>
          <w:sz w:val="20"/>
          <w:szCs w:val="20"/>
        </w:rPr>
        <w:t xml:space="preserve">), to do wyznaczenia minimalnej zawartości lepiszcza podaną wartość należy pomnożyć przez współczynnik </w:t>
      </w:r>
      <w:r w:rsidRPr="005411C3">
        <w:rPr>
          <w:rFonts w:ascii="Arial" w:hAnsi="Arial" w:cs="Arial"/>
          <w:position w:val="-6"/>
          <w:sz w:val="20"/>
          <w:szCs w:val="20"/>
        </w:rPr>
        <w:object w:dxaOrig="240" w:dyaOrig="220">
          <v:shape id="_x0000_i1026" type="#_x0000_t75" style="width:12pt;height:10.5pt" o:ole="">
            <v:imagedata r:id="rId14" o:title=""/>
          </v:shape>
          <o:OLEObject Type="Embed" ProgID="Equation.3" ShapeID="_x0000_i1026" DrawAspect="Content" ObjectID="_1736668731" r:id="rId15"/>
        </w:object>
      </w:r>
      <w:r w:rsidRPr="005411C3">
        <w:rPr>
          <w:rFonts w:ascii="Arial" w:hAnsi="Arial" w:cs="Arial"/>
          <w:sz w:val="20"/>
          <w:szCs w:val="20"/>
        </w:rPr>
        <w:t xml:space="preserve"> według równania:</w:t>
      </w:r>
    </w:p>
    <w:p w:rsidR="00AD33FA" w:rsidRPr="005411C3" w:rsidRDefault="00AD33FA" w:rsidP="00AD33FA">
      <w:pPr>
        <w:autoSpaceDE w:val="0"/>
        <w:autoSpaceDN w:val="0"/>
        <w:adjustRightInd w:val="0"/>
        <w:spacing w:after="0" w:line="240" w:lineRule="auto"/>
        <w:ind w:left="709" w:firstLine="709"/>
        <w:rPr>
          <w:rFonts w:ascii="Arial" w:hAnsi="Arial" w:cs="Arial"/>
          <w:sz w:val="16"/>
          <w:szCs w:val="16"/>
        </w:rPr>
      </w:pPr>
      <w:r w:rsidRPr="005411C3">
        <w:rPr>
          <w:rFonts w:ascii="Arial" w:hAnsi="Arial" w:cs="Arial"/>
          <w:position w:val="-30"/>
          <w:sz w:val="20"/>
          <w:szCs w:val="20"/>
        </w:rPr>
        <w:object w:dxaOrig="880" w:dyaOrig="680">
          <v:shape id="_x0000_i1027" type="#_x0000_t75" style="width:43.5pt;height:33.75pt" o:ole="">
            <v:imagedata r:id="rId16" o:title=""/>
          </v:shape>
          <o:OLEObject Type="Embed" ProgID="Equation.3" ShapeID="_x0000_i1027" DrawAspect="Content" ObjectID="_1736668732" r:id="rId17"/>
        </w:object>
      </w:r>
    </w:p>
    <w:p w:rsidR="00AD33FA" w:rsidRPr="005411C3" w:rsidRDefault="00AD33FA" w:rsidP="00AD33FA">
      <w:pPr>
        <w:spacing w:before="240" w:after="120"/>
        <w:ind w:left="709" w:hanging="709"/>
        <w:rPr>
          <w:rFonts w:ascii="Arial" w:hAnsi="Arial" w:cs="Arial"/>
          <w:b/>
          <w:sz w:val="24"/>
          <w:szCs w:val="24"/>
          <w:lang w:val="cs-CZ"/>
        </w:rPr>
      </w:pPr>
      <w:r w:rsidRPr="005411C3">
        <w:rPr>
          <w:rFonts w:ascii="Arial" w:hAnsi="Arial" w:cs="Arial"/>
          <w:b/>
          <w:sz w:val="24"/>
          <w:szCs w:val="24"/>
          <w:lang w:val="cs-CZ"/>
        </w:rPr>
        <w:t>5.4. Właściwości mieszanki mineralno-asfaltowej do warstwy ścieralnej z betonu asfaltowego dla    kategorii KR</w:t>
      </w:r>
      <w:r>
        <w:rPr>
          <w:rFonts w:ascii="Arial" w:hAnsi="Arial" w:cs="Arial"/>
          <w:b/>
          <w:sz w:val="24"/>
          <w:szCs w:val="24"/>
          <w:lang w:val="cs-CZ"/>
        </w:rPr>
        <w:t>2</w:t>
      </w:r>
      <w:r w:rsidRPr="005411C3">
        <w:rPr>
          <w:rFonts w:ascii="Arial" w:hAnsi="Arial" w:cs="Arial"/>
          <w:b/>
          <w:sz w:val="24"/>
          <w:szCs w:val="24"/>
          <w:lang w:val="cs-CZ"/>
        </w:rPr>
        <w:t xml:space="preserve"> ÷ KR</w:t>
      </w:r>
      <w:r>
        <w:rPr>
          <w:rFonts w:ascii="Arial" w:hAnsi="Arial" w:cs="Arial"/>
          <w:b/>
          <w:sz w:val="24"/>
          <w:szCs w:val="24"/>
          <w:lang w:val="cs-CZ"/>
        </w:rPr>
        <w:t>3</w:t>
      </w:r>
      <w:r w:rsidRPr="005411C3">
        <w:rPr>
          <w:rFonts w:ascii="Arial" w:hAnsi="Arial" w:cs="Arial"/>
          <w:b/>
          <w:sz w:val="24"/>
          <w:szCs w:val="24"/>
          <w:lang w:val="cs-CZ"/>
        </w:rPr>
        <w:t>.</w:t>
      </w:r>
    </w:p>
    <w:p w:rsidR="00AD33FA" w:rsidRPr="005411C3" w:rsidRDefault="00AD33FA" w:rsidP="00AD33FA">
      <w:pPr>
        <w:tabs>
          <w:tab w:val="left" w:pos="993"/>
        </w:tabs>
        <w:spacing w:before="60" w:after="60"/>
        <w:ind w:left="992" w:hanging="992"/>
        <w:rPr>
          <w:rFonts w:ascii="Arial" w:eastAsia="Times New Roman" w:hAnsi="Arial" w:cs="Arial"/>
          <w:i/>
          <w:u w:val="single"/>
        </w:rPr>
      </w:pPr>
      <w:r w:rsidRPr="005411C3">
        <w:rPr>
          <w:rFonts w:ascii="Arial" w:eastAsia="Times New Roman" w:hAnsi="Arial" w:cs="Arial"/>
          <w:b/>
        </w:rPr>
        <w:t xml:space="preserve">Tabela 9. </w:t>
      </w:r>
      <w:r w:rsidRPr="005411C3">
        <w:rPr>
          <w:rFonts w:ascii="Arial" w:eastAsia="Times New Roman" w:hAnsi="Arial" w:cs="Arial"/>
          <w:b/>
        </w:rPr>
        <w:tab/>
      </w:r>
      <w:r w:rsidRPr="005411C3">
        <w:rPr>
          <w:rFonts w:ascii="Arial" w:eastAsia="Times New Roman" w:hAnsi="Arial" w:cs="Arial"/>
          <w:i/>
          <w:u w:val="single"/>
        </w:rPr>
        <w:t>Wymagane właściwości betonu asfaltowego do warstwy ścieralnej, KR3 ÷ KR4</w:t>
      </w:r>
    </w:p>
    <w:tbl>
      <w:tblPr>
        <w:tblW w:w="89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bottom w:w="28" w:type="dxa"/>
        </w:tblCellMar>
        <w:tblLook w:val="01E0"/>
      </w:tblPr>
      <w:tblGrid>
        <w:gridCol w:w="1819"/>
        <w:gridCol w:w="1670"/>
        <w:gridCol w:w="4252"/>
        <w:gridCol w:w="1218"/>
      </w:tblGrid>
      <w:tr w:rsidR="00AD33FA" w:rsidRPr="005411C3" w:rsidTr="000A7FB3">
        <w:trPr>
          <w:trHeight w:val="798"/>
          <w:jc w:val="center"/>
        </w:trPr>
        <w:tc>
          <w:tcPr>
            <w:tcW w:w="1819"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Właściwość</w:t>
            </w:r>
          </w:p>
        </w:tc>
        <w:tc>
          <w:tcPr>
            <w:tcW w:w="1670"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Warunki zagęszczania wg PN-EN 13108-20</w:t>
            </w:r>
          </w:p>
        </w:tc>
        <w:tc>
          <w:tcPr>
            <w:tcW w:w="4252"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Metoda i warunki badania</w:t>
            </w:r>
          </w:p>
        </w:tc>
        <w:tc>
          <w:tcPr>
            <w:tcW w:w="1218"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AC 11 S</w:t>
            </w:r>
          </w:p>
        </w:tc>
      </w:tr>
      <w:tr w:rsidR="00AD33FA" w:rsidRPr="005411C3" w:rsidTr="000A7FB3">
        <w:trPr>
          <w:trHeight w:val="684"/>
          <w:jc w:val="center"/>
        </w:trPr>
        <w:tc>
          <w:tcPr>
            <w:tcW w:w="1819"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Zawartość wolnych przestrzeni</w:t>
            </w:r>
          </w:p>
        </w:tc>
        <w:tc>
          <w:tcPr>
            <w:tcW w:w="1670"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C.1.2, ubijanie,</w:t>
            </w:r>
          </w:p>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2×75 uderzeń</w:t>
            </w:r>
          </w:p>
        </w:tc>
        <w:tc>
          <w:tcPr>
            <w:tcW w:w="4252"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PN-EN 12697-8, p. 4</w:t>
            </w:r>
          </w:p>
        </w:tc>
        <w:tc>
          <w:tcPr>
            <w:tcW w:w="1218"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i/>
                <w:sz w:val="20"/>
                <w:szCs w:val="20"/>
              </w:rPr>
              <w:t>V</w:t>
            </w:r>
            <w:r w:rsidRPr="005411C3">
              <w:rPr>
                <w:rFonts w:ascii="Arial" w:hAnsi="Arial" w:cs="Arial"/>
                <w:sz w:val="20"/>
                <w:szCs w:val="20"/>
                <w:vertAlign w:val="subscript"/>
              </w:rPr>
              <w:t>min 2,0</w:t>
            </w:r>
          </w:p>
          <w:p w:rsidR="00AD33FA" w:rsidRPr="005411C3" w:rsidRDefault="00AD33FA" w:rsidP="000A7FB3">
            <w:pPr>
              <w:spacing w:after="0"/>
              <w:jc w:val="center"/>
              <w:rPr>
                <w:rFonts w:ascii="Arial" w:hAnsi="Arial" w:cs="Arial"/>
                <w:i/>
                <w:sz w:val="20"/>
                <w:szCs w:val="20"/>
              </w:rPr>
            </w:pPr>
            <w:r w:rsidRPr="005411C3">
              <w:rPr>
                <w:rFonts w:ascii="Arial" w:hAnsi="Arial" w:cs="Arial"/>
                <w:i/>
                <w:sz w:val="20"/>
                <w:szCs w:val="20"/>
              </w:rPr>
              <w:t>V</w:t>
            </w:r>
            <w:r w:rsidRPr="005411C3">
              <w:rPr>
                <w:rFonts w:ascii="Arial" w:hAnsi="Arial" w:cs="Arial"/>
                <w:sz w:val="20"/>
                <w:szCs w:val="20"/>
                <w:vertAlign w:val="subscript"/>
              </w:rPr>
              <w:t>max 4,0</w:t>
            </w:r>
          </w:p>
        </w:tc>
      </w:tr>
      <w:tr w:rsidR="00AD33FA" w:rsidRPr="005411C3" w:rsidTr="000A7FB3">
        <w:trPr>
          <w:trHeight w:val="1198"/>
          <w:jc w:val="center"/>
        </w:trPr>
        <w:tc>
          <w:tcPr>
            <w:tcW w:w="1819"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Odporność na deformacje</w:t>
            </w:r>
          </w:p>
          <w:p w:rsidR="00AD33FA" w:rsidRPr="005411C3" w:rsidRDefault="00AD33FA" w:rsidP="000A7FB3">
            <w:pPr>
              <w:spacing w:after="0"/>
              <w:jc w:val="center"/>
              <w:rPr>
                <w:rFonts w:ascii="Arial" w:hAnsi="Arial" w:cs="Arial"/>
                <w:sz w:val="20"/>
                <w:szCs w:val="20"/>
                <w:vertAlign w:val="superscript"/>
              </w:rPr>
            </w:pPr>
            <w:r w:rsidRPr="005411C3">
              <w:rPr>
                <w:rFonts w:ascii="Arial" w:hAnsi="Arial" w:cs="Arial"/>
                <w:sz w:val="20"/>
                <w:szCs w:val="20"/>
              </w:rPr>
              <w:t xml:space="preserve">trwałe </w:t>
            </w:r>
            <w:r w:rsidRPr="005411C3">
              <w:rPr>
                <w:rFonts w:ascii="Arial" w:hAnsi="Arial" w:cs="Arial"/>
                <w:sz w:val="20"/>
                <w:szCs w:val="20"/>
                <w:vertAlign w:val="superscript"/>
              </w:rPr>
              <w:t>a, c)</w:t>
            </w:r>
          </w:p>
        </w:tc>
        <w:tc>
          <w:tcPr>
            <w:tcW w:w="1670"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C.1.20, wałowanie,</w:t>
            </w:r>
          </w:p>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P</w:t>
            </w:r>
            <w:r w:rsidRPr="005411C3">
              <w:rPr>
                <w:rFonts w:ascii="Arial" w:hAnsi="Arial" w:cs="Arial"/>
                <w:sz w:val="20"/>
                <w:szCs w:val="20"/>
                <w:vertAlign w:val="subscript"/>
              </w:rPr>
              <w:t>98</w:t>
            </w:r>
            <w:r w:rsidRPr="005411C3">
              <w:rPr>
                <w:rFonts w:ascii="Arial" w:hAnsi="Arial" w:cs="Arial"/>
                <w:sz w:val="20"/>
                <w:szCs w:val="20"/>
              </w:rPr>
              <w:t>-P</w:t>
            </w:r>
            <w:r w:rsidRPr="005411C3">
              <w:rPr>
                <w:rFonts w:ascii="Arial" w:hAnsi="Arial" w:cs="Arial"/>
                <w:sz w:val="20"/>
                <w:szCs w:val="20"/>
                <w:vertAlign w:val="subscript"/>
              </w:rPr>
              <w:t>100</w:t>
            </w:r>
          </w:p>
        </w:tc>
        <w:tc>
          <w:tcPr>
            <w:tcW w:w="4252"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PN-EN 12697-22,</w:t>
            </w:r>
          </w:p>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metoda B w powietrzu,</w:t>
            </w:r>
          </w:p>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PN-EN 13108-20, D.1.6, 60°C,</w:t>
            </w:r>
          </w:p>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10 000 cykli</w:t>
            </w:r>
          </w:p>
        </w:tc>
        <w:tc>
          <w:tcPr>
            <w:tcW w:w="1218" w:type="dxa"/>
            <w:vAlign w:val="center"/>
          </w:tcPr>
          <w:p w:rsidR="00AD33FA" w:rsidRPr="005411C3" w:rsidRDefault="00AD33FA" w:rsidP="000A7FB3">
            <w:pPr>
              <w:spacing w:after="0"/>
              <w:jc w:val="center"/>
              <w:rPr>
                <w:rFonts w:ascii="Arial" w:hAnsi="Arial" w:cs="Arial"/>
                <w:i/>
                <w:sz w:val="20"/>
                <w:szCs w:val="20"/>
              </w:rPr>
            </w:pPr>
          </w:p>
          <w:p w:rsidR="00AD33FA" w:rsidRPr="005411C3" w:rsidRDefault="00AD33FA" w:rsidP="000A7FB3">
            <w:pPr>
              <w:spacing w:after="0"/>
              <w:jc w:val="center"/>
              <w:rPr>
                <w:rFonts w:ascii="Arial" w:hAnsi="Arial" w:cs="Arial"/>
                <w:i/>
                <w:sz w:val="20"/>
                <w:szCs w:val="20"/>
              </w:rPr>
            </w:pPr>
            <w:r w:rsidRPr="005411C3">
              <w:rPr>
                <w:rFonts w:ascii="Arial" w:hAnsi="Arial" w:cs="Arial"/>
                <w:i/>
                <w:sz w:val="20"/>
                <w:szCs w:val="20"/>
              </w:rPr>
              <w:t>WTS</w:t>
            </w:r>
            <w:r w:rsidRPr="005411C3">
              <w:rPr>
                <w:rFonts w:ascii="Arial" w:hAnsi="Arial" w:cs="Arial"/>
                <w:sz w:val="20"/>
                <w:szCs w:val="20"/>
                <w:vertAlign w:val="subscript"/>
              </w:rPr>
              <w:t>AIR 0,15</w:t>
            </w:r>
          </w:p>
          <w:p w:rsidR="00AD33FA" w:rsidRPr="005411C3" w:rsidRDefault="00AD33FA" w:rsidP="000A7FB3">
            <w:pPr>
              <w:spacing w:after="0"/>
              <w:jc w:val="center"/>
              <w:rPr>
                <w:rFonts w:ascii="Arial" w:hAnsi="Arial" w:cs="Arial"/>
                <w:sz w:val="20"/>
                <w:szCs w:val="20"/>
              </w:rPr>
            </w:pPr>
            <w:r w:rsidRPr="005411C3">
              <w:rPr>
                <w:rFonts w:ascii="Arial" w:hAnsi="Arial" w:cs="Arial"/>
                <w:i/>
                <w:sz w:val="20"/>
                <w:szCs w:val="20"/>
              </w:rPr>
              <w:t>PRD</w:t>
            </w:r>
            <w:r w:rsidRPr="005411C3">
              <w:rPr>
                <w:rFonts w:ascii="Arial" w:hAnsi="Arial" w:cs="Arial"/>
                <w:sz w:val="20"/>
                <w:szCs w:val="20"/>
                <w:vertAlign w:val="subscript"/>
              </w:rPr>
              <w:t>AIR9,0</w:t>
            </w:r>
          </w:p>
          <w:p w:rsidR="00AD33FA" w:rsidRPr="005411C3" w:rsidRDefault="00AD33FA" w:rsidP="000A7FB3">
            <w:pPr>
              <w:spacing w:after="0"/>
              <w:jc w:val="center"/>
              <w:rPr>
                <w:rFonts w:ascii="Arial" w:hAnsi="Arial" w:cs="Arial"/>
                <w:sz w:val="20"/>
                <w:szCs w:val="20"/>
              </w:rPr>
            </w:pPr>
          </w:p>
        </w:tc>
      </w:tr>
      <w:tr w:rsidR="00AD33FA" w:rsidRPr="005411C3" w:rsidTr="000A7FB3">
        <w:trPr>
          <w:trHeight w:val="1198"/>
          <w:jc w:val="center"/>
        </w:trPr>
        <w:tc>
          <w:tcPr>
            <w:tcW w:w="1819"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Wrażliwość na działanie wody</w:t>
            </w:r>
          </w:p>
        </w:tc>
        <w:tc>
          <w:tcPr>
            <w:tcW w:w="1670"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C.1.1,ubijanie,</w:t>
            </w:r>
          </w:p>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2×35 uderzeń</w:t>
            </w:r>
          </w:p>
        </w:tc>
        <w:tc>
          <w:tcPr>
            <w:tcW w:w="4252"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PN-EN 12697-12, przechowywanie w 40°C</w:t>
            </w:r>
          </w:p>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 xml:space="preserve">z jednym cyklem zamrażania </w:t>
            </w:r>
            <w:r w:rsidRPr="005411C3">
              <w:rPr>
                <w:rFonts w:ascii="Arial" w:hAnsi="Arial" w:cs="Arial"/>
                <w:sz w:val="20"/>
                <w:szCs w:val="20"/>
                <w:vertAlign w:val="superscript"/>
              </w:rPr>
              <w:t>b)</w:t>
            </w:r>
            <w:r w:rsidRPr="005411C3">
              <w:rPr>
                <w:rFonts w:ascii="Arial" w:hAnsi="Arial" w:cs="Arial"/>
                <w:sz w:val="20"/>
                <w:szCs w:val="20"/>
              </w:rPr>
              <w:t>,</w:t>
            </w:r>
          </w:p>
          <w:p w:rsidR="00AD33FA" w:rsidRPr="005411C3" w:rsidRDefault="00AD33FA" w:rsidP="000A7FB3">
            <w:pPr>
              <w:spacing w:after="0"/>
              <w:jc w:val="center"/>
              <w:rPr>
                <w:rFonts w:ascii="Arial" w:hAnsi="Arial" w:cs="Arial"/>
                <w:sz w:val="20"/>
                <w:szCs w:val="20"/>
                <w:vertAlign w:val="superscript"/>
              </w:rPr>
            </w:pPr>
            <w:r w:rsidRPr="005411C3">
              <w:rPr>
                <w:rFonts w:ascii="Arial" w:hAnsi="Arial" w:cs="Arial"/>
                <w:sz w:val="20"/>
                <w:szCs w:val="20"/>
              </w:rPr>
              <w:t>badanie w 25°C</w:t>
            </w:r>
          </w:p>
        </w:tc>
        <w:tc>
          <w:tcPr>
            <w:tcW w:w="1218" w:type="dxa"/>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i/>
                <w:sz w:val="20"/>
                <w:szCs w:val="20"/>
              </w:rPr>
              <w:t>ITSR</w:t>
            </w:r>
            <w:r w:rsidRPr="005411C3">
              <w:rPr>
                <w:rFonts w:ascii="Arial" w:hAnsi="Arial" w:cs="Arial"/>
                <w:sz w:val="20"/>
                <w:szCs w:val="20"/>
                <w:vertAlign w:val="subscript"/>
              </w:rPr>
              <w:t>90</w:t>
            </w:r>
          </w:p>
        </w:tc>
      </w:tr>
    </w:tbl>
    <w:p w:rsidR="00AD33FA" w:rsidRPr="005411C3" w:rsidRDefault="00AD33FA" w:rsidP="00AD33FA">
      <w:pPr>
        <w:spacing w:after="0"/>
        <w:jc w:val="both"/>
        <w:rPr>
          <w:rFonts w:ascii="Arial" w:hAnsi="Arial" w:cs="Arial"/>
        </w:rPr>
      </w:pPr>
    </w:p>
    <w:p w:rsidR="00AD33FA" w:rsidRPr="005411C3" w:rsidRDefault="00AD33FA" w:rsidP="00AD33FA">
      <w:pPr>
        <w:tabs>
          <w:tab w:val="left" w:pos="993"/>
        </w:tabs>
        <w:spacing w:after="0"/>
        <w:ind w:left="992" w:hanging="992"/>
        <w:rPr>
          <w:rFonts w:ascii="Arial" w:eastAsia="Times New Roman" w:hAnsi="Arial" w:cs="Arial"/>
          <w:sz w:val="20"/>
          <w:szCs w:val="20"/>
        </w:rPr>
      </w:pPr>
      <w:r w:rsidRPr="005411C3">
        <w:rPr>
          <w:rFonts w:ascii="Arial" w:eastAsia="Times New Roman" w:hAnsi="Arial" w:cs="Arial"/>
          <w:sz w:val="20"/>
          <w:szCs w:val="20"/>
          <w:vertAlign w:val="superscript"/>
        </w:rPr>
        <w:t>a)</w:t>
      </w:r>
      <w:r w:rsidRPr="005411C3">
        <w:rPr>
          <w:rFonts w:ascii="Arial" w:eastAsia="Times New Roman" w:hAnsi="Arial" w:cs="Arial"/>
          <w:sz w:val="20"/>
          <w:szCs w:val="20"/>
        </w:rPr>
        <w:t xml:space="preserve"> grubość płyty:  AC 11 - 40mm</w:t>
      </w:r>
    </w:p>
    <w:p w:rsidR="00AD33FA" w:rsidRPr="005411C3" w:rsidRDefault="00AD33FA" w:rsidP="00AD33FA">
      <w:pPr>
        <w:tabs>
          <w:tab w:val="left" w:pos="284"/>
        </w:tabs>
        <w:spacing w:after="0"/>
        <w:ind w:left="284" w:hanging="284"/>
        <w:rPr>
          <w:rFonts w:ascii="Arial" w:eastAsia="Times New Roman" w:hAnsi="Arial" w:cs="Arial"/>
          <w:sz w:val="20"/>
          <w:szCs w:val="20"/>
        </w:rPr>
      </w:pPr>
      <w:r w:rsidRPr="005411C3">
        <w:rPr>
          <w:rFonts w:ascii="Arial" w:eastAsia="Times New Roman" w:hAnsi="Arial" w:cs="Arial"/>
          <w:sz w:val="20"/>
          <w:szCs w:val="20"/>
          <w:vertAlign w:val="superscript"/>
        </w:rPr>
        <w:t>b)</w:t>
      </w:r>
      <w:r w:rsidRPr="005411C3">
        <w:rPr>
          <w:rFonts w:ascii="Arial" w:eastAsia="Times New Roman" w:hAnsi="Arial" w:cs="Arial"/>
          <w:sz w:val="20"/>
          <w:szCs w:val="20"/>
        </w:rPr>
        <w:t xml:space="preserve"> ujednolicona procedura badania wrażliwości na działanie wody z jednym cyklem zamrażania zgodnie z załącznikiem 1 do WT-2 2014 - część I Mieszanki mineralno-asfaltowe</w:t>
      </w:r>
    </w:p>
    <w:p w:rsidR="00AD33FA" w:rsidRPr="005411C3" w:rsidRDefault="00AD33FA" w:rsidP="00AD33FA">
      <w:pPr>
        <w:tabs>
          <w:tab w:val="left" w:pos="284"/>
        </w:tabs>
        <w:spacing w:after="0"/>
        <w:ind w:left="284" w:hanging="284"/>
        <w:rPr>
          <w:rFonts w:ascii="Arial" w:eastAsia="Times New Roman" w:hAnsi="Arial" w:cs="Arial"/>
          <w:sz w:val="20"/>
          <w:szCs w:val="20"/>
        </w:rPr>
      </w:pPr>
      <w:r w:rsidRPr="005411C3">
        <w:rPr>
          <w:rFonts w:ascii="Arial" w:eastAsia="Times New Roman" w:hAnsi="Arial" w:cs="Arial"/>
          <w:sz w:val="20"/>
          <w:szCs w:val="20"/>
          <w:vertAlign w:val="superscript"/>
        </w:rPr>
        <w:t>c)</w:t>
      </w:r>
      <w:r w:rsidRPr="005411C3">
        <w:rPr>
          <w:rFonts w:ascii="Arial" w:eastAsia="Times New Roman" w:hAnsi="Arial" w:cs="Arial"/>
          <w:sz w:val="20"/>
          <w:szCs w:val="20"/>
        </w:rPr>
        <w:t xml:space="preserve"> procedura kondycjonowania krótkoterminowego mma przed zagęszczeniem próbek zgodnie z załącznikiem 2 do WT-2 2014 - część I Mieszanki mineralno-asfaltowe</w:t>
      </w:r>
    </w:p>
    <w:p w:rsidR="00AD33FA" w:rsidRPr="005411C3" w:rsidRDefault="00AD33FA" w:rsidP="00AD33FA">
      <w:pPr>
        <w:shd w:val="clear" w:color="auto" w:fill="FFFFFF"/>
        <w:spacing w:before="60" w:after="0"/>
        <w:ind w:firstLine="709"/>
        <w:jc w:val="both"/>
        <w:rPr>
          <w:rFonts w:ascii="Arial" w:hAnsi="Arial" w:cs="Arial"/>
          <w:spacing w:val="1"/>
        </w:rPr>
      </w:pPr>
      <w:r w:rsidRPr="005411C3">
        <w:rPr>
          <w:rFonts w:ascii="Arial" w:hAnsi="Arial" w:cs="Arial"/>
          <w:spacing w:val="1"/>
        </w:rPr>
        <w:lastRenderedPageBreak/>
        <w:t>W zagęszczaniu próbek laboratoryjnych mieszanek mineralno-asfaltowych należy stosować następujące temperatury mieszanki, w zależności stosowanego asfaltu:</w:t>
      </w:r>
    </w:p>
    <w:p w:rsidR="00AD33FA" w:rsidRPr="005411C3" w:rsidRDefault="00AD33FA" w:rsidP="0060090B">
      <w:pPr>
        <w:pStyle w:val="Akapitzlist"/>
        <w:numPr>
          <w:ilvl w:val="0"/>
          <w:numId w:val="35"/>
        </w:numPr>
        <w:suppressAutoHyphens w:val="0"/>
        <w:autoSpaceDE w:val="0"/>
        <w:autoSpaceDN w:val="0"/>
        <w:adjustRightInd w:val="0"/>
        <w:spacing w:line="276" w:lineRule="auto"/>
        <w:ind w:firstLine="709"/>
        <w:rPr>
          <w:rFonts w:ascii="Arial" w:hAnsi="Arial" w:cs="Arial"/>
          <w:b/>
          <w:sz w:val="22"/>
          <w:szCs w:val="22"/>
        </w:rPr>
      </w:pPr>
      <w:r w:rsidRPr="00F662F2">
        <w:rPr>
          <w:rFonts w:ascii="Arial" w:hAnsi="Arial" w:cs="Arial"/>
          <w:sz w:val="22"/>
          <w:szCs w:val="22"/>
        </w:rPr>
        <w:t>50/70</w:t>
      </w:r>
      <w:r w:rsidRPr="005411C3">
        <w:rPr>
          <w:rFonts w:ascii="Arial" w:hAnsi="Arial" w:cs="Arial"/>
          <w:b/>
          <w:sz w:val="22"/>
          <w:szCs w:val="22"/>
        </w:rPr>
        <w:t xml:space="preserve"> : </w:t>
      </w:r>
      <w:r w:rsidRPr="005411C3">
        <w:rPr>
          <w:rFonts w:ascii="Arial" w:hAnsi="Arial" w:cs="Arial"/>
          <w:color w:val="000000"/>
          <w:spacing w:val="1"/>
          <w:sz w:val="22"/>
          <w:szCs w:val="22"/>
        </w:rPr>
        <w:t>135°C ± 5°C,</w:t>
      </w:r>
    </w:p>
    <w:p w:rsidR="00AD33FA" w:rsidRPr="005411C3" w:rsidRDefault="00AD33FA" w:rsidP="00AD33FA">
      <w:pPr>
        <w:shd w:val="clear" w:color="auto" w:fill="FFFFFF"/>
        <w:spacing w:before="60" w:after="0"/>
        <w:ind w:firstLine="709"/>
        <w:jc w:val="both"/>
        <w:rPr>
          <w:rFonts w:ascii="Arial" w:hAnsi="Arial" w:cs="Arial"/>
          <w:spacing w:val="2"/>
        </w:rPr>
      </w:pPr>
      <w:r w:rsidRPr="005411C3">
        <w:rPr>
          <w:rFonts w:ascii="Arial" w:hAnsi="Arial" w:cs="Arial"/>
          <w:spacing w:val="1"/>
        </w:rPr>
        <w:t xml:space="preserve">Recepta powinna być zaprojektowana dla konkretnych materiałów zaakceptowanych przez Inżyniera/Inspektora Nadzoru do wbudowania i przy wykorzystaniu reprezentatywnych próbek tych materiałów. </w:t>
      </w:r>
    </w:p>
    <w:p w:rsidR="00AD33FA" w:rsidRPr="005411C3" w:rsidRDefault="00AD33FA" w:rsidP="00AD33FA">
      <w:pPr>
        <w:shd w:val="clear" w:color="auto" w:fill="FFFFFF"/>
        <w:spacing w:after="0"/>
        <w:ind w:firstLine="709"/>
        <w:jc w:val="both"/>
        <w:rPr>
          <w:rFonts w:ascii="Arial" w:hAnsi="Arial" w:cs="Arial"/>
          <w:color w:val="FF0000"/>
          <w:spacing w:val="2"/>
        </w:rPr>
      </w:pPr>
      <w:r w:rsidRPr="005411C3">
        <w:rPr>
          <w:rFonts w:ascii="Arial" w:hAnsi="Arial" w:cs="Arial"/>
          <w:spacing w:val="2"/>
        </w:rPr>
        <w:t>Jeżeli mieszanka mineralno-asfaltowa jest dostarczana z kilku wytwórni lub od kilku producentów, to należy zapewnić zgodność typu i wymiaru mieszanki oraz spełnienie wymaganej dokumentacji projektowej</w:t>
      </w:r>
      <w:r w:rsidRPr="005411C3">
        <w:rPr>
          <w:rFonts w:ascii="Arial" w:hAnsi="Arial" w:cs="Arial"/>
          <w:color w:val="FF0000"/>
          <w:spacing w:val="2"/>
        </w:rPr>
        <w:t>.</w:t>
      </w:r>
    </w:p>
    <w:p w:rsidR="00AD33FA" w:rsidRPr="005411C3" w:rsidRDefault="00AD33FA" w:rsidP="00AD33FA">
      <w:pPr>
        <w:shd w:val="clear" w:color="auto" w:fill="FFFFFF"/>
        <w:spacing w:after="0"/>
        <w:ind w:firstLine="709"/>
        <w:jc w:val="both"/>
        <w:rPr>
          <w:rFonts w:ascii="Arial" w:hAnsi="Arial" w:cs="Arial"/>
          <w:spacing w:val="1"/>
        </w:rPr>
      </w:pPr>
      <w:r w:rsidRPr="005411C3">
        <w:rPr>
          <w:rFonts w:ascii="Arial" w:hAnsi="Arial" w:cs="Arial"/>
          <w:spacing w:val="2"/>
        </w:rPr>
        <w:t xml:space="preserve">Każda zmiana składników mieszanki w czasie trwania robót wymaga akceptacji Inżyniera/Inspektora Nadzoru </w:t>
      </w:r>
      <w:r w:rsidRPr="005411C3">
        <w:rPr>
          <w:rFonts w:ascii="Arial" w:hAnsi="Arial" w:cs="Arial"/>
          <w:spacing w:val="1"/>
        </w:rPr>
        <w:t>oraz opracowania nowej recepty i jej zatwierdzenia.</w:t>
      </w:r>
    </w:p>
    <w:p w:rsidR="00AD33FA" w:rsidRPr="005411C3" w:rsidRDefault="00AD33FA" w:rsidP="00AD33FA">
      <w:pPr>
        <w:spacing w:after="0"/>
        <w:ind w:firstLine="709"/>
        <w:jc w:val="both"/>
        <w:rPr>
          <w:rFonts w:ascii="Arial" w:hAnsi="Arial" w:cs="Arial"/>
        </w:rPr>
      </w:pPr>
      <w:r w:rsidRPr="005411C3">
        <w:rPr>
          <w:rFonts w:ascii="Arial" w:hAnsi="Arial" w:cs="Arial"/>
        </w:rPr>
        <w:t>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określone w niniejszej specyfikacji.</w:t>
      </w:r>
    </w:p>
    <w:p w:rsidR="00AD33FA" w:rsidRPr="005411C3" w:rsidRDefault="00AD33FA" w:rsidP="00AD33FA">
      <w:pPr>
        <w:autoSpaceDE w:val="0"/>
        <w:autoSpaceDN w:val="0"/>
        <w:adjustRightInd w:val="0"/>
        <w:spacing w:after="0"/>
        <w:ind w:firstLine="709"/>
        <w:jc w:val="both"/>
        <w:rPr>
          <w:rFonts w:ascii="Arial" w:hAnsi="Arial" w:cs="Arial"/>
        </w:rPr>
      </w:pPr>
      <w:r w:rsidRPr="005411C3">
        <w:rPr>
          <w:rFonts w:ascii="Arial" w:hAnsi="Arial" w:cs="Arial"/>
        </w:rPr>
        <w:t>Akceptacja recepty przez Inżyniera/Inspektora Nadzoru może nastąpić na podstawie przedstawionych przez Wykonawcę badań typu i sprawozdania z próby technologicznej. W przypadku kiedy Inżynier/Inspektor Nadzoru, w celu akceptacji recepty mieszanki mineralno-asfaltowej, zdecyduje się wykonać dodatkowo niezależne badania, Wykonawca dostarczy zgodnie z wymaganiami Inżyniera/Inspektora Nadzoru próbki wszystkich składników mieszanki. Zaakceptowana recepta stanowi ważną podstawę produkcji.</w:t>
      </w:r>
    </w:p>
    <w:p w:rsidR="00AD33FA" w:rsidRPr="005411C3" w:rsidRDefault="00AD33FA" w:rsidP="00AD33FA">
      <w:pPr>
        <w:spacing w:before="240" w:after="120"/>
        <w:ind w:left="709" w:hanging="709"/>
        <w:rPr>
          <w:rFonts w:ascii="Arial" w:hAnsi="Arial" w:cs="Arial"/>
          <w:b/>
          <w:sz w:val="24"/>
          <w:szCs w:val="24"/>
          <w:lang w:val="cs-CZ"/>
        </w:rPr>
      </w:pPr>
      <w:r w:rsidRPr="005411C3">
        <w:rPr>
          <w:rFonts w:ascii="Arial" w:hAnsi="Arial" w:cs="Arial"/>
          <w:b/>
          <w:sz w:val="24"/>
          <w:szCs w:val="24"/>
          <w:lang w:val="cs-CZ"/>
        </w:rPr>
        <w:t>5.5. Wytwarzanie mieszanki mineralno - asfaltowej</w:t>
      </w:r>
    </w:p>
    <w:p w:rsidR="00AD33FA" w:rsidRPr="005411C3" w:rsidRDefault="00AD33FA" w:rsidP="00AD33FA">
      <w:pPr>
        <w:shd w:val="clear" w:color="auto" w:fill="FFFFFF"/>
        <w:spacing w:after="0"/>
        <w:ind w:firstLine="709"/>
        <w:jc w:val="both"/>
        <w:rPr>
          <w:rFonts w:ascii="Arial" w:hAnsi="Arial" w:cs="Arial"/>
          <w:spacing w:val="2"/>
        </w:rPr>
      </w:pPr>
      <w:r w:rsidRPr="005411C3">
        <w:rPr>
          <w:rFonts w:ascii="Arial" w:hAnsi="Arial" w:cs="Arial"/>
          <w:spacing w:val="2"/>
        </w:rPr>
        <w:t>Mieszankę mineralno - asfaltową należy wytwarzać na gorąco w otaczarce (zespole maszyn i urządzeń dozowania, podgrzewania i mieszania składników oraz przechowywania gotowej mieszanki). Inspektor Nadzoru dopuści do produkcji tylko otaczarki posiadające certyfikowany system zakładowej kontroli produkcji, zgodny z PN</w:t>
      </w:r>
      <w:r w:rsidRPr="005411C3">
        <w:rPr>
          <w:rFonts w:ascii="Arial" w:hAnsi="Arial" w:cs="Arial"/>
          <w:spacing w:val="2"/>
        </w:rPr>
        <w:noBreakHyphen/>
        <w:t>EN 13108-21 [49].</w:t>
      </w:r>
    </w:p>
    <w:p w:rsidR="00AD33FA" w:rsidRPr="005411C3" w:rsidRDefault="00AD33FA" w:rsidP="00AD33FA">
      <w:pPr>
        <w:shd w:val="clear" w:color="auto" w:fill="FFFFFF"/>
        <w:spacing w:after="0"/>
        <w:ind w:firstLine="709"/>
        <w:jc w:val="both"/>
        <w:rPr>
          <w:rFonts w:ascii="Arial" w:hAnsi="Arial" w:cs="Arial"/>
          <w:spacing w:val="2"/>
        </w:rPr>
      </w:pPr>
      <w:r w:rsidRPr="005411C3">
        <w:rPr>
          <w:rFonts w:ascii="Arial" w:hAnsi="Arial" w:cs="Arial"/>
          <w:spacing w:val="2"/>
        </w:rPr>
        <w:t xml:space="preserve">Wszystkie składniki mieszanki: kruszywa, asfalt oraz dodatki powinny być dozowane, w procesie produkcji, w ilościach określonych w recepcie roboczej obliczonej na podstawie badania typu. </w:t>
      </w:r>
    </w:p>
    <w:p w:rsidR="00AD33FA" w:rsidRPr="005411C3" w:rsidRDefault="00AD33FA" w:rsidP="00AD33FA">
      <w:pPr>
        <w:shd w:val="clear" w:color="auto" w:fill="FFFFFF"/>
        <w:spacing w:after="0"/>
        <w:ind w:firstLine="709"/>
        <w:jc w:val="both"/>
        <w:rPr>
          <w:rFonts w:ascii="Arial" w:hAnsi="Arial" w:cs="Arial"/>
          <w:spacing w:val="2"/>
        </w:rPr>
      </w:pPr>
      <w:r w:rsidRPr="005411C3">
        <w:rPr>
          <w:rFonts w:ascii="Arial" w:hAnsi="Arial" w:cs="Arial"/>
          <w:spacing w:val="2"/>
        </w:rPr>
        <w:t xml:space="preserve">Dozowanie składników mieszanki mineralno-asfaltowej w otaczarkach, w tym także wstępne, powinno być zautomatyzowane i zgodne z receptą roboczą, a urządzenia do dozowania składników oraz pomiaru temperatury powinny być okresowo sprawdzane. </w:t>
      </w:r>
    </w:p>
    <w:p w:rsidR="00AD33FA" w:rsidRPr="005411C3" w:rsidRDefault="00AD33FA" w:rsidP="00AD33FA">
      <w:pPr>
        <w:shd w:val="clear" w:color="auto" w:fill="FFFFFF"/>
        <w:spacing w:after="0"/>
        <w:ind w:firstLine="709"/>
        <w:jc w:val="both"/>
        <w:rPr>
          <w:rFonts w:ascii="Arial" w:hAnsi="Arial" w:cs="Arial"/>
          <w:spacing w:val="2"/>
        </w:rPr>
      </w:pPr>
      <w:r w:rsidRPr="005411C3">
        <w:rPr>
          <w:rFonts w:ascii="Arial" w:hAnsi="Arial" w:cs="Arial"/>
          <w:spacing w:val="2"/>
        </w:rPr>
        <w:t xml:space="preserve">Lepiszcze asfaltowe należy przechowywać w zbiorniku z pośrednim systemem ogrzewania, z układem termostatowania zapewniającym utrzymanie żądanej temperatury z dokładnością ± 5°C. Temperatura lepiszcza asfaltowego w zbiorniku magazynowym (roboczym) nie powinna przekraczać : </w:t>
      </w:r>
    </w:p>
    <w:p w:rsidR="00AD33FA" w:rsidRPr="005411C3" w:rsidRDefault="00AD33FA" w:rsidP="00AD33FA">
      <w:pPr>
        <w:shd w:val="clear" w:color="auto" w:fill="FFFFFF"/>
        <w:spacing w:after="0"/>
        <w:ind w:firstLine="709"/>
        <w:jc w:val="both"/>
        <w:rPr>
          <w:rFonts w:ascii="Arial" w:hAnsi="Arial" w:cs="Arial"/>
          <w:spacing w:val="2"/>
        </w:rPr>
      </w:pPr>
      <w:r w:rsidRPr="005411C3">
        <w:rPr>
          <w:rFonts w:ascii="Arial" w:hAnsi="Arial" w:cs="Arial"/>
          <w:spacing w:val="2"/>
        </w:rPr>
        <w:t>- dla 50/70 :180 °C</w:t>
      </w:r>
      <w:r w:rsidRPr="005411C3">
        <w:rPr>
          <w:rFonts w:ascii="Arial" w:hAnsi="Arial" w:cs="Arial"/>
          <w:spacing w:val="2"/>
        </w:rPr>
        <w:tab/>
      </w:r>
    </w:p>
    <w:p w:rsidR="00AD33FA" w:rsidRPr="005411C3" w:rsidRDefault="00AD33FA" w:rsidP="00AD33FA">
      <w:pPr>
        <w:shd w:val="clear" w:color="auto" w:fill="FFFFFF"/>
        <w:spacing w:after="0"/>
        <w:ind w:firstLine="709"/>
        <w:jc w:val="both"/>
        <w:rPr>
          <w:rFonts w:ascii="Arial" w:hAnsi="Arial" w:cs="Arial"/>
          <w:spacing w:val="2"/>
        </w:rPr>
      </w:pPr>
      <w:r w:rsidRPr="005411C3">
        <w:rPr>
          <w:rFonts w:ascii="Arial" w:hAnsi="Arial" w:cs="Arial"/>
          <w:spacing w:val="2"/>
        </w:rPr>
        <w:t>Kruszywo powinno być wysuszone i podgrzane tak, aby po dodaniu wypełniacza i asfaltu uzyskać właściwą temperaturę mieszanki mineralno –asfaltowej .</w:t>
      </w:r>
    </w:p>
    <w:p w:rsidR="00AD33FA" w:rsidRPr="005411C3" w:rsidRDefault="00AD33FA" w:rsidP="00AD33FA">
      <w:pPr>
        <w:shd w:val="clear" w:color="auto" w:fill="FFFFFF"/>
        <w:spacing w:after="0"/>
        <w:ind w:firstLine="709"/>
        <w:jc w:val="both"/>
        <w:rPr>
          <w:rFonts w:ascii="Arial" w:hAnsi="Arial" w:cs="Arial"/>
          <w:spacing w:val="2"/>
        </w:rPr>
      </w:pPr>
      <w:r w:rsidRPr="005411C3">
        <w:rPr>
          <w:rFonts w:ascii="Arial" w:hAnsi="Arial" w:cs="Arial"/>
          <w:spacing w:val="2"/>
        </w:rPr>
        <w:t>Temperatura produkcji i wbudowania mieszanki mineralno-asfaltowej powinna mieścić się w granicach:</w:t>
      </w:r>
    </w:p>
    <w:p w:rsidR="00AD33FA" w:rsidRPr="005411C3" w:rsidRDefault="00AD33FA" w:rsidP="00AD33FA">
      <w:pPr>
        <w:shd w:val="clear" w:color="auto" w:fill="FFFFFF"/>
        <w:spacing w:after="0"/>
        <w:ind w:firstLine="709"/>
        <w:jc w:val="both"/>
        <w:rPr>
          <w:rFonts w:ascii="Arial" w:hAnsi="Arial" w:cs="Arial"/>
          <w:spacing w:val="2"/>
        </w:rPr>
      </w:pPr>
      <w:r w:rsidRPr="005411C3">
        <w:rPr>
          <w:rFonts w:ascii="Arial" w:hAnsi="Arial" w:cs="Arial"/>
          <w:spacing w:val="2"/>
        </w:rPr>
        <w:t>- 50/70 : od 140°C do 180°C</w:t>
      </w:r>
    </w:p>
    <w:p w:rsidR="00AD33FA" w:rsidRPr="005411C3" w:rsidRDefault="00AD33FA" w:rsidP="00AD33FA">
      <w:pPr>
        <w:shd w:val="clear" w:color="auto" w:fill="FFFFFF"/>
        <w:spacing w:after="0"/>
        <w:ind w:firstLine="709"/>
        <w:jc w:val="both"/>
        <w:rPr>
          <w:rFonts w:ascii="Arial" w:hAnsi="Arial" w:cs="Arial"/>
          <w:spacing w:val="2"/>
        </w:rPr>
      </w:pPr>
      <w:r w:rsidRPr="005411C3">
        <w:rPr>
          <w:rFonts w:ascii="Arial" w:hAnsi="Arial" w:cs="Arial"/>
          <w:spacing w:val="2"/>
        </w:rPr>
        <w:t>- PMB 45/80-55,PMB 45/80-65 : wg wskazań producenta.</w:t>
      </w:r>
    </w:p>
    <w:p w:rsidR="00AD33FA" w:rsidRPr="00096A23" w:rsidRDefault="00AD33FA" w:rsidP="00AD33FA">
      <w:pPr>
        <w:shd w:val="clear" w:color="auto" w:fill="FFFFFF"/>
        <w:spacing w:after="0"/>
        <w:ind w:firstLine="709"/>
        <w:jc w:val="both"/>
        <w:rPr>
          <w:rFonts w:ascii="Arial" w:hAnsi="Arial" w:cs="Arial"/>
          <w:spacing w:val="2"/>
        </w:rPr>
      </w:pPr>
      <w:r w:rsidRPr="005411C3">
        <w:rPr>
          <w:rFonts w:ascii="Arial" w:hAnsi="Arial" w:cs="Arial"/>
          <w:spacing w:val="2"/>
        </w:rPr>
        <w:t>- dla MG 50/70-54/64 : według wskazań producenta.</w:t>
      </w:r>
    </w:p>
    <w:p w:rsidR="00AD33FA" w:rsidRPr="005411C3" w:rsidRDefault="00AD33FA" w:rsidP="00AD33FA">
      <w:pPr>
        <w:spacing w:before="240" w:after="120"/>
        <w:ind w:left="709" w:hanging="709"/>
        <w:rPr>
          <w:rFonts w:ascii="Arial" w:hAnsi="Arial" w:cs="Arial"/>
          <w:b/>
          <w:sz w:val="24"/>
          <w:szCs w:val="24"/>
          <w:lang w:val="cs-CZ"/>
        </w:rPr>
      </w:pPr>
      <w:r w:rsidRPr="005411C3">
        <w:rPr>
          <w:rFonts w:ascii="Arial" w:hAnsi="Arial" w:cs="Arial"/>
          <w:b/>
          <w:sz w:val="24"/>
          <w:szCs w:val="24"/>
          <w:lang w:val="cs-CZ"/>
        </w:rPr>
        <w:lastRenderedPageBreak/>
        <w:t>5.6. Przygotowanie podłoża</w:t>
      </w:r>
    </w:p>
    <w:p w:rsidR="00AD33FA" w:rsidRPr="005411C3" w:rsidRDefault="00AD33FA" w:rsidP="00AD33FA">
      <w:pPr>
        <w:spacing w:after="0"/>
        <w:ind w:firstLine="709"/>
        <w:jc w:val="both"/>
        <w:rPr>
          <w:rFonts w:ascii="Arial" w:hAnsi="Arial" w:cs="Arial"/>
        </w:rPr>
      </w:pPr>
      <w:r w:rsidRPr="005411C3">
        <w:rPr>
          <w:rFonts w:ascii="Arial" w:hAnsi="Arial" w:cs="Arial"/>
        </w:rPr>
        <w:t>Podłoże (warstwa wyrównawcza, warstwa wiążąca lub stara warstwa ścieralna) pod warstwę ścieralną z betonu asfaltowego powinno być na całej powierzchni:</w:t>
      </w:r>
    </w:p>
    <w:p w:rsidR="00AD33FA" w:rsidRPr="005411C3" w:rsidRDefault="00AD33FA" w:rsidP="0060090B">
      <w:pPr>
        <w:numPr>
          <w:ilvl w:val="0"/>
          <w:numId w:val="36"/>
        </w:numPr>
        <w:overflowPunct w:val="0"/>
        <w:autoSpaceDE w:val="0"/>
        <w:autoSpaceDN w:val="0"/>
        <w:adjustRightInd w:val="0"/>
        <w:spacing w:after="0"/>
        <w:jc w:val="both"/>
        <w:rPr>
          <w:rFonts w:ascii="Arial" w:hAnsi="Arial" w:cs="Arial"/>
        </w:rPr>
      </w:pPr>
      <w:r w:rsidRPr="005411C3">
        <w:rPr>
          <w:rFonts w:ascii="Arial" w:hAnsi="Arial" w:cs="Arial"/>
        </w:rPr>
        <w:t>ustabilizowane i nośne,</w:t>
      </w:r>
    </w:p>
    <w:p w:rsidR="00AD33FA" w:rsidRPr="005411C3" w:rsidRDefault="00AD33FA" w:rsidP="0060090B">
      <w:pPr>
        <w:numPr>
          <w:ilvl w:val="0"/>
          <w:numId w:val="36"/>
        </w:numPr>
        <w:overflowPunct w:val="0"/>
        <w:autoSpaceDE w:val="0"/>
        <w:autoSpaceDN w:val="0"/>
        <w:adjustRightInd w:val="0"/>
        <w:spacing w:after="0"/>
        <w:jc w:val="both"/>
        <w:rPr>
          <w:rFonts w:ascii="Arial" w:hAnsi="Arial" w:cs="Arial"/>
        </w:rPr>
      </w:pPr>
      <w:r w:rsidRPr="005411C3">
        <w:rPr>
          <w:rFonts w:ascii="Arial" w:hAnsi="Arial" w:cs="Arial"/>
        </w:rPr>
        <w:t>czyste, bez zanieczyszczenia lub pozostałości luźnego kruszywa,</w:t>
      </w:r>
    </w:p>
    <w:p w:rsidR="00AD33FA" w:rsidRPr="005411C3" w:rsidRDefault="00AD33FA" w:rsidP="0060090B">
      <w:pPr>
        <w:numPr>
          <w:ilvl w:val="0"/>
          <w:numId w:val="36"/>
        </w:numPr>
        <w:overflowPunct w:val="0"/>
        <w:autoSpaceDE w:val="0"/>
        <w:autoSpaceDN w:val="0"/>
        <w:adjustRightInd w:val="0"/>
        <w:spacing w:after="0"/>
        <w:jc w:val="both"/>
        <w:rPr>
          <w:rFonts w:ascii="Arial" w:hAnsi="Arial" w:cs="Arial"/>
        </w:rPr>
      </w:pPr>
      <w:r w:rsidRPr="005411C3">
        <w:rPr>
          <w:rFonts w:ascii="Arial" w:hAnsi="Arial" w:cs="Arial"/>
        </w:rPr>
        <w:t>wyprofilowane, równe i bez kolein,</w:t>
      </w:r>
    </w:p>
    <w:p w:rsidR="00AD33FA" w:rsidRPr="005411C3" w:rsidRDefault="00AD33FA" w:rsidP="0060090B">
      <w:pPr>
        <w:numPr>
          <w:ilvl w:val="0"/>
          <w:numId w:val="36"/>
        </w:numPr>
        <w:overflowPunct w:val="0"/>
        <w:autoSpaceDE w:val="0"/>
        <w:autoSpaceDN w:val="0"/>
        <w:adjustRightInd w:val="0"/>
        <w:spacing w:after="0"/>
        <w:jc w:val="both"/>
        <w:rPr>
          <w:rFonts w:ascii="Arial" w:hAnsi="Arial" w:cs="Arial"/>
        </w:rPr>
      </w:pPr>
      <w:r w:rsidRPr="005411C3">
        <w:rPr>
          <w:rFonts w:ascii="Arial" w:hAnsi="Arial" w:cs="Arial"/>
        </w:rPr>
        <w:t>suche,</w:t>
      </w:r>
    </w:p>
    <w:p w:rsidR="00AD33FA" w:rsidRPr="005411C3" w:rsidRDefault="00AD33FA" w:rsidP="0060090B">
      <w:pPr>
        <w:numPr>
          <w:ilvl w:val="0"/>
          <w:numId w:val="36"/>
        </w:numPr>
        <w:overflowPunct w:val="0"/>
        <w:autoSpaceDE w:val="0"/>
        <w:autoSpaceDN w:val="0"/>
        <w:adjustRightInd w:val="0"/>
        <w:spacing w:after="0"/>
        <w:jc w:val="both"/>
        <w:rPr>
          <w:rFonts w:ascii="Arial" w:hAnsi="Arial" w:cs="Arial"/>
        </w:rPr>
      </w:pPr>
      <w:r w:rsidRPr="005411C3">
        <w:rPr>
          <w:rFonts w:ascii="Arial" w:hAnsi="Arial" w:cs="Arial"/>
        </w:rPr>
        <w:t>skropione emulsją asfaltową lub asfaltem zapewniającym powiązanie warstw.</w:t>
      </w:r>
    </w:p>
    <w:p w:rsidR="00AD33FA" w:rsidRPr="005411C3" w:rsidRDefault="00AD33FA" w:rsidP="00AD33FA">
      <w:pPr>
        <w:spacing w:after="0"/>
        <w:jc w:val="both"/>
        <w:rPr>
          <w:rFonts w:ascii="Arial" w:hAnsi="Arial" w:cs="Arial"/>
        </w:rPr>
      </w:pPr>
      <w:r w:rsidRPr="005411C3">
        <w:rPr>
          <w:rFonts w:ascii="Arial" w:hAnsi="Arial" w:cs="Arial"/>
        </w:rPr>
        <w:t>Podłoże pod wstawę ścieralną z betonu asfaltowego powinno spełniać wymagania określone w tabeli 10.</w:t>
      </w:r>
    </w:p>
    <w:p w:rsidR="00AD33FA" w:rsidRPr="005411C3" w:rsidRDefault="00AD33FA" w:rsidP="00AD33FA">
      <w:pPr>
        <w:spacing w:after="0"/>
        <w:jc w:val="both"/>
        <w:rPr>
          <w:rFonts w:ascii="Arial" w:hAnsi="Arial" w:cs="Arial"/>
        </w:rPr>
      </w:pPr>
      <w:r w:rsidRPr="005411C3">
        <w:rPr>
          <w:rFonts w:ascii="Arial" w:hAnsi="Arial" w:cs="Arial"/>
          <w:b/>
        </w:rPr>
        <w:t>Tabela 10.</w:t>
      </w:r>
      <w:r w:rsidRPr="005411C3">
        <w:rPr>
          <w:rFonts w:ascii="Arial" w:hAnsi="Arial" w:cs="Arial"/>
        </w:rPr>
        <w:t xml:space="preserve"> </w:t>
      </w:r>
      <w:r w:rsidRPr="005411C3">
        <w:rPr>
          <w:rFonts w:ascii="Arial" w:hAnsi="Arial" w:cs="Arial"/>
          <w:i/>
          <w:u w:val="single"/>
        </w:rPr>
        <w:t>Maksymalne nierówno</w:t>
      </w:r>
      <w:r w:rsidRPr="005411C3">
        <w:rPr>
          <w:rFonts w:ascii="Arial" w:eastAsia="TimesNewRoman" w:hAnsi="Arial" w:cs="Arial"/>
          <w:i/>
          <w:u w:val="single"/>
        </w:rPr>
        <w:t>ś</w:t>
      </w:r>
      <w:r w:rsidRPr="005411C3">
        <w:rPr>
          <w:rFonts w:ascii="Arial" w:hAnsi="Arial" w:cs="Arial"/>
          <w:i/>
          <w:u w:val="single"/>
        </w:rPr>
        <w:t>ci podło</w:t>
      </w:r>
      <w:r w:rsidRPr="005411C3">
        <w:rPr>
          <w:rFonts w:ascii="Arial" w:eastAsia="TimesNewRoman" w:hAnsi="Arial" w:cs="Arial"/>
          <w:i/>
          <w:u w:val="single"/>
        </w:rPr>
        <w:t>ż</w:t>
      </w:r>
      <w:r w:rsidRPr="005411C3">
        <w:rPr>
          <w:rFonts w:ascii="Arial" w:hAnsi="Arial" w:cs="Arial"/>
          <w:i/>
          <w:u w:val="single"/>
        </w:rPr>
        <w:t>a z warstwy starej nawierzchni pod warstwy asfaltowe (pomiar łat</w:t>
      </w:r>
      <w:r w:rsidRPr="005411C3">
        <w:rPr>
          <w:rFonts w:ascii="Arial" w:eastAsia="TimesNewRoman" w:hAnsi="Arial" w:cs="Arial"/>
          <w:i/>
          <w:u w:val="single"/>
        </w:rPr>
        <w:t xml:space="preserve">ą </w:t>
      </w:r>
      <w:r w:rsidRPr="005411C3">
        <w:rPr>
          <w:rFonts w:ascii="Arial" w:hAnsi="Arial" w:cs="Arial"/>
          <w:i/>
          <w:u w:val="single"/>
        </w:rPr>
        <w:t>4-metrow</w:t>
      </w:r>
      <w:r w:rsidRPr="005411C3">
        <w:rPr>
          <w:rFonts w:ascii="Arial" w:eastAsia="TimesNewRoman" w:hAnsi="Arial" w:cs="Arial"/>
          <w:i/>
          <w:u w:val="single"/>
        </w:rPr>
        <w:t xml:space="preserve">ą </w:t>
      </w:r>
      <w:r w:rsidRPr="005411C3">
        <w:rPr>
          <w:rFonts w:ascii="Arial" w:hAnsi="Arial" w:cs="Arial"/>
          <w:i/>
          <w:u w:val="single"/>
        </w:rPr>
        <w:t>lub równowa</w:t>
      </w:r>
      <w:r w:rsidRPr="005411C3">
        <w:rPr>
          <w:rFonts w:ascii="Arial" w:eastAsia="TimesNewRoman" w:hAnsi="Arial" w:cs="Arial"/>
          <w:i/>
          <w:u w:val="single"/>
        </w:rPr>
        <w:t>ż</w:t>
      </w:r>
      <w:r w:rsidRPr="005411C3">
        <w:rPr>
          <w:rFonts w:ascii="Arial" w:hAnsi="Arial" w:cs="Arial"/>
          <w:i/>
          <w:u w:val="single"/>
        </w:rPr>
        <w:t>n</w:t>
      </w:r>
      <w:r w:rsidRPr="005411C3">
        <w:rPr>
          <w:rFonts w:ascii="Arial" w:eastAsia="TimesNewRoman" w:hAnsi="Arial" w:cs="Arial"/>
          <w:i/>
          <w:u w:val="single"/>
        </w:rPr>
        <w:t xml:space="preserve">ą </w:t>
      </w:r>
      <w:r w:rsidRPr="005411C3">
        <w:rPr>
          <w:rFonts w:ascii="Arial" w:hAnsi="Arial" w:cs="Arial"/>
          <w:i/>
          <w:u w:val="single"/>
        </w:rPr>
        <w:t>metod</w:t>
      </w:r>
      <w:r w:rsidRPr="005411C3">
        <w:rPr>
          <w:rFonts w:ascii="Arial" w:eastAsia="TimesNewRoman" w:hAnsi="Arial" w:cs="Arial"/>
          <w:i/>
          <w:u w:val="single"/>
        </w:rPr>
        <w:t>ą</w:t>
      </w:r>
      <w:r w:rsidRPr="005411C3">
        <w:rPr>
          <w:rFonts w:ascii="Arial" w:hAnsi="Arial" w:cs="Arial"/>
          <w:i/>
          <w:u w:val="single"/>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tblPr>
      <w:tblGrid>
        <w:gridCol w:w="717"/>
        <w:gridCol w:w="5291"/>
        <w:gridCol w:w="3280"/>
      </w:tblGrid>
      <w:tr w:rsidR="00AD33FA" w:rsidRPr="005411C3" w:rsidTr="000A7FB3">
        <w:tc>
          <w:tcPr>
            <w:tcW w:w="717" w:type="dxa"/>
            <w:shd w:val="clear" w:color="auto" w:fill="auto"/>
          </w:tcPr>
          <w:p w:rsidR="00AD33FA" w:rsidRPr="005411C3" w:rsidRDefault="00AD33FA" w:rsidP="000A7FB3">
            <w:pPr>
              <w:spacing w:after="0"/>
              <w:jc w:val="both"/>
              <w:rPr>
                <w:rFonts w:ascii="Arial" w:hAnsi="Arial" w:cs="Arial"/>
                <w:sz w:val="20"/>
                <w:szCs w:val="20"/>
              </w:rPr>
            </w:pPr>
            <w:r w:rsidRPr="005411C3">
              <w:rPr>
                <w:rFonts w:ascii="Arial" w:hAnsi="Arial" w:cs="Arial"/>
                <w:sz w:val="20"/>
                <w:szCs w:val="20"/>
              </w:rPr>
              <w:t>Klasa drogi</w:t>
            </w:r>
          </w:p>
        </w:tc>
        <w:tc>
          <w:tcPr>
            <w:tcW w:w="5628" w:type="dxa"/>
            <w:shd w:val="clear" w:color="auto" w:fill="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Element nawierzchni</w:t>
            </w:r>
          </w:p>
        </w:tc>
        <w:tc>
          <w:tcPr>
            <w:tcW w:w="3433" w:type="dxa"/>
            <w:shd w:val="clear" w:color="auto" w:fill="auto"/>
          </w:tcPr>
          <w:p w:rsidR="00AD33FA" w:rsidRPr="005411C3" w:rsidRDefault="00AD33FA" w:rsidP="000A7FB3">
            <w:pPr>
              <w:spacing w:after="0"/>
              <w:jc w:val="both"/>
              <w:rPr>
                <w:rFonts w:ascii="Arial" w:hAnsi="Arial" w:cs="Arial"/>
                <w:sz w:val="20"/>
                <w:szCs w:val="20"/>
              </w:rPr>
            </w:pPr>
            <w:r w:rsidRPr="005411C3">
              <w:rPr>
                <w:rFonts w:ascii="Arial" w:hAnsi="Arial" w:cs="Arial"/>
                <w:sz w:val="20"/>
                <w:szCs w:val="20"/>
              </w:rPr>
              <w:t>Maksymalna nierówność podłoża pod warstwę ścieralną[mm]</w:t>
            </w:r>
          </w:p>
        </w:tc>
      </w:tr>
      <w:tr w:rsidR="00AD33FA" w:rsidRPr="005411C3" w:rsidTr="000A7FB3">
        <w:tc>
          <w:tcPr>
            <w:tcW w:w="717" w:type="dxa"/>
            <w:vMerge w:val="restart"/>
            <w:shd w:val="clear" w:color="auto" w:fill="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GP</w:t>
            </w:r>
          </w:p>
        </w:tc>
        <w:tc>
          <w:tcPr>
            <w:tcW w:w="5628" w:type="dxa"/>
            <w:shd w:val="clear" w:color="auto" w:fill="auto"/>
          </w:tcPr>
          <w:p w:rsidR="00AD33FA" w:rsidRPr="005411C3" w:rsidRDefault="00AD33FA" w:rsidP="000A7FB3">
            <w:pPr>
              <w:spacing w:after="0"/>
              <w:jc w:val="both"/>
              <w:rPr>
                <w:rFonts w:ascii="Arial" w:hAnsi="Arial" w:cs="Arial"/>
                <w:sz w:val="20"/>
                <w:szCs w:val="20"/>
              </w:rPr>
            </w:pPr>
            <w:r w:rsidRPr="005411C3">
              <w:rPr>
                <w:rFonts w:ascii="Arial" w:hAnsi="Arial" w:cs="Arial"/>
                <w:sz w:val="20"/>
                <w:szCs w:val="20"/>
              </w:rPr>
              <w:t>Pasy ruchu zasadnicze, awaryjne, dodatkowe, włączenia i wyłączenia, jezdnie łącznic, utwardzone pobocza</w:t>
            </w:r>
          </w:p>
        </w:tc>
        <w:tc>
          <w:tcPr>
            <w:tcW w:w="3433" w:type="dxa"/>
            <w:shd w:val="clear" w:color="auto" w:fill="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6</w:t>
            </w:r>
          </w:p>
        </w:tc>
      </w:tr>
      <w:tr w:rsidR="00AD33FA" w:rsidRPr="005411C3" w:rsidTr="000A7FB3">
        <w:tc>
          <w:tcPr>
            <w:tcW w:w="717" w:type="dxa"/>
            <w:vMerge/>
            <w:shd w:val="clear" w:color="auto" w:fill="auto"/>
          </w:tcPr>
          <w:p w:rsidR="00AD33FA" w:rsidRPr="005411C3" w:rsidRDefault="00AD33FA" w:rsidP="000A7FB3">
            <w:pPr>
              <w:spacing w:after="0"/>
              <w:jc w:val="both"/>
              <w:rPr>
                <w:rFonts w:ascii="Arial" w:hAnsi="Arial" w:cs="Arial"/>
                <w:sz w:val="20"/>
                <w:szCs w:val="20"/>
              </w:rPr>
            </w:pPr>
          </w:p>
        </w:tc>
        <w:tc>
          <w:tcPr>
            <w:tcW w:w="5628" w:type="dxa"/>
            <w:shd w:val="clear" w:color="auto" w:fill="auto"/>
          </w:tcPr>
          <w:p w:rsidR="00AD33FA" w:rsidRPr="005411C3" w:rsidRDefault="00AD33FA" w:rsidP="000A7FB3">
            <w:pPr>
              <w:spacing w:after="0"/>
              <w:jc w:val="both"/>
              <w:rPr>
                <w:rFonts w:ascii="Arial" w:hAnsi="Arial" w:cs="Arial"/>
                <w:sz w:val="20"/>
                <w:szCs w:val="20"/>
              </w:rPr>
            </w:pPr>
            <w:r w:rsidRPr="005411C3">
              <w:rPr>
                <w:rFonts w:ascii="Arial" w:hAnsi="Arial" w:cs="Arial"/>
                <w:sz w:val="20"/>
                <w:szCs w:val="20"/>
              </w:rPr>
              <w:t>Jezdnie MOP</w:t>
            </w:r>
          </w:p>
        </w:tc>
        <w:tc>
          <w:tcPr>
            <w:tcW w:w="3433" w:type="dxa"/>
            <w:shd w:val="clear" w:color="auto" w:fill="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9</w:t>
            </w:r>
          </w:p>
        </w:tc>
      </w:tr>
      <w:tr w:rsidR="00AD33FA" w:rsidRPr="005411C3" w:rsidTr="000A7FB3">
        <w:tc>
          <w:tcPr>
            <w:tcW w:w="717" w:type="dxa"/>
            <w:shd w:val="clear" w:color="auto" w:fill="auto"/>
          </w:tcPr>
          <w:p w:rsidR="00AD33FA" w:rsidRPr="005411C3" w:rsidRDefault="00AD33FA" w:rsidP="000A7FB3">
            <w:pPr>
              <w:spacing w:after="0"/>
              <w:jc w:val="both"/>
              <w:rPr>
                <w:rFonts w:ascii="Arial" w:hAnsi="Arial" w:cs="Arial"/>
                <w:sz w:val="20"/>
                <w:szCs w:val="20"/>
              </w:rPr>
            </w:pPr>
            <w:r w:rsidRPr="005411C3">
              <w:rPr>
                <w:rFonts w:ascii="Arial" w:hAnsi="Arial" w:cs="Arial"/>
                <w:sz w:val="20"/>
                <w:szCs w:val="20"/>
              </w:rPr>
              <w:t>G,Z</w:t>
            </w:r>
          </w:p>
        </w:tc>
        <w:tc>
          <w:tcPr>
            <w:tcW w:w="5628" w:type="dxa"/>
            <w:shd w:val="clear" w:color="auto" w:fill="auto"/>
          </w:tcPr>
          <w:p w:rsidR="00AD33FA" w:rsidRPr="005411C3" w:rsidRDefault="00AD33FA" w:rsidP="000A7FB3">
            <w:pPr>
              <w:spacing w:after="0"/>
              <w:jc w:val="both"/>
              <w:rPr>
                <w:rFonts w:ascii="Arial" w:hAnsi="Arial" w:cs="Arial"/>
                <w:sz w:val="20"/>
                <w:szCs w:val="20"/>
              </w:rPr>
            </w:pPr>
            <w:r w:rsidRPr="005411C3">
              <w:rPr>
                <w:rFonts w:ascii="Arial" w:hAnsi="Arial" w:cs="Arial"/>
                <w:sz w:val="20"/>
                <w:szCs w:val="20"/>
              </w:rPr>
              <w:t>Pasy ruchu zasadnicze, dodatkowe, włączenia i wyłączenia, postojowe, utwardzone pobocza</w:t>
            </w:r>
          </w:p>
        </w:tc>
        <w:tc>
          <w:tcPr>
            <w:tcW w:w="3433" w:type="dxa"/>
            <w:shd w:val="clear" w:color="auto" w:fill="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9</w:t>
            </w:r>
          </w:p>
        </w:tc>
      </w:tr>
    </w:tbl>
    <w:p w:rsidR="00AD33FA" w:rsidRPr="005411C3" w:rsidRDefault="00AD33FA" w:rsidP="00AD33FA">
      <w:pPr>
        <w:spacing w:before="120" w:after="0"/>
        <w:ind w:firstLine="709"/>
        <w:jc w:val="both"/>
        <w:rPr>
          <w:rFonts w:ascii="Arial" w:hAnsi="Arial" w:cs="Arial"/>
        </w:rPr>
      </w:pPr>
      <w:r w:rsidRPr="005411C3">
        <w:rPr>
          <w:rFonts w:ascii="Arial" w:hAnsi="Arial" w:cs="Arial"/>
        </w:rPr>
        <w:t>Rzędne wysokościowe podłoża oraz urządzeń usytuowanych w nawierzchni lub ją ograniczających powinny być zgodne z dokumentacją projektową. Z podłoża powinien być zapewniony odpływ wody.</w:t>
      </w:r>
    </w:p>
    <w:p w:rsidR="00AD33FA" w:rsidRPr="005411C3" w:rsidRDefault="00AD33FA" w:rsidP="00AD33FA">
      <w:pPr>
        <w:spacing w:before="120" w:after="0"/>
        <w:ind w:firstLine="709"/>
        <w:jc w:val="both"/>
        <w:rPr>
          <w:rFonts w:ascii="Arial" w:hAnsi="Arial" w:cs="Arial"/>
        </w:rPr>
      </w:pPr>
      <w:r w:rsidRPr="005411C3">
        <w:rPr>
          <w:rFonts w:ascii="Arial" w:hAnsi="Arial" w:cs="Arial"/>
        </w:rPr>
        <w:t>Oznakowanie poziome na warstwie podłoża należy usunąć.</w:t>
      </w:r>
    </w:p>
    <w:p w:rsidR="00AD33FA" w:rsidRPr="005411C3" w:rsidRDefault="00AD33FA" w:rsidP="00AD33FA">
      <w:pPr>
        <w:spacing w:before="120" w:after="0"/>
        <w:ind w:firstLine="709"/>
        <w:jc w:val="both"/>
        <w:rPr>
          <w:rFonts w:ascii="Arial" w:hAnsi="Arial" w:cs="Arial"/>
        </w:rPr>
      </w:pPr>
      <w:r w:rsidRPr="005411C3">
        <w:rPr>
          <w:rFonts w:ascii="Arial" w:hAnsi="Arial" w:cs="Arial"/>
        </w:rPr>
        <w:t>Nierówności podłoża (w tym powierzchnię istniejącej warstwy ścieralnej) należy wyrównać poprzez frezowanie lub wykonanie warstwy wyrównawczej.</w:t>
      </w:r>
    </w:p>
    <w:p w:rsidR="00AD33FA" w:rsidRPr="005411C3" w:rsidRDefault="00AD33FA" w:rsidP="00AD33FA">
      <w:pPr>
        <w:spacing w:before="120" w:after="0"/>
        <w:ind w:firstLine="709"/>
        <w:jc w:val="both"/>
        <w:rPr>
          <w:rFonts w:ascii="Arial" w:hAnsi="Arial" w:cs="Arial"/>
        </w:rPr>
      </w:pPr>
      <w:r w:rsidRPr="005411C3">
        <w:rPr>
          <w:rFonts w:ascii="Arial" w:hAnsi="Arial" w:cs="Arial"/>
        </w:rPr>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rsidR="00AD33FA" w:rsidRPr="005411C3" w:rsidRDefault="00AD33FA" w:rsidP="00AD33FA">
      <w:pPr>
        <w:spacing w:before="120" w:after="0"/>
        <w:ind w:firstLine="709"/>
        <w:jc w:val="both"/>
        <w:rPr>
          <w:rFonts w:ascii="Arial" w:hAnsi="Arial" w:cs="Arial"/>
        </w:rPr>
      </w:pPr>
      <w:r w:rsidRPr="005411C3">
        <w:rPr>
          <w:rFonts w:ascii="Arial" w:hAnsi="Arial" w:cs="Arial"/>
        </w:rPr>
        <w:t>W celu polepszenia połączenia między warstwami technologicznymi nawierzchni powierzchnia podłoża powinna być w ocenie wizualnej chropowata.</w:t>
      </w:r>
    </w:p>
    <w:p w:rsidR="00AD33FA" w:rsidRPr="005411C3" w:rsidRDefault="00AD33FA" w:rsidP="00AD33FA">
      <w:pPr>
        <w:spacing w:before="120" w:after="0"/>
        <w:ind w:firstLine="709"/>
        <w:jc w:val="both"/>
        <w:rPr>
          <w:rFonts w:ascii="Arial" w:hAnsi="Arial" w:cs="Arial"/>
        </w:rPr>
      </w:pPr>
      <w:r w:rsidRPr="005411C3">
        <w:rPr>
          <w:rFonts w:ascii="Arial" w:hAnsi="Arial" w:cs="Arial"/>
        </w:rPr>
        <w:t>Szerokie szczeliny w podłożu należy wypełnić odpowiednim materiałem, np. zalewami drogowymi według PN-EN 14188-1 [63] lub PN-EN 14188-2 [64] albo innymi materiałami według norm lub aprobat technicznych.</w:t>
      </w:r>
    </w:p>
    <w:p w:rsidR="00AD33FA" w:rsidRPr="005411C3" w:rsidRDefault="00AD33FA" w:rsidP="00AD33FA">
      <w:pPr>
        <w:spacing w:before="120" w:after="0"/>
        <w:ind w:firstLine="709"/>
        <w:jc w:val="both"/>
        <w:rPr>
          <w:rFonts w:ascii="Arial" w:hAnsi="Arial" w:cs="Arial"/>
        </w:rPr>
      </w:pPr>
      <w:r w:rsidRPr="005411C3">
        <w:rPr>
          <w:rFonts w:ascii="Arial" w:hAnsi="Arial" w:cs="Arial"/>
        </w:rPr>
        <w:t>Podłoże wykazujące zniszczenia w postaci siatki spękań zmęczeniowych lub spękań poprzecznych zaleca się wymienić lub stosować środki wzmacniające.</w:t>
      </w:r>
    </w:p>
    <w:p w:rsidR="00AD33FA" w:rsidRPr="005411C3" w:rsidRDefault="00AD33FA" w:rsidP="00AD33FA">
      <w:pPr>
        <w:spacing w:before="240" w:after="120"/>
        <w:ind w:left="709" w:hanging="709"/>
        <w:rPr>
          <w:rFonts w:ascii="Arial" w:hAnsi="Arial" w:cs="Arial"/>
          <w:b/>
          <w:sz w:val="24"/>
          <w:szCs w:val="24"/>
          <w:lang w:val="cs-CZ"/>
        </w:rPr>
      </w:pPr>
      <w:r w:rsidRPr="005411C3">
        <w:rPr>
          <w:rFonts w:ascii="Arial" w:hAnsi="Arial" w:cs="Arial"/>
          <w:b/>
          <w:sz w:val="24"/>
          <w:szCs w:val="24"/>
          <w:lang w:val="cs-CZ"/>
        </w:rPr>
        <w:t>5.7. Próba technologiczna</w:t>
      </w:r>
    </w:p>
    <w:p w:rsidR="00AD33FA" w:rsidRPr="005411C3" w:rsidRDefault="00AD33FA" w:rsidP="00AD33FA">
      <w:pPr>
        <w:spacing w:before="120" w:after="0"/>
        <w:ind w:firstLine="709"/>
        <w:jc w:val="both"/>
        <w:rPr>
          <w:rFonts w:ascii="Arial" w:hAnsi="Arial" w:cs="Arial"/>
        </w:rPr>
      </w:pPr>
      <w:r w:rsidRPr="005411C3">
        <w:rPr>
          <w:rFonts w:ascii="Arial" w:hAnsi="Arial" w:cs="Arial"/>
        </w:rPr>
        <w:t xml:space="preserve">Wykonawca przed przystąpieniem do produkcji mieszanki jest zobowiązany do przeprowadzenia w obecności Inspektora Nadzoru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w:t>
      </w:r>
      <w:r w:rsidRPr="005411C3">
        <w:rPr>
          <w:rFonts w:ascii="Arial" w:hAnsi="Arial" w:cs="Arial"/>
        </w:rPr>
        <w:lastRenderedPageBreak/>
        <w:t xml:space="preserve">ustabilizowaniu się pracy otaczarki. W przypadku produkcji mieszanki mineralno- asfaltowej w kilku otaczarkach próba powinna być przeprowadzona na każdej wytwórni. </w:t>
      </w:r>
    </w:p>
    <w:p w:rsidR="00AD33FA" w:rsidRPr="005411C3" w:rsidRDefault="00AD33FA" w:rsidP="00AD33FA">
      <w:pPr>
        <w:spacing w:before="120" w:after="0"/>
        <w:ind w:firstLine="709"/>
        <w:jc w:val="both"/>
        <w:rPr>
          <w:rFonts w:ascii="Arial" w:hAnsi="Arial" w:cs="Arial"/>
        </w:rPr>
      </w:pPr>
      <w:r w:rsidRPr="005411C3">
        <w:rPr>
          <w:rFonts w:ascii="Arial" w:hAnsi="Arial" w:cs="Arial"/>
        </w:rPr>
        <w:t>Nie dopuszcza się oceniania dokładności pracy otaczarki oraz prawidłowości składu mieszanki mineralnej na podstawie tzw. suchego zarobu, z uwagi na możliwą segregację kruszywa.</w:t>
      </w:r>
    </w:p>
    <w:p w:rsidR="00AD33FA" w:rsidRPr="005411C3" w:rsidRDefault="00AD33FA" w:rsidP="00AD33FA">
      <w:pPr>
        <w:spacing w:before="120" w:after="0"/>
        <w:ind w:firstLine="709"/>
        <w:jc w:val="both"/>
        <w:rPr>
          <w:rFonts w:ascii="Arial" w:hAnsi="Arial" w:cs="Arial"/>
        </w:rPr>
      </w:pPr>
      <w:r w:rsidRPr="005411C3">
        <w:rPr>
          <w:rFonts w:ascii="Arial" w:hAnsi="Arial" w:cs="Arial"/>
        </w:rPr>
        <w:t xml:space="preserve">Do próby technologicznej Wykonawca użyje takich materiałów, jakie będą stosowane do wykonania właściwej mieszanki mineralno-asfaltowej. </w:t>
      </w:r>
    </w:p>
    <w:p w:rsidR="00AD33FA" w:rsidRPr="005411C3" w:rsidRDefault="00AD33FA" w:rsidP="00AD33FA">
      <w:pPr>
        <w:spacing w:before="120" w:after="0"/>
        <w:ind w:firstLine="709"/>
        <w:jc w:val="both"/>
        <w:rPr>
          <w:rFonts w:ascii="Arial" w:hAnsi="Arial" w:cs="Arial"/>
        </w:rPr>
      </w:pPr>
      <w:r w:rsidRPr="005411C3">
        <w:rPr>
          <w:rFonts w:ascii="Arial" w:hAnsi="Arial" w:cs="Arial"/>
        </w:rPr>
        <w:t>W czasie wykonywania zarobu próbnego dozowania ilościowe poszczególnych materiałów składowych mieszanki mineralno-asfaltowej powinny być zgodne z ilościami podanymi w przedłożonej przez Wykonawcę i zatwierdzonej przez Inżyniera/Inspektora Nadzoru recepcie. Sprawdzenie zawartości asfaltu w mieszance określa się wykonując ekstrakcję. Sprawdzenie uziarnienia mieszanki mineralnej wykonuje się poprzez analizę sitową kruszywa.</w:t>
      </w:r>
    </w:p>
    <w:p w:rsidR="00AD33FA" w:rsidRPr="005411C3" w:rsidRDefault="00AD33FA" w:rsidP="00AD33FA">
      <w:pPr>
        <w:spacing w:before="120" w:after="0"/>
        <w:ind w:firstLine="709"/>
        <w:jc w:val="both"/>
        <w:rPr>
          <w:rFonts w:ascii="Arial" w:hAnsi="Arial" w:cs="Arial"/>
        </w:rPr>
      </w:pPr>
      <w:r w:rsidRPr="005411C3">
        <w:rPr>
          <w:rFonts w:ascii="Arial" w:hAnsi="Arial" w:cs="Arial"/>
        </w:rPr>
        <w:t>Do sprawdzenia składu granulometrycznego mieszanki mineralnej i zawartości asfaltu zaleca się pobrać próbki po ustabilizowaniu się pracy wytwórni. Tolerancje zawartości składników mieszanki mineralno-asfaltowej względem składu zaprojektowanego, powinny być zawarte w granicach podanych w punkcie 6.</w:t>
      </w:r>
    </w:p>
    <w:p w:rsidR="00AD33FA" w:rsidRPr="005411C3" w:rsidRDefault="00AD33FA" w:rsidP="00AD33FA">
      <w:pPr>
        <w:spacing w:before="120" w:after="0"/>
        <w:ind w:firstLine="709"/>
        <w:jc w:val="both"/>
        <w:rPr>
          <w:rFonts w:ascii="Arial" w:hAnsi="Arial" w:cs="Arial"/>
        </w:rPr>
      </w:pPr>
      <w:r w:rsidRPr="005411C3">
        <w:rPr>
          <w:rFonts w:ascii="Arial" w:hAnsi="Arial" w:cs="Arial"/>
        </w:rPr>
        <w:t>Mieszankę wyprodukowaną po ustabilizowaniu się pracy otaczarki należy zgromadzić w silosie lub załadować na samochód. Próbki do badań należy pobierać ze skrzyni samochodu zgodnie z metodą określoną w PN-EN 12697-27 [40].</w:t>
      </w:r>
    </w:p>
    <w:p w:rsidR="00AD33FA" w:rsidRPr="005411C3" w:rsidRDefault="00AD33FA" w:rsidP="00AD33FA">
      <w:pPr>
        <w:spacing w:before="120" w:after="0"/>
        <w:ind w:firstLine="709"/>
        <w:jc w:val="both"/>
        <w:rPr>
          <w:rFonts w:ascii="Arial" w:hAnsi="Arial" w:cs="Arial"/>
        </w:rPr>
      </w:pPr>
      <w:r w:rsidRPr="005411C3">
        <w:rPr>
          <w:rFonts w:ascii="Arial" w:hAnsi="Arial" w:cs="Arial"/>
        </w:rPr>
        <w:t>Na podstawie uzyskanych wyników Inżynier/Inspektor Nadzoru podejmuje decyzję o wykonaniu odcinka próbnego.</w:t>
      </w:r>
    </w:p>
    <w:p w:rsidR="00AD33FA" w:rsidRPr="005411C3" w:rsidRDefault="00AD33FA" w:rsidP="00AD33FA">
      <w:pPr>
        <w:spacing w:before="240" w:after="120"/>
        <w:ind w:left="709" w:hanging="709"/>
        <w:rPr>
          <w:rFonts w:ascii="Arial" w:hAnsi="Arial" w:cs="Arial"/>
          <w:b/>
          <w:sz w:val="24"/>
          <w:szCs w:val="24"/>
          <w:lang w:val="cs-CZ"/>
        </w:rPr>
      </w:pPr>
      <w:r w:rsidRPr="005411C3">
        <w:rPr>
          <w:rFonts w:ascii="Arial" w:hAnsi="Arial" w:cs="Arial"/>
          <w:b/>
          <w:sz w:val="24"/>
          <w:szCs w:val="24"/>
          <w:lang w:val="cs-CZ"/>
        </w:rPr>
        <w:t>5.8. Odcinek próbny</w:t>
      </w:r>
    </w:p>
    <w:p w:rsidR="00AD33FA" w:rsidRPr="005411C3" w:rsidRDefault="00AD33FA" w:rsidP="00AD33FA">
      <w:pPr>
        <w:spacing w:before="120" w:after="0"/>
        <w:ind w:firstLine="709"/>
        <w:jc w:val="both"/>
        <w:rPr>
          <w:rFonts w:ascii="Arial" w:hAnsi="Arial" w:cs="Arial"/>
        </w:rPr>
      </w:pPr>
      <w:r w:rsidRPr="005411C3">
        <w:rPr>
          <w:rFonts w:ascii="Arial" w:hAnsi="Arial" w:cs="Arial"/>
        </w:rPr>
        <w:t xml:space="preserve">Zaakceptowanie przez Inspektora Nadzoru wyników badań próbek z próbnego zarobu stanowi podstawę do wykonania przez Wykonawcę odcinka próbnego. W tym celu zaleca się pobrać próbki mieszanki mineralno-asfaltowej do badań zza rozściełacza, wg punktu 4.3, 4.5, 4.6 PN-EN12697-27 [40]. </w:t>
      </w:r>
    </w:p>
    <w:p w:rsidR="00AD33FA" w:rsidRPr="005411C3" w:rsidRDefault="00AD33FA" w:rsidP="00AD33FA">
      <w:pPr>
        <w:spacing w:before="120" w:after="0"/>
        <w:ind w:firstLine="709"/>
        <w:jc w:val="both"/>
        <w:rPr>
          <w:rFonts w:ascii="Arial" w:hAnsi="Arial" w:cs="Arial"/>
        </w:rPr>
      </w:pPr>
      <w:r w:rsidRPr="005411C3">
        <w:rPr>
          <w:rFonts w:ascii="Arial" w:hAnsi="Arial" w:cs="Arial"/>
        </w:rPr>
        <w:t>W przypadku braku innych uzgodnień z Inżynierem/Inspektorem Nadzoru, Wykonawca powinien wykonać odcinek próbny co najmniej na trzy dni przed rozpoczęciem robót, w celu:</w:t>
      </w:r>
    </w:p>
    <w:p w:rsidR="00AD33FA" w:rsidRPr="005411C3" w:rsidRDefault="00AD33FA" w:rsidP="0060090B">
      <w:pPr>
        <w:numPr>
          <w:ilvl w:val="0"/>
          <w:numId w:val="37"/>
        </w:numPr>
        <w:spacing w:after="0"/>
        <w:jc w:val="both"/>
        <w:rPr>
          <w:rFonts w:ascii="Arial" w:hAnsi="Arial" w:cs="Arial"/>
        </w:rPr>
      </w:pPr>
      <w:r w:rsidRPr="005411C3">
        <w:rPr>
          <w:rFonts w:ascii="Arial" w:hAnsi="Arial" w:cs="Arial"/>
        </w:rPr>
        <w:t>sprawdzenia czy użyty sprzęt jest właściwy,</w:t>
      </w:r>
    </w:p>
    <w:p w:rsidR="00AD33FA" w:rsidRPr="005411C3" w:rsidRDefault="00AD33FA" w:rsidP="0060090B">
      <w:pPr>
        <w:numPr>
          <w:ilvl w:val="0"/>
          <w:numId w:val="37"/>
        </w:numPr>
        <w:spacing w:after="0"/>
        <w:jc w:val="both"/>
        <w:rPr>
          <w:rFonts w:ascii="Arial" w:hAnsi="Arial" w:cs="Arial"/>
        </w:rPr>
      </w:pPr>
      <w:r w:rsidRPr="005411C3">
        <w:rPr>
          <w:rFonts w:ascii="Arial" w:hAnsi="Arial" w:cs="Arial"/>
        </w:rPr>
        <w:t>określenia grubości warstwy mieszanki mineralno-asfaltowej przed zagęszczeniem, koniecznej do uzyskania wymaganej w kontrakcie grubości warstwy,</w:t>
      </w:r>
    </w:p>
    <w:p w:rsidR="00AD33FA" w:rsidRPr="005411C3" w:rsidRDefault="00AD33FA" w:rsidP="0060090B">
      <w:pPr>
        <w:numPr>
          <w:ilvl w:val="0"/>
          <w:numId w:val="37"/>
        </w:numPr>
        <w:spacing w:after="0"/>
        <w:jc w:val="both"/>
        <w:rPr>
          <w:rFonts w:ascii="Arial" w:hAnsi="Arial" w:cs="Arial"/>
        </w:rPr>
      </w:pPr>
      <w:r w:rsidRPr="005411C3">
        <w:rPr>
          <w:rFonts w:ascii="Arial" w:hAnsi="Arial" w:cs="Arial"/>
        </w:rPr>
        <w:t>określenia potrzebnej liczby przejść walców dla uzyskania prawidłowego zagęszczenia warstwy.</w:t>
      </w:r>
    </w:p>
    <w:p w:rsidR="00AD33FA" w:rsidRPr="005411C3" w:rsidRDefault="00AD33FA" w:rsidP="00AD33FA">
      <w:pPr>
        <w:spacing w:before="120" w:after="0"/>
        <w:ind w:firstLine="709"/>
        <w:jc w:val="both"/>
        <w:rPr>
          <w:rFonts w:ascii="Arial" w:hAnsi="Arial" w:cs="Arial"/>
        </w:rPr>
      </w:pPr>
      <w:r w:rsidRPr="005411C3">
        <w:rPr>
          <w:rFonts w:ascii="Arial" w:hAnsi="Arial" w:cs="Arial"/>
        </w:rPr>
        <w:t xml:space="preserve">Do takiej próby Wykonawca powinien użyć takich materiałów oraz sprzętu, jaki stosowany będzie do wykonania warstwy nawierzchni. </w:t>
      </w:r>
    </w:p>
    <w:p w:rsidR="00AD33FA" w:rsidRPr="005411C3" w:rsidRDefault="00AD33FA" w:rsidP="00AD33FA">
      <w:pPr>
        <w:spacing w:before="120" w:after="0"/>
        <w:ind w:firstLine="709"/>
        <w:jc w:val="both"/>
        <w:rPr>
          <w:rFonts w:ascii="Arial" w:hAnsi="Arial" w:cs="Arial"/>
        </w:rPr>
      </w:pPr>
      <w:r w:rsidRPr="005411C3">
        <w:rPr>
          <w:rFonts w:ascii="Arial" w:hAnsi="Arial" w:cs="Arial"/>
        </w:rPr>
        <w:t>Odcinek próbny powinien być zlokalizowany w miejscu uzgodnionym z Inżynierem/Inspektorem Nadzoru. Powierzchnia odcinka próbnego powinna wynosić co najmniej 500 m2, a długość co najmniej 50 m i powinny być tak dobrane, aby na jego podstawie możliwa była ocena prawidłowości wbudowania i zagęszczenia mieszanki mineralno-asfaltowej.</w:t>
      </w:r>
    </w:p>
    <w:p w:rsidR="00AD33FA" w:rsidRPr="005411C3" w:rsidRDefault="00AD33FA" w:rsidP="00AD33FA">
      <w:pPr>
        <w:spacing w:before="120" w:after="0"/>
        <w:ind w:firstLine="709"/>
        <w:jc w:val="both"/>
        <w:rPr>
          <w:rFonts w:ascii="Arial" w:hAnsi="Arial" w:cs="Arial"/>
        </w:rPr>
      </w:pPr>
      <w:r w:rsidRPr="005411C3">
        <w:rPr>
          <w:rFonts w:ascii="Arial" w:hAnsi="Arial" w:cs="Arial"/>
        </w:rPr>
        <w:lastRenderedPageBreak/>
        <w:t xml:space="preserve">Grubość układanej warstwy powinna być zgodna z grubością podaną w dokumentacji projektowej. Ilość  próbek (rdzeni) pobrana z odcinka próbnego powinna być uzgodniona z Inspektorem Nadzoru i oceniona pod względem zgodności z wymaganiami niniejszej specyfikacji. Należy pobrać minimum w dwóch przekrojach poprzecznych po dwie próbki (rdzenie). </w:t>
      </w:r>
    </w:p>
    <w:p w:rsidR="00AD33FA" w:rsidRPr="005411C3" w:rsidRDefault="00AD33FA" w:rsidP="00AD33FA">
      <w:pPr>
        <w:spacing w:before="120" w:after="0"/>
        <w:ind w:firstLine="709"/>
        <w:jc w:val="both"/>
        <w:rPr>
          <w:rFonts w:ascii="Arial" w:hAnsi="Arial" w:cs="Arial"/>
        </w:rPr>
      </w:pPr>
      <w:r w:rsidRPr="005411C3">
        <w:rPr>
          <w:rFonts w:ascii="Arial" w:hAnsi="Arial" w:cs="Arial"/>
        </w:rPr>
        <w:t>Dopuszcza się, aby za zgodą Inspektora Nadzoru, odcinek próbny zlokalizowany był w ciągu zasadniczych prac nawierzchniowych objętych danym kontraktem.</w:t>
      </w:r>
    </w:p>
    <w:p w:rsidR="00AD33FA" w:rsidRPr="005411C3" w:rsidRDefault="00AD33FA" w:rsidP="00AD33FA">
      <w:pPr>
        <w:spacing w:before="120" w:after="0"/>
        <w:ind w:firstLine="709"/>
        <w:jc w:val="both"/>
        <w:rPr>
          <w:rFonts w:ascii="Arial" w:hAnsi="Arial" w:cs="Arial"/>
        </w:rPr>
      </w:pPr>
      <w:r w:rsidRPr="005411C3">
        <w:rPr>
          <w:rFonts w:ascii="Arial" w:hAnsi="Arial" w:cs="Arial"/>
        </w:rPr>
        <w:t>Wykonawca może przystąpić do realizacji robót po zaakceptowaniu przez Inżyniera/Inspektora Nadzoru technologii wbudowania oraz wyników z odcinka próbnego</w:t>
      </w:r>
    </w:p>
    <w:p w:rsidR="00AD33FA" w:rsidRPr="005411C3" w:rsidRDefault="00AD33FA" w:rsidP="00AD33FA">
      <w:pPr>
        <w:spacing w:before="240" w:after="120"/>
        <w:ind w:left="709" w:hanging="709"/>
        <w:rPr>
          <w:rFonts w:ascii="Arial" w:hAnsi="Arial" w:cs="Arial"/>
        </w:rPr>
      </w:pPr>
      <w:r w:rsidRPr="005411C3">
        <w:rPr>
          <w:rFonts w:ascii="Arial" w:hAnsi="Arial" w:cs="Arial"/>
          <w:b/>
          <w:sz w:val="24"/>
          <w:szCs w:val="24"/>
          <w:lang w:val="cs-CZ"/>
        </w:rPr>
        <w:t>5.9. Połączenie międzywarstwowe</w:t>
      </w:r>
      <w:r w:rsidRPr="005411C3">
        <w:rPr>
          <w:rFonts w:ascii="Arial" w:hAnsi="Arial" w:cs="Arial"/>
        </w:rPr>
        <w:tab/>
      </w:r>
    </w:p>
    <w:p w:rsidR="00AD33FA" w:rsidRPr="005411C3" w:rsidRDefault="00AD33FA" w:rsidP="00AD33FA">
      <w:pPr>
        <w:spacing w:before="120" w:after="0"/>
        <w:ind w:firstLine="709"/>
        <w:jc w:val="both"/>
        <w:rPr>
          <w:rFonts w:ascii="Arial" w:hAnsi="Arial" w:cs="Arial"/>
        </w:rPr>
      </w:pPr>
      <w:r w:rsidRPr="005411C3">
        <w:rPr>
          <w:rFonts w:ascii="Arial" w:hAnsi="Arial" w:cs="Arial"/>
        </w:rPr>
        <w:t>Uzyskanie wymaganej trwałości nawierzchni jest uzależnione od zapewnienia połączenia między warstwami i ich współpracy w przenoszeniu obciążenia nawierzchni ruchem. Wymagane wartości wytrzymałości na ścinanie połączenia między warstwami asfaltowymi podano w tabeli 11.</w:t>
      </w:r>
    </w:p>
    <w:p w:rsidR="00AD33FA" w:rsidRPr="005411C3" w:rsidRDefault="00AD33FA" w:rsidP="00AD33FA">
      <w:pPr>
        <w:spacing w:after="0" w:line="240" w:lineRule="auto"/>
        <w:jc w:val="both"/>
        <w:rPr>
          <w:rFonts w:ascii="Arial" w:hAnsi="Arial" w:cs="Arial"/>
          <w:sz w:val="20"/>
          <w:szCs w:val="20"/>
        </w:rPr>
      </w:pPr>
    </w:p>
    <w:p w:rsidR="00AD33FA" w:rsidRPr="005411C3" w:rsidRDefault="00AD33FA" w:rsidP="00AD33FA">
      <w:pPr>
        <w:spacing w:after="0" w:line="240" w:lineRule="auto"/>
        <w:jc w:val="both"/>
        <w:rPr>
          <w:rFonts w:ascii="Arial" w:hAnsi="Arial" w:cs="Arial"/>
          <w:i/>
          <w:u w:val="single"/>
        </w:rPr>
      </w:pPr>
      <w:r w:rsidRPr="005411C3">
        <w:rPr>
          <w:rFonts w:ascii="Arial" w:hAnsi="Arial" w:cs="Arial"/>
          <w:b/>
          <w:i/>
        </w:rPr>
        <w:t>Tabela 11.</w:t>
      </w:r>
      <w:r w:rsidRPr="005411C3">
        <w:rPr>
          <w:rFonts w:ascii="Arial" w:hAnsi="Arial" w:cs="Arial"/>
          <w:i/>
        </w:rPr>
        <w:t xml:space="preserve"> </w:t>
      </w:r>
      <w:r w:rsidRPr="005411C3">
        <w:rPr>
          <w:rFonts w:ascii="Arial" w:hAnsi="Arial" w:cs="Arial"/>
          <w:i/>
          <w:u w:val="single"/>
        </w:rPr>
        <w:t>Wymagana wytrzymałość na ścinanie połączenia między warstwami asfaltowymi nawierzchni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tblPr>
      <w:tblGrid>
        <w:gridCol w:w="4615"/>
        <w:gridCol w:w="4673"/>
      </w:tblGrid>
      <w:tr w:rsidR="00AD33FA" w:rsidRPr="005411C3" w:rsidTr="000A7FB3">
        <w:tc>
          <w:tcPr>
            <w:tcW w:w="4889" w:type="dxa"/>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Połączenie między warstwami</w:t>
            </w:r>
          </w:p>
        </w:tc>
        <w:tc>
          <w:tcPr>
            <w:tcW w:w="4889" w:type="dxa"/>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Wymagana minimalna wytrzymałość na ścinanie, na próbkach Ø150 mm(Ø100mm)[MPa]</w:t>
            </w:r>
          </w:p>
        </w:tc>
      </w:tr>
      <w:tr w:rsidR="00AD33FA" w:rsidRPr="005411C3" w:rsidTr="000A7FB3">
        <w:tc>
          <w:tcPr>
            <w:tcW w:w="4889" w:type="dxa"/>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 xml:space="preserve">ścieralna – wiążąca </w:t>
            </w:r>
            <w:r w:rsidRPr="005411C3">
              <w:rPr>
                <w:rFonts w:ascii="Arial" w:hAnsi="Arial" w:cs="Arial"/>
                <w:sz w:val="20"/>
                <w:szCs w:val="20"/>
                <w:vertAlign w:val="superscript"/>
              </w:rPr>
              <w:t>a)</w:t>
            </w:r>
          </w:p>
        </w:tc>
        <w:tc>
          <w:tcPr>
            <w:tcW w:w="4889" w:type="dxa"/>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1,0</w:t>
            </w:r>
          </w:p>
        </w:tc>
      </w:tr>
      <w:tr w:rsidR="00AD33FA" w:rsidRPr="005411C3" w:rsidTr="000A7FB3">
        <w:tc>
          <w:tcPr>
            <w:tcW w:w="4889" w:type="dxa"/>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wiążąca podbudowa</w:t>
            </w:r>
          </w:p>
        </w:tc>
        <w:tc>
          <w:tcPr>
            <w:tcW w:w="4889" w:type="dxa"/>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0,7</w:t>
            </w:r>
          </w:p>
        </w:tc>
      </w:tr>
      <w:tr w:rsidR="00AD33FA" w:rsidRPr="005411C3" w:rsidTr="000A7FB3">
        <w:tc>
          <w:tcPr>
            <w:tcW w:w="4889" w:type="dxa"/>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 xml:space="preserve">podbudowa – podbudowa </w:t>
            </w:r>
            <w:r w:rsidRPr="005411C3">
              <w:rPr>
                <w:rFonts w:ascii="Arial" w:hAnsi="Arial" w:cs="Arial"/>
                <w:sz w:val="20"/>
                <w:szCs w:val="20"/>
                <w:vertAlign w:val="superscript"/>
              </w:rPr>
              <w:t>b)</w:t>
            </w:r>
          </w:p>
        </w:tc>
        <w:tc>
          <w:tcPr>
            <w:tcW w:w="4889" w:type="dxa"/>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0,6</w:t>
            </w:r>
          </w:p>
        </w:tc>
      </w:tr>
      <w:tr w:rsidR="00AD33FA" w:rsidRPr="005411C3" w:rsidTr="000A7FB3">
        <w:tc>
          <w:tcPr>
            <w:tcW w:w="4889" w:type="dxa"/>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Cienka warstwa ścieralna (grubość projektowa ≤3,5 cm)-warstwa wiążąca</w:t>
            </w:r>
          </w:p>
        </w:tc>
        <w:tc>
          <w:tcPr>
            <w:tcW w:w="4889" w:type="dxa"/>
            <w:vMerge w:val="restart"/>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 xml:space="preserve">1,3 </w:t>
            </w:r>
            <w:r w:rsidRPr="005411C3">
              <w:rPr>
                <w:rFonts w:ascii="Arial" w:hAnsi="Arial" w:cs="Arial"/>
                <w:sz w:val="20"/>
                <w:szCs w:val="20"/>
                <w:vertAlign w:val="superscript"/>
              </w:rPr>
              <w:t>c)</w:t>
            </w:r>
          </w:p>
        </w:tc>
      </w:tr>
      <w:tr w:rsidR="00AD33FA" w:rsidRPr="005411C3" w:rsidTr="000A7FB3">
        <w:tc>
          <w:tcPr>
            <w:tcW w:w="4889" w:type="dxa"/>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Cienka warstwa ścieralna (grubość projektowa ≤3,5 cm)-warstwa ścieralna</w:t>
            </w:r>
          </w:p>
        </w:tc>
        <w:tc>
          <w:tcPr>
            <w:tcW w:w="4889" w:type="dxa"/>
            <w:vMerge/>
            <w:shd w:val="clear" w:color="auto" w:fill="auto"/>
            <w:vAlign w:val="center"/>
          </w:tcPr>
          <w:p w:rsidR="00AD33FA" w:rsidRPr="005411C3" w:rsidRDefault="00AD33FA" w:rsidP="000A7FB3">
            <w:pPr>
              <w:spacing w:after="0" w:line="240" w:lineRule="auto"/>
              <w:jc w:val="center"/>
              <w:rPr>
                <w:rFonts w:ascii="Arial" w:hAnsi="Arial" w:cs="Arial"/>
                <w:sz w:val="20"/>
                <w:szCs w:val="20"/>
              </w:rPr>
            </w:pPr>
          </w:p>
        </w:tc>
      </w:tr>
      <w:tr w:rsidR="00AD33FA" w:rsidRPr="005411C3" w:rsidTr="000A7FB3">
        <w:trPr>
          <w:trHeight w:val="470"/>
        </w:trPr>
        <w:tc>
          <w:tcPr>
            <w:tcW w:w="9778" w:type="dxa"/>
            <w:gridSpan w:val="2"/>
            <w:shd w:val="clear" w:color="auto" w:fill="auto"/>
            <w:vAlign w:val="center"/>
          </w:tcPr>
          <w:p w:rsidR="00AD33FA" w:rsidRPr="005411C3" w:rsidRDefault="00AD33FA" w:rsidP="0060090B">
            <w:pPr>
              <w:pStyle w:val="Akapitzlist"/>
              <w:numPr>
                <w:ilvl w:val="0"/>
                <w:numId w:val="38"/>
              </w:numPr>
              <w:suppressAutoHyphens w:val="0"/>
              <w:ind w:left="142" w:hanging="142"/>
              <w:rPr>
                <w:rFonts w:ascii="Arial" w:hAnsi="Arial" w:cs="Arial"/>
                <w:sz w:val="20"/>
                <w:szCs w:val="20"/>
              </w:rPr>
            </w:pPr>
            <w:r w:rsidRPr="005411C3">
              <w:rPr>
                <w:rFonts w:ascii="Arial" w:hAnsi="Arial" w:cs="Arial"/>
                <w:sz w:val="20"/>
                <w:szCs w:val="20"/>
              </w:rPr>
              <w:t>Nie dotyczy asfaltowych warstw kompaktowych</w:t>
            </w:r>
          </w:p>
          <w:p w:rsidR="00AD33FA" w:rsidRPr="005411C3" w:rsidRDefault="00AD33FA" w:rsidP="0060090B">
            <w:pPr>
              <w:pStyle w:val="Akapitzlist"/>
              <w:numPr>
                <w:ilvl w:val="0"/>
                <w:numId w:val="38"/>
              </w:numPr>
              <w:suppressAutoHyphens w:val="0"/>
              <w:ind w:left="142" w:hanging="142"/>
              <w:rPr>
                <w:rFonts w:ascii="Arial" w:hAnsi="Arial" w:cs="Arial"/>
                <w:sz w:val="20"/>
                <w:szCs w:val="20"/>
              </w:rPr>
            </w:pPr>
            <w:r w:rsidRPr="005411C3">
              <w:rPr>
                <w:rFonts w:ascii="Arial" w:hAnsi="Arial" w:cs="Arial"/>
                <w:sz w:val="20"/>
                <w:szCs w:val="20"/>
              </w:rPr>
              <w:t>Jeśli budowa składa się z kilu warstw asfaltowych</w:t>
            </w:r>
          </w:p>
          <w:p w:rsidR="00AD33FA" w:rsidRPr="005411C3" w:rsidRDefault="00AD33FA" w:rsidP="0060090B">
            <w:pPr>
              <w:pStyle w:val="Akapitzlist"/>
              <w:numPr>
                <w:ilvl w:val="0"/>
                <w:numId w:val="38"/>
              </w:numPr>
              <w:suppressAutoHyphens w:val="0"/>
              <w:ind w:left="142" w:hanging="142"/>
              <w:rPr>
                <w:rFonts w:ascii="Arial" w:hAnsi="Arial" w:cs="Arial"/>
                <w:sz w:val="20"/>
                <w:szCs w:val="20"/>
              </w:rPr>
            </w:pPr>
            <w:r w:rsidRPr="005411C3">
              <w:rPr>
                <w:rFonts w:ascii="Arial" w:hAnsi="Arial" w:cs="Arial"/>
                <w:sz w:val="20"/>
                <w:szCs w:val="20"/>
              </w:rPr>
              <w:t>Nie dotyczy jeżeli zawartość wolnych przestrzeni w warstwie ścieralnej przekracza 14%</w:t>
            </w:r>
          </w:p>
        </w:tc>
      </w:tr>
    </w:tbl>
    <w:p w:rsidR="00AD33FA" w:rsidRPr="005411C3" w:rsidRDefault="00AD33FA" w:rsidP="00AD33FA">
      <w:pPr>
        <w:spacing w:before="120" w:after="0"/>
        <w:ind w:firstLine="709"/>
        <w:jc w:val="both"/>
        <w:rPr>
          <w:rFonts w:ascii="Arial" w:hAnsi="Arial" w:cs="Arial"/>
        </w:rPr>
      </w:pPr>
      <w:r w:rsidRPr="005411C3">
        <w:rPr>
          <w:rFonts w:ascii="Arial" w:hAnsi="Arial" w:cs="Arial"/>
        </w:rPr>
        <w:t>Metodyka badania wytrzymałości na ścinanie zgodnie z „Instrukcją laboratoryjnego badania szczepności międzywarstwowej warstw asfaltowych wg metody Leutnera i wymagania techniczne szczepności. 2014”.[74] z zastosowaniem próbek Ø 100 mm lub Ø 150 mm”. Badanie połączenia międzywartswowego jako badanie kontrolne, powinno być wykonywane w nawierzchniach dróg KR 3-7.Częstość wykonywanych badań powinna wynosić nie rzadziej niż jeden punkt na 15 000 m2 wykonanej nawierzchni.</w:t>
      </w:r>
    </w:p>
    <w:p w:rsidR="00AD33FA" w:rsidRPr="005411C3" w:rsidRDefault="00AD33FA" w:rsidP="00AD33FA">
      <w:pPr>
        <w:spacing w:before="120" w:after="0"/>
        <w:ind w:firstLine="709"/>
        <w:jc w:val="both"/>
        <w:rPr>
          <w:rFonts w:ascii="Arial" w:hAnsi="Arial" w:cs="Arial"/>
        </w:rPr>
      </w:pPr>
      <w:r w:rsidRPr="005411C3">
        <w:rPr>
          <w:rFonts w:ascii="Arial" w:hAnsi="Arial" w:cs="Arial"/>
        </w:rPr>
        <w:t>Podłoże powinno być skropione lepiszczem asfaltowym według PN-EN 13808 [58]. Ma to na celu poprawienie połączenia między warstwami konstrukcyjnymi oraz zabezpieczenie przed wnikaniem i zaleganiem wody między warstwami.</w:t>
      </w:r>
    </w:p>
    <w:p w:rsidR="00AD33FA" w:rsidRPr="005411C3" w:rsidRDefault="00AD33FA" w:rsidP="00AD33FA">
      <w:pPr>
        <w:spacing w:before="120" w:after="0"/>
        <w:ind w:firstLine="709"/>
        <w:jc w:val="both"/>
        <w:rPr>
          <w:rFonts w:ascii="Arial" w:hAnsi="Arial" w:cs="Arial"/>
        </w:rPr>
      </w:pPr>
      <w:r w:rsidRPr="005411C3">
        <w:rPr>
          <w:rFonts w:ascii="Arial" w:hAnsi="Arial" w:cs="Arial"/>
        </w:rPr>
        <w:t>Skropienie lepiszczem podłoża (np. z warstwy wiążącej asfaltowej), przed ułożeniem warstwy z mieszanki mineralno-asfaltowej, powinno być wykonane w ilości podanej w tabeli 12.</w:t>
      </w:r>
    </w:p>
    <w:p w:rsidR="00AD33FA" w:rsidRPr="005411C3" w:rsidRDefault="00AD33FA" w:rsidP="00AD33FA">
      <w:pPr>
        <w:keepNext/>
        <w:spacing w:before="240" w:after="120" w:line="240" w:lineRule="auto"/>
        <w:rPr>
          <w:rFonts w:ascii="Arial" w:hAnsi="Arial" w:cs="Arial"/>
        </w:rPr>
      </w:pPr>
      <w:r w:rsidRPr="005411C3">
        <w:rPr>
          <w:rFonts w:ascii="Arial" w:hAnsi="Arial" w:cs="Arial"/>
          <w:b/>
          <w:i/>
        </w:rPr>
        <w:lastRenderedPageBreak/>
        <w:t>Tabela 12</w:t>
      </w:r>
      <w:r w:rsidRPr="005411C3">
        <w:rPr>
          <w:rFonts w:ascii="Arial" w:hAnsi="Arial" w:cs="Arial"/>
          <w:i/>
        </w:rPr>
        <w:t xml:space="preserve"> .</w:t>
      </w:r>
      <w:r w:rsidRPr="005411C3">
        <w:rPr>
          <w:rFonts w:ascii="Arial" w:hAnsi="Arial" w:cs="Arial"/>
          <w:i/>
          <w:u w:val="single"/>
        </w:rPr>
        <w:t xml:space="preserve"> Zalecane ilości emulsji asfaltowej C60B3 ZM, do skropienia podłoża pod warstwę ścieralną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tblPr>
      <w:tblGrid>
        <w:gridCol w:w="3017"/>
        <w:gridCol w:w="3005"/>
        <w:gridCol w:w="2981"/>
      </w:tblGrid>
      <w:tr w:rsidR="00AD33FA" w:rsidRPr="005411C3" w:rsidTr="000A7FB3">
        <w:tc>
          <w:tcPr>
            <w:tcW w:w="3017" w:type="dxa"/>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Układana warstwa asfaltowa</w:t>
            </w:r>
          </w:p>
        </w:tc>
        <w:tc>
          <w:tcPr>
            <w:tcW w:w="3005" w:type="dxa"/>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Podłoże pod warstwę asfaltową</w:t>
            </w:r>
          </w:p>
        </w:tc>
        <w:tc>
          <w:tcPr>
            <w:tcW w:w="2981" w:type="dxa"/>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Ilość emulsji [kg/m</w:t>
            </w:r>
            <w:r w:rsidRPr="005411C3">
              <w:rPr>
                <w:rFonts w:ascii="Arial" w:hAnsi="Arial" w:cs="Arial"/>
                <w:sz w:val="20"/>
                <w:szCs w:val="20"/>
                <w:vertAlign w:val="superscript"/>
              </w:rPr>
              <w:t>2</w:t>
            </w:r>
            <w:r w:rsidRPr="005411C3">
              <w:rPr>
                <w:rFonts w:ascii="Arial" w:hAnsi="Arial" w:cs="Arial"/>
                <w:sz w:val="20"/>
                <w:szCs w:val="20"/>
              </w:rPr>
              <w:t>]</w:t>
            </w:r>
          </w:p>
        </w:tc>
      </w:tr>
      <w:tr w:rsidR="00AD33FA" w:rsidRPr="005411C3" w:rsidTr="000A7FB3">
        <w:tc>
          <w:tcPr>
            <w:tcW w:w="3017" w:type="dxa"/>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warstwa ścieralna z mieszanki mineralno-asfaltowej</w:t>
            </w:r>
          </w:p>
        </w:tc>
        <w:tc>
          <w:tcPr>
            <w:tcW w:w="3005" w:type="dxa"/>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warstwa wiążąca asfaltowa</w:t>
            </w:r>
          </w:p>
        </w:tc>
        <w:tc>
          <w:tcPr>
            <w:tcW w:w="2981" w:type="dxa"/>
            <w:shd w:val="clear" w:color="auto" w:fill="auto"/>
            <w:vAlign w:val="center"/>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 xml:space="preserve">                      0,2-0,4</w:t>
            </w:r>
          </w:p>
        </w:tc>
      </w:tr>
      <w:tr w:rsidR="00AD33FA" w:rsidRPr="005411C3" w:rsidTr="000A7FB3">
        <w:tc>
          <w:tcPr>
            <w:tcW w:w="9003" w:type="dxa"/>
            <w:gridSpan w:val="3"/>
            <w:shd w:val="clear" w:color="auto" w:fill="auto"/>
            <w:vAlign w:val="center"/>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UWAGA:     w celu określenia ilości pozostałego lepiszcza asfaltowego, należy ilość emulsji asfaltowej podaną w tabeli pomnożyć      przez 0,6</w:t>
            </w:r>
          </w:p>
        </w:tc>
      </w:tr>
    </w:tbl>
    <w:p w:rsidR="00AD33FA" w:rsidRPr="005411C3" w:rsidRDefault="00AD33FA" w:rsidP="00AD33FA">
      <w:pPr>
        <w:spacing w:before="120" w:after="0"/>
        <w:ind w:firstLine="709"/>
        <w:jc w:val="both"/>
        <w:rPr>
          <w:rFonts w:ascii="Arial" w:hAnsi="Arial" w:cs="Arial"/>
        </w:rPr>
      </w:pPr>
      <w:r w:rsidRPr="005411C3">
        <w:rPr>
          <w:rFonts w:ascii="Arial" w:hAnsi="Arial" w:cs="Arial"/>
        </w:rPr>
        <w:t>Skrapianie podłoża należy wykonywać równomiernie stosując rampy do skrapiania, np. skrapiarki do lepiszczy asfaltowych. Dopuszcza się skrapianie ręczne lancą w miejscach trudno dostępnych (np. ścieki uliczne) oraz przy urządzeniach usytuowanych w nawierzchni lub ją ograniczających. W razie potrzeby urządzenia te należy zabezpieczyć przed zabrudzeniem. Skropione podłoże należy wyłączyć z ruchu publicznego przez zmianę organizacji ruchu.</w:t>
      </w:r>
    </w:p>
    <w:p w:rsidR="00AD33FA" w:rsidRPr="005411C3" w:rsidRDefault="00AD33FA" w:rsidP="00AD33FA">
      <w:pPr>
        <w:spacing w:before="120" w:after="0"/>
        <w:ind w:firstLine="709"/>
        <w:jc w:val="both"/>
        <w:rPr>
          <w:rFonts w:ascii="Arial" w:hAnsi="Arial" w:cs="Arial"/>
        </w:rPr>
      </w:pPr>
      <w:r w:rsidRPr="005411C3">
        <w:rPr>
          <w:rFonts w:ascii="Arial" w:hAnsi="Arial" w:cs="Arial"/>
        </w:rPr>
        <w:t>W wypadku stosowania emulsji asfaltowej podłoże powinno być skropione odpowiednio wcześnie przed układaniem warstwy z mieszanki mineralno-asfaltowej w celu całkowitego odparowania wody.</w:t>
      </w:r>
    </w:p>
    <w:p w:rsidR="00AD33FA" w:rsidRPr="005411C3" w:rsidRDefault="00AD33FA" w:rsidP="00AD33FA">
      <w:pPr>
        <w:spacing w:before="120" w:after="0"/>
        <w:ind w:firstLine="709"/>
        <w:jc w:val="both"/>
        <w:rPr>
          <w:rFonts w:ascii="Arial" w:hAnsi="Arial" w:cs="Arial"/>
        </w:rPr>
      </w:pPr>
      <w:r w:rsidRPr="005411C3">
        <w:rPr>
          <w:rFonts w:ascii="Arial" w:hAnsi="Arial" w:cs="Arial"/>
        </w:rPr>
        <w:t>Czas ten nie dotyczy skrapiania rampą zamontowaną na rozkładarce.</w:t>
      </w:r>
    </w:p>
    <w:p w:rsidR="00AD33FA" w:rsidRPr="005411C3" w:rsidRDefault="00AD33FA" w:rsidP="00AD33FA">
      <w:pPr>
        <w:spacing w:before="240" w:after="120"/>
        <w:ind w:left="709" w:hanging="709"/>
        <w:rPr>
          <w:rFonts w:ascii="Arial" w:hAnsi="Arial" w:cs="Arial"/>
          <w:b/>
          <w:sz w:val="24"/>
          <w:szCs w:val="24"/>
          <w:lang w:val="cs-CZ"/>
        </w:rPr>
      </w:pPr>
      <w:r w:rsidRPr="005411C3">
        <w:rPr>
          <w:rFonts w:ascii="Arial" w:hAnsi="Arial" w:cs="Arial"/>
          <w:b/>
          <w:sz w:val="24"/>
          <w:szCs w:val="24"/>
          <w:lang w:val="cs-CZ"/>
        </w:rPr>
        <w:t>5.10. Wbudowanie mieszanki mineralno-asfaltowej</w:t>
      </w:r>
    </w:p>
    <w:p w:rsidR="00AD33FA" w:rsidRPr="005411C3" w:rsidRDefault="00AD33FA" w:rsidP="00AD33FA">
      <w:pPr>
        <w:spacing w:before="120" w:after="0"/>
        <w:ind w:firstLine="709"/>
        <w:jc w:val="both"/>
        <w:rPr>
          <w:rFonts w:ascii="Arial" w:hAnsi="Arial" w:cs="Arial"/>
        </w:rPr>
      </w:pPr>
      <w:r w:rsidRPr="005411C3">
        <w:rPr>
          <w:rFonts w:ascii="Arial" w:hAnsi="Arial" w:cs="Arial"/>
        </w:rPr>
        <w:t>Mieszankę mineralno-asfaltową można wbudowywać na podłożu przygotowanym zgodnie z zapisami w punktach 5.4 i 5.7.</w:t>
      </w:r>
    </w:p>
    <w:p w:rsidR="00AD33FA" w:rsidRPr="005411C3" w:rsidRDefault="00AD33FA" w:rsidP="00AD33FA">
      <w:pPr>
        <w:spacing w:before="120" w:after="0"/>
        <w:ind w:firstLine="709"/>
        <w:jc w:val="both"/>
        <w:rPr>
          <w:rFonts w:ascii="Arial" w:hAnsi="Arial" w:cs="Arial"/>
        </w:rPr>
      </w:pPr>
      <w:r w:rsidRPr="005411C3">
        <w:rPr>
          <w:rFonts w:ascii="Arial" w:hAnsi="Arial" w:cs="Arial"/>
        </w:rPr>
        <w:t>Temperatura podłoża pod rozkładaną warstwę nie może być niższa niż  +5°C.</w:t>
      </w:r>
    </w:p>
    <w:p w:rsidR="00AD33FA" w:rsidRPr="005411C3" w:rsidRDefault="00AD33FA" w:rsidP="00AD33FA">
      <w:pPr>
        <w:spacing w:before="120" w:after="0"/>
        <w:ind w:firstLine="709"/>
        <w:jc w:val="both"/>
        <w:rPr>
          <w:rFonts w:ascii="Arial" w:hAnsi="Arial" w:cs="Arial"/>
        </w:rPr>
      </w:pPr>
      <w:r w:rsidRPr="005411C3">
        <w:rPr>
          <w:rFonts w:ascii="Arial" w:hAnsi="Arial" w:cs="Arial"/>
        </w:rPr>
        <w:t>Transport mieszanki mineralno-asfaltowej powinien być zgodny z zaleceniami podanymi w punkcie 4.2.</w:t>
      </w:r>
    </w:p>
    <w:p w:rsidR="00AD33FA" w:rsidRPr="005411C3" w:rsidRDefault="00AD33FA" w:rsidP="00AD33FA">
      <w:pPr>
        <w:spacing w:before="120" w:after="0"/>
        <w:ind w:firstLine="709"/>
        <w:jc w:val="both"/>
        <w:rPr>
          <w:rFonts w:ascii="Arial" w:hAnsi="Arial" w:cs="Arial"/>
        </w:rPr>
      </w:pPr>
      <w:r w:rsidRPr="005411C3">
        <w:rPr>
          <w:rFonts w:ascii="Arial" w:hAnsi="Arial" w:cs="Arial"/>
        </w:rPr>
        <w:t>Mieszankę mineralno-asfaltową należy wbudowywać w odpowiednich warunkach atmosferycznych; nie wolno wbudowywać mieszanki podczas opadów deszczu lub silnego wiatru (V&gt;16 m/s). Nie wolno wbudowywać mieszanki mineralno-asfaltowej, gdy na podłożu tworzy się zamknięty film wodny.</w:t>
      </w:r>
    </w:p>
    <w:p w:rsidR="00AD33FA" w:rsidRPr="005411C3" w:rsidRDefault="00AD33FA" w:rsidP="00AD33FA">
      <w:pPr>
        <w:spacing w:before="120" w:after="0"/>
        <w:ind w:firstLine="709"/>
        <w:jc w:val="both"/>
        <w:rPr>
          <w:rFonts w:ascii="Arial" w:hAnsi="Arial" w:cs="Arial"/>
        </w:rPr>
      </w:pPr>
      <w:r w:rsidRPr="005411C3">
        <w:rPr>
          <w:rFonts w:ascii="Arial" w:hAnsi="Arial" w:cs="Arial"/>
        </w:rPr>
        <w:t>Temperatura otoczenia w ciągu doby nie powinna być niższa od temperatury podanej w tabeli 13. Temperatura otoczenia może być niższa w wypadku stosowania ogrzewania podłoża i obramowania (np. promienniki podczerwieni, urządzenia mikrofalowe). Temperatura powietrza powinna być mierzona co najmniej 3 razy dziennie: przed przystąpieniem do robót oraz podczas ich wykonywania w okresach równomiernie rozłożonych w planowanym czasie realizacji dziennej działki roboczej.</w:t>
      </w:r>
    </w:p>
    <w:p w:rsidR="00AD33FA" w:rsidRPr="005411C3" w:rsidRDefault="00AD33FA" w:rsidP="00AD33FA">
      <w:pPr>
        <w:spacing w:before="120" w:after="0"/>
        <w:ind w:firstLine="709"/>
        <w:jc w:val="both"/>
        <w:rPr>
          <w:rFonts w:ascii="Arial" w:hAnsi="Arial" w:cs="Arial"/>
        </w:rPr>
      </w:pPr>
      <w:r w:rsidRPr="005411C3">
        <w:rPr>
          <w:rFonts w:ascii="Arial" w:hAnsi="Arial" w:cs="Arial"/>
        </w:rPr>
        <w:t xml:space="preserve">W wypadku stosowania mieszanek mineralno-asfaltowych z dodatkiem obniżającym temperaturę mieszania i wbudowania należy indywidualnie określić wymagane warunki otoczenia. </w:t>
      </w:r>
    </w:p>
    <w:p w:rsidR="00AD33FA" w:rsidRPr="005411C3" w:rsidRDefault="00AD33FA" w:rsidP="00AD33FA">
      <w:pPr>
        <w:tabs>
          <w:tab w:val="left" w:pos="1200"/>
        </w:tabs>
        <w:spacing w:before="120" w:after="120"/>
        <w:ind w:left="1320" w:hanging="1320"/>
        <w:rPr>
          <w:rFonts w:ascii="Arial" w:hAnsi="Arial" w:cs="Arial"/>
          <w:i/>
        </w:rPr>
      </w:pPr>
      <w:r w:rsidRPr="005411C3">
        <w:rPr>
          <w:rFonts w:ascii="Arial" w:hAnsi="Arial" w:cs="Arial"/>
          <w:b/>
        </w:rPr>
        <w:t>Tabela 13.</w:t>
      </w:r>
      <w:r w:rsidRPr="005411C3">
        <w:rPr>
          <w:rFonts w:ascii="Arial" w:hAnsi="Arial" w:cs="Arial"/>
        </w:rPr>
        <w:t xml:space="preserve"> </w:t>
      </w:r>
      <w:r w:rsidRPr="005411C3">
        <w:rPr>
          <w:rFonts w:ascii="Arial" w:hAnsi="Arial" w:cs="Arial"/>
          <w:i/>
          <w:u w:val="single"/>
        </w:rPr>
        <w:t>Minimalna temperatura otoczenia podczas wykonywania warstwy z betonu asfaltowego.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tblPr>
      <w:tblGrid>
        <w:gridCol w:w="4188"/>
        <w:gridCol w:w="4815"/>
      </w:tblGrid>
      <w:tr w:rsidR="00AD33FA" w:rsidRPr="005411C3" w:rsidTr="000A7FB3">
        <w:trPr>
          <w:trHeight w:val="397"/>
          <w:jc w:val="center"/>
        </w:trPr>
        <w:tc>
          <w:tcPr>
            <w:tcW w:w="4188" w:type="dxa"/>
            <w:vMerge w:val="restart"/>
            <w:tcBorders>
              <w:top w:val="single" w:sz="4" w:space="0" w:color="auto"/>
              <w:left w:val="single" w:sz="4" w:space="0" w:color="auto"/>
              <w:bottom w:val="single" w:sz="4" w:space="0" w:color="auto"/>
              <w:right w:val="single" w:sz="4" w:space="0" w:color="auto"/>
            </w:tcBorders>
            <w:vAlign w:val="center"/>
          </w:tcPr>
          <w:p w:rsidR="00AD33FA" w:rsidRPr="005411C3" w:rsidRDefault="00AD33FA" w:rsidP="000A7FB3">
            <w:pPr>
              <w:overflowPunct w:val="0"/>
              <w:autoSpaceDE w:val="0"/>
              <w:autoSpaceDN w:val="0"/>
              <w:adjustRightInd w:val="0"/>
              <w:spacing w:after="0"/>
              <w:jc w:val="center"/>
              <w:rPr>
                <w:rFonts w:ascii="Arial" w:hAnsi="Arial" w:cs="Arial"/>
                <w:sz w:val="20"/>
                <w:szCs w:val="20"/>
              </w:rPr>
            </w:pPr>
            <w:r w:rsidRPr="005411C3">
              <w:rPr>
                <w:rFonts w:ascii="Arial" w:hAnsi="Arial" w:cs="Arial"/>
                <w:sz w:val="20"/>
                <w:szCs w:val="20"/>
              </w:rPr>
              <w:t>Warstwa asfaltowa</w:t>
            </w:r>
          </w:p>
        </w:tc>
        <w:tc>
          <w:tcPr>
            <w:tcW w:w="4815" w:type="dxa"/>
            <w:tcBorders>
              <w:top w:val="single" w:sz="4" w:space="0" w:color="auto"/>
              <w:left w:val="single" w:sz="4" w:space="0" w:color="auto"/>
              <w:bottom w:val="single" w:sz="4" w:space="0" w:color="auto"/>
              <w:right w:val="single" w:sz="4" w:space="0" w:color="auto"/>
            </w:tcBorders>
            <w:vAlign w:val="center"/>
          </w:tcPr>
          <w:p w:rsidR="00AD33FA" w:rsidRPr="005411C3" w:rsidRDefault="00AD33FA" w:rsidP="000A7FB3">
            <w:pPr>
              <w:overflowPunct w:val="0"/>
              <w:autoSpaceDE w:val="0"/>
              <w:autoSpaceDN w:val="0"/>
              <w:adjustRightInd w:val="0"/>
              <w:spacing w:after="0"/>
              <w:jc w:val="center"/>
              <w:rPr>
                <w:rFonts w:ascii="Arial" w:hAnsi="Arial" w:cs="Arial"/>
                <w:sz w:val="20"/>
                <w:szCs w:val="20"/>
              </w:rPr>
            </w:pPr>
            <w:r w:rsidRPr="005411C3">
              <w:rPr>
                <w:rFonts w:ascii="Arial" w:hAnsi="Arial" w:cs="Arial"/>
                <w:sz w:val="20"/>
                <w:szCs w:val="20"/>
              </w:rPr>
              <w:t>Minimalna temperatura otoczenia  [°C]</w:t>
            </w:r>
          </w:p>
        </w:tc>
      </w:tr>
      <w:tr w:rsidR="00AD33FA" w:rsidRPr="005411C3" w:rsidTr="000A7FB3">
        <w:trPr>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AD33FA" w:rsidRPr="005411C3" w:rsidRDefault="00AD33FA" w:rsidP="000A7FB3">
            <w:pPr>
              <w:spacing w:after="0"/>
              <w:rPr>
                <w:rFonts w:ascii="Arial" w:hAnsi="Arial" w:cs="Arial"/>
                <w:sz w:val="20"/>
                <w:szCs w:val="20"/>
              </w:rPr>
            </w:pPr>
          </w:p>
        </w:tc>
        <w:tc>
          <w:tcPr>
            <w:tcW w:w="4815" w:type="dxa"/>
            <w:tcBorders>
              <w:top w:val="single" w:sz="4" w:space="0" w:color="auto"/>
              <w:left w:val="single" w:sz="4" w:space="0" w:color="auto"/>
              <w:bottom w:val="single" w:sz="4" w:space="0" w:color="auto"/>
              <w:right w:val="single" w:sz="4" w:space="0" w:color="auto"/>
            </w:tcBorders>
            <w:vAlign w:val="center"/>
          </w:tcPr>
          <w:p w:rsidR="00AD33FA" w:rsidRPr="005411C3" w:rsidRDefault="00AD33FA" w:rsidP="000A7FB3">
            <w:pPr>
              <w:overflowPunct w:val="0"/>
              <w:autoSpaceDE w:val="0"/>
              <w:autoSpaceDN w:val="0"/>
              <w:adjustRightInd w:val="0"/>
              <w:spacing w:after="0"/>
              <w:jc w:val="center"/>
              <w:rPr>
                <w:rFonts w:ascii="Arial" w:hAnsi="Arial" w:cs="Arial"/>
                <w:sz w:val="20"/>
                <w:szCs w:val="20"/>
              </w:rPr>
            </w:pPr>
            <w:r w:rsidRPr="005411C3">
              <w:rPr>
                <w:rFonts w:ascii="Arial" w:hAnsi="Arial" w:cs="Arial"/>
                <w:sz w:val="20"/>
                <w:szCs w:val="20"/>
              </w:rPr>
              <w:t>w czasie robót</w:t>
            </w:r>
          </w:p>
        </w:tc>
      </w:tr>
      <w:tr w:rsidR="00AD33FA" w:rsidRPr="005411C3" w:rsidTr="000A7FB3">
        <w:trPr>
          <w:trHeight w:val="397"/>
          <w:jc w:val="center"/>
        </w:trPr>
        <w:tc>
          <w:tcPr>
            <w:tcW w:w="4188" w:type="dxa"/>
            <w:tcBorders>
              <w:top w:val="single" w:sz="4" w:space="0" w:color="auto"/>
              <w:left w:val="single" w:sz="4" w:space="0" w:color="auto"/>
              <w:bottom w:val="single" w:sz="4" w:space="0" w:color="auto"/>
              <w:right w:val="single" w:sz="4" w:space="0" w:color="auto"/>
            </w:tcBorders>
            <w:vAlign w:val="center"/>
          </w:tcPr>
          <w:p w:rsidR="00AD33FA" w:rsidRPr="005411C3" w:rsidRDefault="00AD33FA" w:rsidP="000A7FB3">
            <w:pPr>
              <w:overflowPunct w:val="0"/>
              <w:autoSpaceDE w:val="0"/>
              <w:autoSpaceDN w:val="0"/>
              <w:adjustRightInd w:val="0"/>
              <w:spacing w:after="0"/>
              <w:rPr>
                <w:rFonts w:ascii="Arial" w:hAnsi="Arial" w:cs="Arial"/>
                <w:sz w:val="20"/>
                <w:szCs w:val="20"/>
              </w:rPr>
            </w:pPr>
            <w:r w:rsidRPr="005411C3">
              <w:rPr>
                <w:rFonts w:ascii="Arial" w:hAnsi="Arial" w:cs="Arial"/>
                <w:sz w:val="20"/>
                <w:szCs w:val="20"/>
              </w:rPr>
              <w:lastRenderedPageBreak/>
              <w:t>Warstwa ścieralna o grubości ≥ 3 cm</w:t>
            </w:r>
          </w:p>
        </w:tc>
        <w:tc>
          <w:tcPr>
            <w:tcW w:w="4815" w:type="dxa"/>
            <w:tcBorders>
              <w:top w:val="single" w:sz="4" w:space="0" w:color="auto"/>
              <w:left w:val="single" w:sz="4" w:space="0" w:color="auto"/>
              <w:bottom w:val="single" w:sz="4" w:space="0" w:color="auto"/>
              <w:right w:val="single" w:sz="4" w:space="0" w:color="auto"/>
            </w:tcBorders>
            <w:vAlign w:val="center"/>
          </w:tcPr>
          <w:p w:rsidR="00AD33FA" w:rsidRPr="005411C3" w:rsidRDefault="00AD33FA" w:rsidP="000A7FB3">
            <w:pPr>
              <w:overflowPunct w:val="0"/>
              <w:autoSpaceDE w:val="0"/>
              <w:autoSpaceDN w:val="0"/>
              <w:adjustRightInd w:val="0"/>
              <w:spacing w:after="0"/>
              <w:jc w:val="center"/>
              <w:rPr>
                <w:rFonts w:ascii="Arial" w:hAnsi="Arial" w:cs="Arial"/>
                <w:sz w:val="20"/>
                <w:szCs w:val="20"/>
              </w:rPr>
            </w:pPr>
            <w:r w:rsidRPr="005411C3">
              <w:rPr>
                <w:rFonts w:ascii="Arial" w:hAnsi="Arial" w:cs="Arial"/>
                <w:sz w:val="20"/>
                <w:szCs w:val="20"/>
              </w:rPr>
              <w:t>+5</w:t>
            </w:r>
          </w:p>
        </w:tc>
      </w:tr>
      <w:tr w:rsidR="00AD33FA" w:rsidRPr="005411C3" w:rsidTr="000A7FB3">
        <w:trPr>
          <w:trHeight w:val="397"/>
          <w:jc w:val="center"/>
        </w:trPr>
        <w:tc>
          <w:tcPr>
            <w:tcW w:w="4188" w:type="dxa"/>
            <w:tcBorders>
              <w:top w:val="single" w:sz="4" w:space="0" w:color="auto"/>
              <w:left w:val="single" w:sz="4" w:space="0" w:color="auto"/>
              <w:bottom w:val="single" w:sz="4" w:space="0" w:color="auto"/>
              <w:right w:val="single" w:sz="4" w:space="0" w:color="auto"/>
            </w:tcBorders>
            <w:vAlign w:val="center"/>
          </w:tcPr>
          <w:p w:rsidR="00AD33FA" w:rsidRPr="005411C3" w:rsidRDefault="00AD33FA" w:rsidP="000A7FB3">
            <w:pPr>
              <w:overflowPunct w:val="0"/>
              <w:autoSpaceDE w:val="0"/>
              <w:autoSpaceDN w:val="0"/>
              <w:adjustRightInd w:val="0"/>
              <w:spacing w:after="0"/>
              <w:rPr>
                <w:rFonts w:ascii="Arial" w:hAnsi="Arial" w:cs="Arial"/>
                <w:sz w:val="20"/>
                <w:szCs w:val="20"/>
              </w:rPr>
            </w:pPr>
            <w:r w:rsidRPr="005411C3">
              <w:rPr>
                <w:rFonts w:ascii="Arial" w:hAnsi="Arial" w:cs="Arial"/>
                <w:sz w:val="20"/>
                <w:szCs w:val="20"/>
              </w:rPr>
              <w:t>Warstwa ścieralna o grubości &lt; 3 cm</w:t>
            </w:r>
          </w:p>
        </w:tc>
        <w:tc>
          <w:tcPr>
            <w:tcW w:w="4815" w:type="dxa"/>
            <w:tcBorders>
              <w:top w:val="single" w:sz="4" w:space="0" w:color="auto"/>
              <w:left w:val="single" w:sz="4" w:space="0" w:color="auto"/>
              <w:bottom w:val="single" w:sz="4" w:space="0" w:color="auto"/>
              <w:right w:val="single" w:sz="4" w:space="0" w:color="auto"/>
            </w:tcBorders>
            <w:vAlign w:val="center"/>
          </w:tcPr>
          <w:p w:rsidR="00AD33FA" w:rsidRPr="005411C3" w:rsidRDefault="00AD33FA" w:rsidP="000A7FB3">
            <w:pPr>
              <w:overflowPunct w:val="0"/>
              <w:autoSpaceDE w:val="0"/>
              <w:autoSpaceDN w:val="0"/>
              <w:adjustRightInd w:val="0"/>
              <w:spacing w:after="0"/>
              <w:jc w:val="center"/>
              <w:rPr>
                <w:rFonts w:ascii="Arial" w:hAnsi="Arial" w:cs="Arial"/>
                <w:sz w:val="20"/>
                <w:szCs w:val="20"/>
              </w:rPr>
            </w:pPr>
            <w:r w:rsidRPr="005411C3">
              <w:rPr>
                <w:rFonts w:ascii="Arial" w:hAnsi="Arial" w:cs="Arial"/>
                <w:sz w:val="20"/>
                <w:szCs w:val="20"/>
              </w:rPr>
              <w:t>+10</w:t>
            </w:r>
          </w:p>
        </w:tc>
      </w:tr>
    </w:tbl>
    <w:p w:rsidR="00AD33FA" w:rsidRPr="005411C3" w:rsidRDefault="00AD33FA" w:rsidP="00AD33FA">
      <w:pPr>
        <w:spacing w:before="120" w:after="0"/>
        <w:ind w:firstLine="709"/>
        <w:jc w:val="both"/>
        <w:rPr>
          <w:rFonts w:ascii="Arial" w:hAnsi="Arial" w:cs="Arial"/>
        </w:rPr>
      </w:pPr>
      <w:r w:rsidRPr="005411C3">
        <w:rPr>
          <w:rFonts w:ascii="Arial" w:hAnsi="Arial" w:cs="Arial"/>
        </w:rPr>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rsidR="00AD33FA" w:rsidRPr="005411C3" w:rsidRDefault="00AD33FA" w:rsidP="00AD33FA">
      <w:pPr>
        <w:spacing w:before="120" w:after="0"/>
        <w:ind w:firstLine="709"/>
        <w:jc w:val="both"/>
        <w:rPr>
          <w:rFonts w:ascii="Arial" w:hAnsi="Arial" w:cs="Arial"/>
        </w:rPr>
      </w:pPr>
      <w:r w:rsidRPr="005411C3">
        <w:rPr>
          <w:rFonts w:ascii="Arial" w:hAnsi="Arial" w:cs="Arial"/>
        </w:rPr>
        <w:t>Grubość wykonywanej warstwy powinna być sprawdzana co 25 m, w co najmniej trzech miejscach (w osi i przy brzegach warstwy).</w:t>
      </w:r>
    </w:p>
    <w:p w:rsidR="00AD33FA" w:rsidRPr="005411C3" w:rsidRDefault="00AD33FA" w:rsidP="00AD33FA">
      <w:pPr>
        <w:spacing w:before="120" w:after="0"/>
        <w:ind w:firstLine="709"/>
        <w:jc w:val="both"/>
        <w:rPr>
          <w:rFonts w:ascii="Arial" w:hAnsi="Arial" w:cs="Arial"/>
        </w:rPr>
      </w:pPr>
      <w:r w:rsidRPr="005411C3">
        <w:rPr>
          <w:rFonts w:ascii="Arial" w:hAnsi="Arial" w:cs="Arial"/>
        </w:rPr>
        <w:t xml:space="preserve">Warstwy wałowane powinny być równomiernie zagęszczone ciężkimi walcami drogowymi. Do warstw z mieszanki mineralno-asfaltowej można stosować wyłącznie walce drogowe stalowe gładkie. </w:t>
      </w:r>
    </w:p>
    <w:p w:rsidR="00AD33FA" w:rsidRPr="005411C3" w:rsidRDefault="00AD33FA" w:rsidP="00AD33FA">
      <w:pPr>
        <w:spacing w:after="120"/>
        <w:jc w:val="both"/>
        <w:rPr>
          <w:rFonts w:ascii="Arial" w:hAnsi="Arial" w:cs="Arial"/>
        </w:rPr>
      </w:pPr>
    </w:p>
    <w:p w:rsidR="00AD33FA" w:rsidRPr="005411C3" w:rsidRDefault="00AD33FA" w:rsidP="00AD33FA">
      <w:pPr>
        <w:spacing w:before="240" w:after="120"/>
        <w:ind w:left="709" w:hanging="709"/>
        <w:rPr>
          <w:rFonts w:ascii="Arial" w:hAnsi="Arial" w:cs="Arial"/>
          <w:b/>
          <w:sz w:val="24"/>
          <w:szCs w:val="24"/>
          <w:lang w:val="cs-CZ"/>
        </w:rPr>
      </w:pPr>
      <w:r w:rsidRPr="005411C3">
        <w:rPr>
          <w:rFonts w:ascii="Arial" w:hAnsi="Arial" w:cs="Arial"/>
          <w:b/>
          <w:sz w:val="24"/>
          <w:szCs w:val="24"/>
          <w:lang w:val="cs-CZ"/>
        </w:rPr>
        <w:t>5.11. Połączenia technologiczne</w:t>
      </w:r>
    </w:p>
    <w:p w:rsidR="00AD33FA" w:rsidRPr="005411C3" w:rsidRDefault="00AD33FA" w:rsidP="00AD33FA">
      <w:pPr>
        <w:spacing w:after="60"/>
        <w:rPr>
          <w:rFonts w:ascii="Arial" w:hAnsi="Arial" w:cs="Arial"/>
          <w:u w:val="single"/>
        </w:rPr>
      </w:pPr>
      <w:r w:rsidRPr="005411C3">
        <w:rPr>
          <w:rFonts w:ascii="Arial" w:hAnsi="Arial" w:cs="Arial"/>
          <w:u w:val="single"/>
        </w:rPr>
        <w:t xml:space="preserve">Wymagania ogólne </w:t>
      </w:r>
    </w:p>
    <w:p w:rsidR="00AD33FA" w:rsidRPr="005411C3" w:rsidRDefault="00AD33FA" w:rsidP="00AD33FA">
      <w:pPr>
        <w:spacing w:after="0"/>
        <w:rPr>
          <w:rFonts w:ascii="Arial" w:hAnsi="Arial" w:cs="Arial"/>
        </w:rPr>
      </w:pPr>
      <w:r w:rsidRPr="005411C3">
        <w:rPr>
          <w:rFonts w:ascii="Arial" w:hAnsi="Arial" w:cs="Arial"/>
        </w:rPr>
        <w:t xml:space="preserve">Połączenia technologiczne należy wykonywać jako: </w:t>
      </w:r>
    </w:p>
    <w:p w:rsidR="00AD33FA" w:rsidRPr="005411C3" w:rsidRDefault="00AD33FA" w:rsidP="0060090B">
      <w:pPr>
        <w:numPr>
          <w:ilvl w:val="0"/>
          <w:numId w:val="39"/>
        </w:numPr>
        <w:overflowPunct w:val="0"/>
        <w:autoSpaceDE w:val="0"/>
        <w:autoSpaceDN w:val="0"/>
        <w:adjustRightInd w:val="0"/>
        <w:spacing w:after="0"/>
        <w:ind w:left="397"/>
        <w:jc w:val="both"/>
        <w:rPr>
          <w:rFonts w:ascii="Arial" w:hAnsi="Arial" w:cs="Arial"/>
        </w:rPr>
      </w:pPr>
      <w:r w:rsidRPr="005411C3">
        <w:rPr>
          <w:rFonts w:ascii="Arial" w:hAnsi="Arial" w:cs="Arial"/>
        </w:rPr>
        <w:t>złącza podłużne i poprzeczne (połączenia tego samego materiału wykonywanego w różnym czasie),</w:t>
      </w:r>
    </w:p>
    <w:p w:rsidR="00AD33FA" w:rsidRPr="005411C3" w:rsidRDefault="00AD33FA" w:rsidP="0060090B">
      <w:pPr>
        <w:numPr>
          <w:ilvl w:val="0"/>
          <w:numId w:val="39"/>
        </w:numPr>
        <w:overflowPunct w:val="0"/>
        <w:autoSpaceDE w:val="0"/>
        <w:autoSpaceDN w:val="0"/>
        <w:adjustRightInd w:val="0"/>
        <w:spacing w:after="0"/>
        <w:ind w:left="397"/>
        <w:jc w:val="both"/>
        <w:rPr>
          <w:rFonts w:ascii="Arial" w:hAnsi="Arial" w:cs="Arial"/>
        </w:rPr>
      </w:pPr>
      <w:r w:rsidRPr="005411C3">
        <w:rPr>
          <w:rFonts w:ascii="Arial" w:hAnsi="Arial" w:cs="Arial"/>
        </w:rPr>
        <w:t>spoiny (połączenia różnych materiałów np. warstwy asfaltowej z urządzeniami obcymi w nawierzchni lub ją ograniczającymi).</w:t>
      </w:r>
    </w:p>
    <w:p w:rsidR="00AD33FA" w:rsidRPr="005411C3" w:rsidRDefault="00AD33FA" w:rsidP="00AD33FA">
      <w:pPr>
        <w:spacing w:before="60" w:after="0"/>
        <w:ind w:firstLine="709"/>
        <w:rPr>
          <w:rFonts w:ascii="Arial" w:hAnsi="Arial" w:cs="Arial"/>
        </w:rPr>
      </w:pPr>
      <w:r w:rsidRPr="005411C3">
        <w:rPr>
          <w:rFonts w:ascii="Arial" w:hAnsi="Arial" w:cs="Arial"/>
        </w:rPr>
        <w:t xml:space="preserve">Połączenia technologiczne powinny być jednorodne i szczelne.  </w:t>
      </w:r>
    </w:p>
    <w:p w:rsidR="00AD33FA" w:rsidRPr="005411C3" w:rsidRDefault="00AD33FA" w:rsidP="00AD33FA">
      <w:pPr>
        <w:spacing w:after="0"/>
        <w:ind w:firstLine="709"/>
        <w:jc w:val="both"/>
        <w:rPr>
          <w:rFonts w:ascii="Arial" w:hAnsi="Arial" w:cs="Arial"/>
        </w:rPr>
      </w:pPr>
      <w:r w:rsidRPr="005411C3">
        <w:rPr>
          <w:rFonts w:ascii="Arial" w:hAnsi="Arial" w:cs="Arial"/>
        </w:rPr>
        <w:t>Złącza podłużnego nie można umiejscawiać w śladach kół. Należy unikać umiejscawiania złączy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3 m w kierunku podłużnym do osi jezdni.</w:t>
      </w:r>
    </w:p>
    <w:p w:rsidR="00AD33FA" w:rsidRPr="005411C3" w:rsidRDefault="00AD33FA" w:rsidP="00AD33FA">
      <w:pPr>
        <w:spacing w:after="0"/>
        <w:ind w:firstLine="709"/>
        <w:jc w:val="both"/>
        <w:rPr>
          <w:rFonts w:ascii="Arial" w:hAnsi="Arial" w:cs="Arial"/>
        </w:rPr>
      </w:pPr>
      <w:r w:rsidRPr="005411C3">
        <w:rPr>
          <w:rFonts w:ascii="Arial" w:hAnsi="Arial" w:cs="Arial"/>
        </w:rPr>
        <w:t>Połączenie nawierzchni mostowej z nawierzchnią drogową powinno być wykonane w strefie płyty przejściowej. Połączenie warstw ścieralnej i wiążącej powinno być przesunięte o co najmniej 0,5 m. Krawędzie poprzeczne łączonych warstw wiążącej i ścieralnej nawierzchni drogowej powinny być odcięte piłą.</w:t>
      </w:r>
    </w:p>
    <w:p w:rsidR="00AD33FA" w:rsidRPr="005411C3" w:rsidRDefault="00AD33FA" w:rsidP="00AD33FA">
      <w:pPr>
        <w:spacing w:after="120"/>
        <w:jc w:val="both"/>
        <w:rPr>
          <w:rFonts w:ascii="Arial" w:hAnsi="Arial" w:cs="Arial"/>
        </w:rPr>
      </w:pPr>
    </w:p>
    <w:p w:rsidR="00AD33FA" w:rsidRPr="005411C3" w:rsidRDefault="00AD33FA" w:rsidP="00AD33FA">
      <w:pPr>
        <w:spacing w:after="60"/>
        <w:rPr>
          <w:rFonts w:ascii="Arial" w:hAnsi="Arial" w:cs="Arial"/>
          <w:u w:val="single"/>
        </w:rPr>
      </w:pPr>
      <w:r w:rsidRPr="005411C3">
        <w:rPr>
          <w:rFonts w:ascii="Arial" w:hAnsi="Arial" w:cs="Arial"/>
          <w:u w:val="single"/>
        </w:rPr>
        <w:t>Złącza</w:t>
      </w:r>
    </w:p>
    <w:p w:rsidR="00AD33FA" w:rsidRPr="005411C3" w:rsidRDefault="00AD33FA" w:rsidP="00AD33FA">
      <w:pPr>
        <w:spacing w:before="120" w:after="0"/>
        <w:rPr>
          <w:rFonts w:ascii="Arial" w:hAnsi="Arial" w:cs="Arial"/>
        </w:rPr>
      </w:pPr>
      <w:r w:rsidRPr="005411C3">
        <w:rPr>
          <w:rFonts w:ascii="Arial" w:hAnsi="Arial" w:cs="Arial"/>
        </w:rPr>
        <w:t>Technologia rozkładania „gorące przy gorącym”</w:t>
      </w:r>
    </w:p>
    <w:p w:rsidR="00AD33FA" w:rsidRPr="005411C3" w:rsidRDefault="00AD33FA" w:rsidP="00AD33FA">
      <w:pPr>
        <w:spacing w:after="0"/>
        <w:ind w:firstLine="709"/>
        <w:jc w:val="both"/>
        <w:rPr>
          <w:rFonts w:ascii="Arial" w:hAnsi="Arial" w:cs="Arial"/>
        </w:rPr>
      </w:pPr>
      <w:r w:rsidRPr="005411C3">
        <w:rPr>
          <w:rFonts w:ascii="Arial" w:hAnsi="Arial" w:cs="Arial"/>
        </w:rPr>
        <w:t xml:space="preserve">Do tej metody należy używać rozkładarki pracujące obok siebie. Wydajności wstępnego zagęszczania stołami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rsidR="00AD33FA" w:rsidRPr="005411C3" w:rsidRDefault="00AD33FA" w:rsidP="00AD33FA">
      <w:pPr>
        <w:spacing w:before="120" w:after="0"/>
        <w:rPr>
          <w:rFonts w:ascii="Arial" w:hAnsi="Arial" w:cs="Arial"/>
        </w:rPr>
      </w:pPr>
      <w:r w:rsidRPr="005411C3">
        <w:rPr>
          <w:rFonts w:ascii="Arial" w:hAnsi="Arial" w:cs="Arial"/>
        </w:rPr>
        <w:t xml:space="preserve">Technologia rozkładania „gorące przy zimnym” </w:t>
      </w:r>
    </w:p>
    <w:p w:rsidR="00AD33FA" w:rsidRPr="005411C3" w:rsidRDefault="00AD33FA" w:rsidP="00AD33FA">
      <w:pPr>
        <w:spacing w:after="0"/>
        <w:ind w:firstLine="709"/>
        <w:jc w:val="both"/>
        <w:rPr>
          <w:rFonts w:ascii="Arial" w:hAnsi="Arial" w:cs="Arial"/>
        </w:rPr>
      </w:pPr>
      <w:r w:rsidRPr="005411C3">
        <w:rPr>
          <w:rFonts w:ascii="Arial" w:hAnsi="Arial" w:cs="Arial"/>
        </w:rPr>
        <w:lastRenderedPageBreak/>
        <w:t>Wcześniej wykonany pas warstwy technologicznej powinien mieć wyprofilowaną krawędź równomiernie zagęszczoną, bez pęknięć. Krawędź ta nie może być pionowa, lecz powinna być skośna. Można to uzyskać przez odcięcie wąskiego pasa wzdłuż krawędzi ciepłej warstwy.</w:t>
      </w:r>
    </w:p>
    <w:p w:rsidR="00AD33FA" w:rsidRPr="005411C3" w:rsidRDefault="00AD33FA" w:rsidP="00AD33FA">
      <w:pPr>
        <w:spacing w:after="0"/>
        <w:ind w:firstLine="709"/>
        <w:jc w:val="both"/>
        <w:rPr>
          <w:rFonts w:ascii="Arial" w:hAnsi="Arial" w:cs="Arial"/>
        </w:rPr>
      </w:pPr>
      <w:r w:rsidRPr="005411C3">
        <w:rPr>
          <w:rFonts w:ascii="Arial" w:hAnsi="Arial" w:cs="Arial"/>
        </w:rPr>
        <w:t>Na krawędzi pasa warstw wiążącej i ścieralnej należy nanieść materiał do złączy wg p. 2.6 w ilości co najmniej 50 g na 1 cm grubości warstwy na 1 metr bieżący krawędzi.</w:t>
      </w:r>
    </w:p>
    <w:p w:rsidR="00AD33FA" w:rsidRPr="005411C3" w:rsidRDefault="00AD33FA" w:rsidP="00AD33FA">
      <w:pPr>
        <w:spacing w:after="0"/>
        <w:rPr>
          <w:rFonts w:ascii="Arial" w:hAnsi="Arial" w:cs="Arial"/>
        </w:rPr>
      </w:pPr>
      <w:r w:rsidRPr="005411C3">
        <w:rPr>
          <w:rFonts w:ascii="Arial" w:hAnsi="Arial" w:cs="Arial"/>
        </w:rPr>
        <w:t xml:space="preserve">Na krawędź pasa warstw wiążącej i ścieralnej nie należy nanosić lepiszczy używanych do połączenia międzywarstwowego, wg p. 2.7. </w:t>
      </w:r>
    </w:p>
    <w:p w:rsidR="00AD33FA" w:rsidRPr="005411C3" w:rsidRDefault="00AD33FA" w:rsidP="00AD33FA">
      <w:pPr>
        <w:spacing w:before="240" w:after="60"/>
        <w:rPr>
          <w:rFonts w:ascii="Arial" w:hAnsi="Arial" w:cs="Arial"/>
        </w:rPr>
      </w:pPr>
      <w:r w:rsidRPr="005411C3">
        <w:rPr>
          <w:rFonts w:ascii="Arial" w:hAnsi="Arial" w:cs="Arial"/>
        </w:rPr>
        <w:t xml:space="preserve">Zakończenie działki roboczej </w:t>
      </w:r>
    </w:p>
    <w:p w:rsidR="00AD33FA" w:rsidRPr="005411C3" w:rsidRDefault="00AD33FA" w:rsidP="00AD33FA">
      <w:pPr>
        <w:spacing w:after="0"/>
        <w:ind w:firstLine="709"/>
        <w:jc w:val="both"/>
        <w:rPr>
          <w:rFonts w:ascii="Arial" w:hAnsi="Arial" w:cs="Arial"/>
        </w:rPr>
      </w:pPr>
      <w:r w:rsidRPr="005411C3">
        <w:rPr>
          <w:rFonts w:ascii="Arial" w:hAnsi="Arial" w:cs="Arial"/>
        </w:rPr>
        <w:t>W przypadku wystąpienia przerw w układaniu pasa warstwy technologicznej na czas, po którym temperatura mieszanki mineralno-asfaltowej obniży się poza dopuszczalną granicę, przed przystąpieniem do ułożenia kolejnego pasa warstwy należy  usunąć ułożony wcześniej pas o długości do 3 m.  Należy usunąć fragment pasa na całej jego grubości. Na tak powstałą krawędź należy nanieść lepiszcze lub inny materiał wg p. 2.6 w ilości co najmniej 50 g na 1 cm grubości warstwy na 1 metr bieżący krawędzi.</w:t>
      </w:r>
    </w:p>
    <w:p w:rsidR="00AD33FA" w:rsidRPr="005411C3" w:rsidRDefault="00AD33FA" w:rsidP="00AD33FA">
      <w:pPr>
        <w:spacing w:before="120" w:after="60"/>
        <w:rPr>
          <w:rFonts w:ascii="Arial" w:hAnsi="Arial" w:cs="Arial"/>
          <w:u w:val="single"/>
        </w:rPr>
      </w:pPr>
      <w:r w:rsidRPr="005411C3">
        <w:rPr>
          <w:rFonts w:ascii="Arial" w:hAnsi="Arial" w:cs="Arial"/>
          <w:u w:val="single"/>
        </w:rPr>
        <w:t xml:space="preserve">Spoiny  </w:t>
      </w:r>
    </w:p>
    <w:p w:rsidR="00AD33FA" w:rsidRPr="005411C3" w:rsidRDefault="00AD33FA" w:rsidP="00AD33FA">
      <w:pPr>
        <w:spacing w:after="0"/>
        <w:ind w:firstLine="709"/>
        <w:jc w:val="both"/>
        <w:rPr>
          <w:rFonts w:ascii="Arial" w:hAnsi="Arial" w:cs="Arial"/>
        </w:rPr>
      </w:pPr>
      <w:r w:rsidRPr="005411C3">
        <w:rPr>
          <w:rFonts w:ascii="Arial" w:hAnsi="Arial" w:cs="Arial"/>
        </w:rPr>
        <w:t>Spoiny należy wykonywać w wypadku połączeń warstwy ścieralnej z urządzeniami w nawierzchni lub ją ograniczającymi.</w:t>
      </w:r>
    </w:p>
    <w:p w:rsidR="00AD33FA" w:rsidRPr="005411C3" w:rsidRDefault="00AD33FA" w:rsidP="00AD33FA">
      <w:pPr>
        <w:spacing w:after="0"/>
        <w:ind w:firstLine="709"/>
        <w:jc w:val="both"/>
        <w:rPr>
          <w:rFonts w:ascii="Arial" w:hAnsi="Arial" w:cs="Arial"/>
        </w:rPr>
      </w:pPr>
      <w:r w:rsidRPr="005411C3">
        <w:rPr>
          <w:rFonts w:ascii="Arial" w:hAnsi="Arial" w:cs="Arial"/>
        </w:rPr>
        <w:t xml:space="preserve">Spoiny należy wykonywać z materiałów termoplastycznych (taśmy)zgodnych z p. 2.6. </w:t>
      </w:r>
    </w:p>
    <w:p w:rsidR="00AD33FA" w:rsidRPr="005411C3" w:rsidRDefault="00AD33FA" w:rsidP="00AD33FA">
      <w:pPr>
        <w:spacing w:after="0"/>
        <w:ind w:firstLine="709"/>
        <w:jc w:val="both"/>
        <w:rPr>
          <w:rFonts w:ascii="Arial" w:hAnsi="Arial" w:cs="Arial"/>
        </w:rPr>
      </w:pPr>
      <w:r w:rsidRPr="005411C3">
        <w:rPr>
          <w:rFonts w:ascii="Arial" w:hAnsi="Arial" w:cs="Arial"/>
        </w:rPr>
        <w:t>Grubość materiału termoplastycznego do spoiny powinna być zgodna z p. 2.6.</w:t>
      </w:r>
    </w:p>
    <w:p w:rsidR="00AD33FA" w:rsidRPr="005411C3" w:rsidRDefault="00AD33FA" w:rsidP="00AD33FA">
      <w:pPr>
        <w:spacing w:before="120" w:after="60"/>
        <w:rPr>
          <w:rFonts w:ascii="Arial" w:hAnsi="Arial" w:cs="Arial"/>
          <w:u w:val="single"/>
        </w:rPr>
      </w:pPr>
      <w:r w:rsidRPr="005411C3">
        <w:rPr>
          <w:rFonts w:ascii="Arial" w:hAnsi="Arial" w:cs="Arial"/>
          <w:u w:val="single"/>
        </w:rPr>
        <w:t>Krawędzie</w:t>
      </w:r>
    </w:p>
    <w:p w:rsidR="00AD33FA" w:rsidRPr="005411C3" w:rsidRDefault="00AD33FA" w:rsidP="00AD33FA">
      <w:pPr>
        <w:spacing w:after="0"/>
        <w:ind w:firstLine="709"/>
        <w:jc w:val="both"/>
        <w:rPr>
          <w:rFonts w:ascii="Arial" w:hAnsi="Arial" w:cs="Arial"/>
        </w:rPr>
      </w:pPr>
      <w:r w:rsidRPr="005411C3">
        <w:rPr>
          <w:rFonts w:ascii="Arial" w:hAnsi="Arial" w:cs="Arial"/>
        </w:rPr>
        <w:t xml:space="preserve">W wypadku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rsidR="00AD33FA" w:rsidRPr="005411C3" w:rsidRDefault="00AD33FA" w:rsidP="00AD33FA">
      <w:pPr>
        <w:spacing w:after="0"/>
        <w:ind w:firstLine="709"/>
        <w:jc w:val="both"/>
        <w:rPr>
          <w:rFonts w:ascii="Arial" w:hAnsi="Arial" w:cs="Arial"/>
        </w:rPr>
      </w:pPr>
      <w:r w:rsidRPr="005411C3">
        <w:rPr>
          <w:rFonts w:ascii="Arial" w:hAnsi="Arial" w:cs="Arial"/>
        </w:rPr>
        <w:t>W wypadku warstw nawierzchni bez urządzeń ograniczających (np. krawężników) krawędziom należy nadać spadki o nachyleniu nie większym niż 2:1, a za pomocą odpowiednich środków technicznych wykonać krawędzie w linii prostej i docisnąć równomiernie na całej długości.</w:t>
      </w:r>
    </w:p>
    <w:p w:rsidR="00AD33FA" w:rsidRPr="005411C3" w:rsidRDefault="00AD33FA" w:rsidP="00AD33FA">
      <w:pPr>
        <w:spacing w:after="0"/>
        <w:ind w:firstLine="709"/>
        <w:jc w:val="both"/>
        <w:rPr>
          <w:rFonts w:ascii="Arial" w:hAnsi="Arial" w:cs="Arial"/>
        </w:rPr>
      </w:pPr>
      <w:r w:rsidRPr="005411C3">
        <w:rPr>
          <w:rFonts w:ascii="Arial" w:hAnsi="Arial" w:cs="Arial"/>
        </w:rPr>
        <w:t>Po wykonaniu nawierzchni asfaltowej o jednostronnym nachyleniu jezdni należy uszczelnić krawędź położoną wyżej, a w strefie zmiany przechyłki obie krawędzie. W tym celu boczną powierzchnię krawędzi należy pokryć gorącym lepiszczem w ilości 4,0 kg/m</w:t>
      </w:r>
      <w:r w:rsidRPr="005411C3">
        <w:rPr>
          <w:rFonts w:ascii="Arial" w:hAnsi="Arial" w:cs="Arial"/>
          <w:vertAlign w:val="superscript"/>
        </w:rPr>
        <w:t>2</w:t>
      </w:r>
      <w:r w:rsidRPr="005411C3">
        <w:rPr>
          <w:rFonts w:ascii="Arial" w:hAnsi="Arial" w:cs="Arial"/>
        </w:rPr>
        <w:t xml:space="preserve">.  Lepiszcze powinno być naniesione odpowiednio szybko tak, aby krawędzie nie uległy zabrudzeniu. Niżej położona krawędź (z wyjątkiem strefy zmiany przechyłki) powinna pozostać nieuszczelniona. </w:t>
      </w:r>
    </w:p>
    <w:p w:rsidR="00AD33FA" w:rsidRPr="005411C3" w:rsidRDefault="00AD33FA" w:rsidP="00AD33FA">
      <w:pPr>
        <w:spacing w:after="0"/>
        <w:ind w:firstLine="709"/>
        <w:jc w:val="both"/>
        <w:rPr>
          <w:rFonts w:ascii="Arial" w:hAnsi="Arial" w:cs="Arial"/>
        </w:rPr>
      </w:pPr>
      <w:r w:rsidRPr="005411C3">
        <w:rPr>
          <w:rFonts w:ascii="Arial" w:hAnsi="Arial" w:cs="Arial"/>
        </w:rPr>
        <w:t>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10 cm.</w:t>
      </w:r>
    </w:p>
    <w:p w:rsidR="00AD33FA" w:rsidRPr="005411C3" w:rsidRDefault="00AD33FA" w:rsidP="00AD33FA">
      <w:pPr>
        <w:spacing w:after="0"/>
        <w:ind w:firstLine="709"/>
        <w:jc w:val="both"/>
        <w:rPr>
          <w:rFonts w:ascii="Arial" w:hAnsi="Arial" w:cs="Arial"/>
        </w:rPr>
      </w:pPr>
      <w:r w:rsidRPr="005411C3">
        <w:rPr>
          <w:rFonts w:ascii="Arial" w:hAnsi="Arial" w:cs="Arial"/>
        </w:rPr>
        <w:t>W wypadku nakładania warstwy na nawierzchnię przeznaczoną do ruchu należy odpowiednio ukształtować krawędź nakładanej warstwy, łączącej ją z niższą warstwą, aby złagodzić wjazd z niższej warstwy na wyższą. W tym celu należy:</w:t>
      </w:r>
    </w:p>
    <w:p w:rsidR="00AD33FA" w:rsidRPr="005411C3" w:rsidRDefault="00AD33FA" w:rsidP="0060090B">
      <w:pPr>
        <w:numPr>
          <w:ilvl w:val="0"/>
          <w:numId w:val="40"/>
        </w:numPr>
        <w:tabs>
          <w:tab w:val="num" w:pos="360"/>
        </w:tabs>
        <w:overflowPunct w:val="0"/>
        <w:autoSpaceDE w:val="0"/>
        <w:autoSpaceDN w:val="0"/>
        <w:adjustRightInd w:val="0"/>
        <w:spacing w:after="0"/>
        <w:ind w:left="360" w:hanging="360"/>
        <w:jc w:val="both"/>
        <w:rPr>
          <w:rFonts w:ascii="Arial" w:hAnsi="Arial" w:cs="Arial"/>
        </w:rPr>
      </w:pPr>
      <w:r w:rsidRPr="005411C3">
        <w:rPr>
          <w:rFonts w:ascii="Arial" w:hAnsi="Arial" w:cs="Arial"/>
        </w:rPr>
        <w:t>sfrezować klin niższej warstwy na głębokości od 0 do grubości nakładanej warstwy oraz na długości równej co najmniej 125-krotności grubości nakładanej warstwy,</w:t>
      </w:r>
    </w:p>
    <w:p w:rsidR="00AD33FA" w:rsidRPr="005411C3" w:rsidRDefault="00AD33FA" w:rsidP="0060090B">
      <w:pPr>
        <w:numPr>
          <w:ilvl w:val="0"/>
          <w:numId w:val="40"/>
        </w:numPr>
        <w:tabs>
          <w:tab w:val="num" w:pos="360"/>
        </w:tabs>
        <w:overflowPunct w:val="0"/>
        <w:autoSpaceDE w:val="0"/>
        <w:autoSpaceDN w:val="0"/>
        <w:adjustRightInd w:val="0"/>
        <w:spacing w:after="0"/>
        <w:ind w:left="360" w:hanging="360"/>
        <w:jc w:val="both"/>
        <w:rPr>
          <w:rFonts w:ascii="Arial" w:hAnsi="Arial" w:cs="Arial"/>
        </w:rPr>
      </w:pPr>
      <w:r w:rsidRPr="005411C3">
        <w:rPr>
          <w:rFonts w:ascii="Arial" w:hAnsi="Arial" w:cs="Arial"/>
        </w:rPr>
        <w:t>przygotować podłoże zgodnie z p. 5.4 i 5.7,</w:t>
      </w:r>
    </w:p>
    <w:p w:rsidR="00AD33FA" w:rsidRPr="005411C3" w:rsidRDefault="00AD33FA" w:rsidP="0060090B">
      <w:pPr>
        <w:numPr>
          <w:ilvl w:val="0"/>
          <w:numId w:val="40"/>
        </w:numPr>
        <w:tabs>
          <w:tab w:val="num" w:pos="360"/>
        </w:tabs>
        <w:overflowPunct w:val="0"/>
        <w:autoSpaceDE w:val="0"/>
        <w:autoSpaceDN w:val="0"/>
        <w:adjustRightInd w:val="0"/>
        <w:spacing w:after="0"/>
        <w:ind w:left="360" w:hanging="360"/>
        <w:jc w:val="both"/>
        <w:rPr>
          <w:rFonts w:ascii="Arial" w:hAnsi="Arial" w:cs="Arial"/>
        </w:rPr>
      </w:pPr>
      <w:r w:rsidRPr="005411C3">
        <w:rPr>
          <w:rFonts w:ascii="Arial" w:hAnsi="Arial" w:cs="Arial"/>
        </w:rPr>
        <w:lastRenderedPageBreak/>
        <w:t>ułożyć nakładaną warstwę o stałej grubości.</w:t>
      </w:r>
    </w:p>
    <w:p w:rsidR="00AD33FA" w:rsidRPr="005411C3" w:rsidRDefault="00AD33FA" w:rsidP="00AD33FA">
      <w:pPr>
        <w:spacing w:before="360"/>
        <w:ind w:left="709" w:hanging="709"/>
        <w:rPr>
          <w:rFonts w:ascii="Arial" w:hAnsi="Arial" w:cs="Arial"/>
          <w:b/>
          <w:sz w:val="24"/>
          <w:szCs w:val="24"/>
          <w:lang w:val="cs-CZ"/>
        </w:rPr>
      </w:pPr>
      <w:r w:rsidRPr="005411C3">
        <w:rPr>
          <w:rFonts w:ascii="Arial" w:hAnsi="Arial" w:cs="Arial"/>
          <w:b/>
          <w:sz w:val="24"/>
          <w:szCs w:val="24"/>
          <w:lang w:val="cs-CZ"/>
        </w:rPr>
        <w:t>6.</w:t>
      </w:r>
      <w:r w:rsidRPr="005411C3">
        <w:rPr>
          <w:rFonts w:ascii="Arial" w:hAnsi="Arial" w:cs="Arial"/>
          <w:b/>
          <w:sz w:val="24"/>
          <w:szCs w:val="24"/>
          <w:lang w:val="cs-CZ"/>
        </w:rPr>
        <w:tab/>
        <w:t xml:space="preserve">KONTROLA JAKOŚCI ROBÓT </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6.1.</w:t>
      </w:r>
      <w:r w:rsidRPr="005411C3">
        <w:rPr>
          <w:rFonts w:ascii="Arial" w:hAnsi="Arial" w:cs="Arial"/>
          <w:b/>
          <w:sz w:val="24"/>
          <w:szCs w:val="24"/>
          <w:lang w:val="cs-CZ"/>
        </w:rPr>
        <w:tab/>
        <w:t xml:space="preserve">Ogólne zasady kontroli jakości robót </w:t>
      </w:r>
    </w:p>
    <w:p w:rsidR="00AD33FA" w:rsidRDefault="00AD33FA" w:rsidP="00AD33FA">
      <w:pPr>
        <w:spacing w:before="120"/>
        <w:ind w:firstLine="567"/>
        <w:rPr>
          <w:rFonts w:ascii="Arial" w:hAnsi="Arial" w:cs="Arial"/>
          <w:lang w:val="cs-CZ"/>
        </w:rPr>
      </w:pPr>
      <w:r w:rsidRPr="005411C3">
        <w:rPr>
          <w:rFonts w:ascii="Arial" w:hAnsi="Arial" w:cs="Arial"/>
          <w:lang w:val="cs-CZ"/>
        </w:rPr>
        <w:t xml:space="preserve">Ogólne wymagania dotyczące kontroli jakości robót podano w </w:t>
      </w:r>
      <w:r>
        <w:rPr>
          <w:rFonts w:ascii="Arial" w:hAnsi="Arial" w:cs="Arial"/>
          <w:lang w:val="cs-CZ"/>
        </w:rPr>
        <w:t xml:space="preserve">STWiORB </w:t>
      </w:r>
    </w:p>
    <w:p w:rsidR="00AD33FA" w:rsidRPr="005411C3" w:rsidRDefault="00AD33FA" w:rsidP="00AD33FA">
      <w:pPr>
        <w:spacing w:before="120"/>
        <w:rPr>
          <w:rFonts w:ascii="Arial" w:hAnsi="Arial" w:cs="Arial"/>
          <w:lang w:val="cs-CZ"/>
        </w:rPr>
      </w:pPr>
      <w:r w:rsidRPr="005411C3">
        <w:rPr>
          <w:rFonts w:ascii="Arial" w:hAnsi="Arial" w:cs="Arial"/>
          <w:lang w:val="cs-CZ"/>
        </w:rPr>
        <w:t xml:space="preserve">D-M-00.00.00 „Wymagania ogólne”, pkt 6. </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6.2.</w:t>
      </w:r>
      <w:r w:rsidRPr="005411C3">
        <w:rPr>
          <w:rFonts w:ascii="Arial" w:hAnsi="Arial" w:cs="Arial"/>
          <w:b/>
          <w:sz w:val="24"/>
          <w:szCs w:val="24"/>
          <w:lang w:val="cs-CZ"/>
        </w:rPr>
        <w:tab/>
        <w:t>Badania kontrolne przed przystąpieniem do robót</w:t>
      </w:r>
    </w:p>
    <w:p w:rsidR="00AD33FA" w:rsidRPr="005411C3" w:rsidRDefault="00AD33FA" w:rsidP="00AD33FA">
      <w:pPr>
        <w:spacing w:before="240" w:after="60"/>
        <w:jc w:val="both"/>
        <w:rPr>
          <w:rFonts w:ascii="Arial" w:hAnsi="Arial" w:cs="Arial"/>
          <w:u w:val="single"/>
        </w:rPr>
      </w:pPr>
      <w:r w:rsidRPr="005411C3">
        <w:rPr>
          <w:rFonts w:ascii="Arial" w:hAnsi="Arial" w:cs="Arial"/>
          <w:u w:val="single"/>
        </w:rPr>
        <w:t>Dokumenty i wyniki badań materiałów</w:t>
      </w:r>
    </w:p>
    <w:p w:rsidR="00AD33FA" w:rsidRPr="005411C3" w:rsidRDefault="00AD33FA" w:rsidP="00AD33FA">
      <w:pPr>
        <w:numPr>
          <w:ilvl w:val="12"/>
          <w:numId w:val="0"/>
        </w:numPr>
        <w:spacing w:after="60"/>
        <w:jc w:val="both"/>
        <w:rPr>
          <w:rFonts w:ascii="Arial" w:hAnsi="Arial" w:cs="Arial"/>
        </w:rPr>
      </w:pPr>
      <w:r w:rsidRPr="005411C3">
        <w:rPr>
          <w:rFonts w:ascii="Arial" w:hAnsi="Arial" w:cs="Arial"/>
        </w:rPr>
        <w:t>Przed przystąpieniem do robót Wykonawca powinien:</w:t>
      </w:r>
    </w:p>
    <w:p w:rsidR="00AD33FA" w:rsidRPr="005411C3" w:rsidRDefault="00AD33FA" w:rsidP="0060090B">
      <w:pPr>
        <w:numPr>
          <w:ilvl w:val="0"/>
          <w:numId w:val="30"/>
        </w:numPr>
        <w:autoSpaceDE w:val="0"/>
        <w:autoSpaceDN w:val="0"/>
        <w:adjustRightInd w:val="0"/>
        <w:spacing w:after="0"/>
        <w:jc w:val="both"/>
        <w:rPr>
          <w:rFonts w:ascii="Arial" w:hAnsi="Arial" w:cs="Arial"/>
        </w:rPr>
      </w:pPr>
      <w:r w:rsidRPr="005411C3">
        <w:rPr>
          <w:rFonts w:ascii="Arial" w:hAnsi="Arial" w:cs="Arial"/>
        </w:rPr>
        <w:t>przedstawić Inżynierowi do akceptacji źródła poboru kruszyw oraz wszystkich dodatkowych, dołączając wszystkie dokumenty potwierdzające jakość materiałów składowych,</w:t>
      </w:r>
    </w:p>
    <w:p w:rsidR="00AD33FA" w:rsidRPr="005411C3" w:rsidRDefault="00AD33FA" w:rsidP="0060090B">
      <w:pPr>
        <w:numPr>
          <w:ilvl w:val="0"/>
          <w:numId w:val="30"/>
        </w:numPr>
        <w:autoSpaceDE w:val="0"/>
        <w:autoSpaceDN w:val="0"/>
        <w:adjustRightInd w:val="0"/>
        <w:spacing w:after="0"/>
        <w:jc w:val="both"/>
        <w:rPr>
          <w:rFonts w:ascii="Arial" w:hAnsi="Arial" w:cs="Arial"/>
        </w:rPr>
      </w:pPr>
      <w:r w:rsidRPr="005411C3">
        <w:rPr>
          <w:rFonts w:ascii="Arial" w:hAnsi="Arial" w:cs="Arial"/>
        </w:rPr>
        <w:t>uzyskać wymagane dokumenty, dopuszczające wyroby budowlane do obrotu i powszechnego stosowania (np. stwierdzenie o oznakowaniu materiału znakiem CE lub znakiem budowlanym B,</w:t>
      </w:r>
      <w:r w:rsidRPr="005411C3">
        <w:rPr>
          <w:rFonts w:ascii="Arial" w:hAnsi="Arial" w:cs="Arial"/>
          <w:b/>
          <w:lang w:val="cs-CZ"/>
        </w:rPr>
        <w:t xml:space="preserve"> </w:t>
      </w:r>
      <w:r w:rsidRPr="005411C3">
        <w:rPr>
          <w:rFonts w:ascii="Arial" w:hAnsi="Arial" w:cs="Arial"/>
        </w:rPr>
        <w:t xml:space="preserve">certyfikat zgodności, deklarację zgodności, aprobatę techniczną, ew. badania materiałów wykonane przez dostawców itp.), zonych do wykonania robót, określone przez Inżyniera. </w:t>
      </w:r>
    </w:p>
    <w:p w:rsidR="00AD33FA" w:rsidRPr="005411C3" w:rsidRDefault="00AD33FA" w:rsidP="0060090B">
      <w:pPr>
        <w:numPr>
          <w:ilvl w:val="0"/>
          <w:numId w:val="30"/>
        </w:numPr>
        <w:overflowPunct w:val="0"/>
        <w:autoSpaceDE w:val="0"/>
        <w:autoSpaceDN w:val="0"/>
        <w:adjustRightInd w:val="0"/>
        <w:spacing w:after="120"/>
        <w:jc w:val="both"/>
        <w:rPr>
          <w:rFonts w:ascii="Arial" w:hAnsi="Arial" w:cs="Arial"/>
        </w:rPr>
      </w:pPr>
      <w:r w:rsidRPr="005411C3">
        <w:rPr>
          <w:rFonts w:ascii="Arial" w:hAnsi="Arial" w:cs="Arial"/>
        </w:rPr>
        <w:t>ew. wykonać własne badania właściwości materiałów przeznaczonych do wykonania robót, określone przez Inżyniera.</w:t>
      </w:r>
    </w:p>
    <w:p w:rsidR="00AD33FA" w:rsidRPr="005411C3" w:rsidRDefault="00AD33FA" w:rsidP="00AD33FA">
      <w:pPr>
        <w:pStyle w:val="Tekstwtabeli"/>
        <w:keepNext w:val="0"/>
        <w:spacing w:line="276" w:lineRule="auto"/>
        <w:rPr>
          <w:rFonts w:ascii="Arial" w:hAnsi="Arial" w:cs="Arial"/>
          <w:sz w:val="22"/>
          <w:szCs w:val="22"/>
        </w:rPr>
      </w:pPr>
      <w:r w:rsidRPr="005411C3">
        <w:rPr>
          <w:rFonts w:ascii="Arial" w:hAnsi="Arial" w:cs="Arial"/>
          <w:sz w:val="22"/>
          <w:szCs w:val="22"/>
        </w:rPr>
        <w:t>Wszystkie dokumenty oraz wyniki badań Wykonawca przedstawia I</w:t>
      </w:r>
      <w:r>
        <w:rPr>
          <w:rFonts w:ascii="Arial" w:hAnsi="Arial" w:cs="Arial"/>
          <w:sz w:val="22"/>
          <w:szCs w:val="22"/>
        </w:rPr>
        <w:t>nspektorowi Nadzoru</w:t>
      </w:r>
      <w:r w:rsidRPr="005411C3">
        <w:rPr>
          <w:rFonts w:ascii="Arial" w:hAnsi="Arial" w:cs="Arial"/>
          <w:sz w:val="22"/>
          <w:szCs w:val="22"/>
        </w:rPr>
        <w:t xml:space="preserve"> do akceptacji.</w:t>
      </w:r>
    </w:p>
    <w:p w:rsidR="00AD33FA" w:rsidRPr="005411C3" w:rsidRDefault="00AD33FA" w:rsidP="00AD33FA">
      <w:pPr>
        <w:spacing w:before="240" w:after="60"/>
        <w:jc w:val="both"/>
        <w:rPr>
          <w:rFonts w:ascii="Arial" w:hAnsi="Arial" w:cs="Arial"/>
          <w:u w:val="single"/>
        </w:rPr>
      </w:pPr>
      <w:r w:rsidRPr="005411C3">
        <w:rPr>
          <w:rFonts w:ascii="Arial" w:hAnsi="Arial" w:cs="Arial"/>
          <w:u w:val="single"/>
        </w:rPr>
        <w:t>Badanie typu</w:t>
      </w:r>
    </w:p>
    <w:p w:rsidR="00AD33FA" w:rsidRPr="005411C3" w:rsidRDefault="00AD33FA" w:rsidP="00AD33FA">
      <w:pPr>
        <w:spacing w:after="0"/>
        <w:ind w:firstLine="709"/>
        <w:jc w:val="both"/>
        <w:rPr>
          <w:rFonts w:ascii="Arial" w:hAnsi="Arial" w:cs="Arial"/>
          <w:lang w:val="cs-CZ"/>
        </w:rPr>
      </w:pPr>
      <w:r w:rsidRPr="005411C3">
        <w:rPr>
          <w:rFonts w:ascii="Arial" w:hAnsi="Arial" w:cs="Arial"/>
          <w:lang w:val="cs-CZ"/>
        </w:rPr>
        <w:t xml:space="preserve">Przed przystąpieniem do robót, w terminie uzgodnionym z Inżynierem/Inspektorem Nadzoru, Wykonawca przedstawi do akceptacji badania typu mieszanki mineralno-asfaltowej wraz z wymaganymi w normie PN-EN 13108-20 [48] załącznikami, w celu zatwierdzenia do stosowania. </w:t>
      </w:r>
    </w:p>
    <w:p w:rsidR="00AD33FA" w:rsidRPr="005411C3" w:rsidRDefault="00AD33FA" w:rsidP="00AD33FA">
      <w:pPr>
        <w:spacing w:before="240" w:after="60"/>
        <w:jc w:val="both"/>
        <w:rPr>
          <w:rFonts w:ascii="Arial" w:hAnsi="Arial" w:cs="Arial"/>
          <w:u w:val="single"/>
        </w:rPr>
      </w:pPr>
      <w:r w:rsidRPr="005411C3">
        <w:rPr>
          <w:rFonts w:ascii="Arial" w:hAnsi="Arial" w:cs="Arial"/>
          <w:u w:val="single"/>
        </w:rPr>
        <w:t>Częstotliwość oraz zakres badań i pomiarów</w:t>
      </w:r>
    </w:p>
    <w:p w:rsidR="00AD33FA" w:rsidRPr="005411C3" w:rsidRDefault="00AD33FA" w:rsidP="00AD33FA">
      <w:pPr>
        <w:spacing w:after="0"/>
        <w:jc w:val="both"/>
        <w:rPr>
          <w:rFonts w:ascii="Arial" w:hAnsi="Arial" w:cs="Arial"/>
        </w:rPr>
      </w:pPr>
      <w:r w:rsidRPr="005411C3">
        <w:rPr>
          <w:rFonts w:ascii="Arial" w:hAnsi="Arial" w:cs="Arial"/>
        </w:rPr>
        <w:t>Zakres oraz częstotliwość badań i pomiarów w czasie wytwarzania i wbudowywania mieszanki mineralno-asfaltowej przedstawia tabela 14.</w:t>
      </w:r>
    </w:p>
    <w:p w:rsidR="00AD33FA" w:rsidRPr="005411C3" w:rsidRDefault="00AD33FA" w:rsidP="00AD33FA">
      <w:pPr>
        <w:spacing w:before="120" w:after="60"/>
        <w:rPr>
          <w:rFonts w:ascii="Arial" w:hAnsi="Arial" w:cs="Arial"/>
        </w:rPr>
      </w:pPr>
      <w:r w:rsidRPr="005411C3">
        <w:rPr>
          <w:rFonts w:ascii="Arial" w:hAnsi="Arial" w:cs="Arial"/>
          <w:b/>
        </w:rPr>
        <w:t>Tabela 14</w:t>
      </w:r>
      <w:r w:rsidRPr="005411C3">
        <w:rPr>
          <w:rFonts w:ascii="Arial" w:hAnsi="Arial" w:cs="Arial"/>
          <w:b/>
          <w:i/>
        </w:rPr>
        <w:t>.</w:t>
      </w:r>
      <w:r w:rsidRPr="005411C3">
        <w:rPr>
          <w:rFonts w:ascii="Arial" w:hAnsi="Arial" w:cs="Arial"/>
          <w:i/>
        </w:rPr>
        <w:t xml:space="preserve"> </w:t>
      </w:r>
      <w:r w:rsidRPr="005411C3">
        <w:rPr>
          <w:rFonts w:ascii="Arial" w:hAnsi="Arial" w:cs="Arial"/>
          <w:i/>
          <w:u w:val="single"/>
        </w:rPr>
        <w:t>Zakres oraz częstotliwość badań i  badań składników mieszanki mineralno-asfaltowej</w:t>
      </w:r>
    </w:p>
    <w:tbl>
      <w:tblPr>
        <w:tblW w:w="0" w:type="auto"/>
        <w:jc w:val="center"/>
        <w:tblInd w:w="-8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tblPr>
      <w:tblGrid>
        <w:gridCol w:w="5094"/>
        <w:gridCol w:w="4498"/>
        <w:gridCol w:w="26"/>
      </w:tblGrid>
      <w:tr w:rsidR="00AD33FA" w:rsidRPr="005411C3" w:rsidTr="000A7FB3">
        <w:trPr>
          <w:gridAfter w:val="1"/>
          <w:wAfter w:w="26" w:type="dxa"/>
          <w:trHeight w:val="340"/>
          <w:jc w:val="center"/>
        </w:trPr>
        <w:tc>
          <w:tcPr>
            <w:tcW w:w="9592" w:type="dxa"/>
            <w:gridSpan w:val="2"/>
            <w:tcBorders>
              <w:top w:val="single" w:sz="4" w:space="0" w:color="auto"/>
              <w:left w:val="single" w:sz="4" w:space="0" w:color="auto"/>
              <w:bottom w:val="single" w:sz="4" w:space="0" w:color="auto"/>
              <w:right w:val="single" w:sz="4" w:space="0" w:color="auto"/>
            </w:tcBorders>
            <w:vAlign w:val="center"/>
          </w:tcPr>
          <w:p w:rsidR="00AD33FA" w:rsidRPr="005411C3" w:rsidRDefault="00AD33FA" w:rsidP="000A7FB3">
            <w:pPr>
              <w:overflowPunct w:val="0"/>
              <w:autoSpaceDE w:val="0"/>
              <w:autoSpaceDN w:val="0"/>
              <w:adjustRightInd w:val="0"/>
              <w:spacing w:after="0" w:line="240" w:lineRule="auto"/>
              <w:jc w:val="center"/>
              <w:rPr>
                <w:rFonts w:ascii="Arial" w:hAnsi="Arial" w:cs="Arial"/>
                <w:b/>
                <w:sz w:val="20"/>
                <w:szCs w:val="20"/>
              </w:rPr>
            </w:pPr>
            <w:r w:rsidRPr="005411C3">
              <w:rPr>
                <w:rFonts w:ascii="Arial" w:hAnsi="Arial" w:cs="Arial"/>
                <w:b/>
                <w:sz w:val="20"/>
                <w:szCs w:val="20"/>
              </w:rPr>
              <w:t>Badanie materiałów</w:t>
            </w:r>
          </w:p>
        </w:tc>
      </w:tr>
      <w:tr w:rsidR="00AD33FA" w:rsidRPr="005411C3" w:rsidTr="000A7FB3">
        <w:trPr>
          <w:gridAfter w:val="1"/>
          <w:wAfter w:w="26" w:type="dxa"/>
          <w:trHeight w:val="340"/>
          <w:jc w:val="center"/>
        </w:trPr>
        <w:tc>
          <w:tcPr>
            <w:tcW w:w="5094" w:type="dxa"/>
            <w:tcBorders>
              <w:top w:val="single" w:sz="4" w:space="0" w:color="auto"/>
              <w:left w:val="single" w:sz="4" w:space="0" w:color="auto"/>
              <w:bottom w:val="single" w:sz="4" w:space="0" w:color="auto"/>
              <w:right w:val="single" w:sz="4" w:space="0" w:color="auto"/>
            </w:tcBorders>
            <w:vAlign w:val="center"/>
          </w:tcPr>
          <w:p w:rsidR="00AD33FA" w:rsidRPr="005411C3" w:rsidRDefault="00AD33FA" w:rsidP="000A7FB3">
            <w:pPr>
              <w:overflowPunct w:val="0"/>
              <w:autoSpaceDE w:val="0"/>
              <w:autoSpaceDN w:val="0"/>
              <w:adjustRightInd w:val="0"/>
              <w:spacing w:after="0" w:line="240" w:lineRule="auto"/>
              <w:rPr>
                <w:rFonts w:ascii="Arial" w:hAnsi="Arial" w:cs="Arial"/>
                <w:sz w:val="20"/>
                <w:szCs w:val="20"/>
              </w:rPr>
            </w:pPr>
            <w:r w:rsidRPr="005411C3">
              <w:rPr>
                <w:rFonts w:ascii="Arial" w:hAnsi="Arial" w:cs="Arial"/>
                <w:sz w:val="20"/>
                <w:szCs w:val="20"/>
              </w:rPr>
              <w:t>Uziarnienie kruszywa</w:t>
            </w:r>
          </w:p>
        </w:tc>
        <w:tc>
          <w:tcPr>
            <w:tcW w:w="4498" w:type="dxa"/>
            <w:tcBorders>
              <w:top w:val="single" w:sz="4" w:space="0" w:color="auto"/>
              <w:left w:val="single" w:sz="4" w:space="0" w:color="auto"/>
              <w:bottom w:val="single" w:sz="4" w:space="0" w:color="auto"/>
              <w:right w:val="single" w:sz="4" w:space="0" w:color="auto"/>
            </w:tcBorders>
            <w:vAlign w:val="center"/>
          </w:tcPr>
          <w:p w:rsidR="00AD33FA" w:rsidRPr="005411C3" w:rsidRDefault="00AD33FA" w:rsidP="000A7FB3">
            <w:pPr>
              <w:overflowPunct w:val="0"/>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1 raz na 2000 ton</w:t>
            </w:r>
          </w:p>
        </w:tc>
      </w:tr>
      <w:tr w:rsidR="00AD33FA" w:rsidRPr="005411C3" w:rsidTr="000A7FB3">
        <w:trPr>
          <w:gridAfter w:val="1"/>
          <w:wAfter w:w="26" w:type="dxa"/>
          <w:trHeight w:val="459"/>
          <w:jc w:val="center"/>
        </w:trPr>
        <w:tc>
          <w:tcPr>
            <w:tcW w:w="5094" w:type="dxa"/>
            <w:tcBorders>
              <w:top w:val="single" w:sz="4" w:space="0" w:color="auto"/>
              <w:left w:val="single" w:sz="4" w:space="0" w:color="auto"/>
              <w:right w:val="single" w:sz="4" w:space="0" w:color="auto"/>
            </w:tcBorders>
            <w:vAlign w:val="center"/>
          </w:tcPr>
          <w:p w:rsidR="00AD33FA" w:rsidRPr="005411C3" w:rsidRDefault="00AD33FA" w:rsidP="000A7FB3">
            <w:pPr>
              <w:overflowPunct w:val="0"/>
              <w:autoSpaceDE w:val="0"/>
              <w:autoSpaceDN w:val="0"/>
              <w:adjustRightInd w:val="0"/>
              <w:spacing w:after="0"/>
              <w:rPr>
                <w:rFonts w:ascii="Arial" w:hAnsi="Arial" w:cs="Arial"/>
                <w:sz w:val="20"/>
                <w:szCs w:val="20"/>
              </w:rPr>
            </w:pPr>
            <w:r w:rsidRPr="005411C3">
              <w:rPr>
                <w:rFonts w:ascii="Arial" w:hAnsi="Arial" w:cs="Arial"/>
                <w:sz w:val="20"/>
                <w:szCs w:val="20"/>
              </w:rPr>
              <w:t>Uziarnienie wypełniacza</w:t>
            </w:r>
          </w:p>
        </w:tc>
        <w:tc>
          <w:tcPr>
            <w:tcW w:w="4498" w:type="dxa"/>
            <w:tcBorders>
              <w:top w:val="single" w:sz="4" w:space="0" w:color="auto"/>
              <w:left w:val="single" w:sz="4" w:space="0" w:color="auto"/>
              <w:right w:val="single" w:sz="4" w:space="0" w:color="auto"/>
            </w:tcBorders>
            <w:vAlign w:val="center"/>
          </w:tcPr>
          <w:p w:rsidR="00AD33FA" w:rsidRPr="005411C3" w:rsidRDefault="00AD33FA" w:rsidP="000A7FB3">
            <w:pPr>
              <w:overflowPunct w:val="0"/>
              <w:autoSpaceDE w:val="0"/>
              <w:autoSpaceDN w:val="0"/>
              <w:adjustRightInd w:val="0"/>
              <w:spacing w:after="0"/>
              <w:jc w:val="center"/>
              <w:rPr>
                <w:rFonts w:ascii="Arial" w:hAnsi="Arial" w:cs="Arial"/>
                <w:sz w:val="20"/>
                <w:szCs w:val="20"/>
              </w:rPr>
            </w:pPr>
            <w:r w:rsidRPr="005411C3">
              <w:rPr>
                <w:rFonts w:ascii="Arial" w:hAnsi="Arial" w:cs="Arial"/>
                <w:sz w:val="20"/>
                <w:szCs w:val="20"/>
              </w:rPr>
              <w:t>1 raz na 200 ton</w:t>
            </w:r>
          </w:p>
        </w:tc>
      </w:tr>
      <w:tr w:rsidR="00AD33FA" w:rsidRPr="005411C3" w:rsidTr="000A7FB3">
        <w:trPr>
          <w:gridAfter w:val="1"/>
          <w:wAfter w:w="26" w:type="dxa"/>
          <w:trHeight w:val="678"/>
          <w:jc w:val="center"/>
        </w:trPr>
        <w:tc>
          <w:tcPr>
            <w:tcW w:w="5094" w:type="dxa"/>
            <w:tcBorders>
              <w:top w:val="single" w:sz="4" w:space="0" w:color="auto"/>
              <w:left w:val="single" w:sz="4" w:space="0" w:color="auto"/>
              <w:right w:val="single" w:sz="4" w:space="0" w:color="auto"/>
            </w:tcBorders>
            <w:vAlign w:val="center"/>
          </w:tcPr>
          <w:p w:rsidR="00AD33FA" w:rsidRPr="005411C3" w:rsidRDefault="00AD33FA" w:rsidP="000A7FB3">
            <w:pPr>
              <w:overflowPunct w:val="0"/>
              <w:autoSpaceDE w:val="0"/>
              <w:autoSpaceDN w:val="0"/>
              <w:adjustRightInd w:val="0"/>
              <w:spacing w:after="0"/>
              <w:rPr>
                <w:rFonts w:ascii="Arial" w:hAnsi="Arial" w:cs="Arial"/>
                <w:sz w:val="20"/>
                <w:szCs w:val="20"/>
              </w:rPr>
            </w:pPr>
            <w:r w:rsidRPr="005411C3">
              <w:rPr>
                <w:rFonts w:ascii="Arial" w:hAnsi="Arial" w:cs="Arial"/>
                <w:sz w:val="20"/>
                <w:szCs w:val="20"/>
              </w:rPr>
              <w:t>Właściwości asfaltu</w:t>
            </w:r>
          </w:p>
          <w:p w:rsidR="00AD33FA" w:rsidRPr="005411C3" w:rsidRDefault="00AD33FA" w:rsidP="000A7FB3">
            <w:pPr>
              <w:overflowPunct w:val="0"/>
              <w:autoSpaceDE w:val="0"/>
              <w:autoSpaceDN w:val="0"/>
              <w:adjustRightInd w:val="0"/>
              <w:spacing w:after="0"/>
              <w:rPr>
                <w:rFonts w:ascii="Arial" w:hAnsi="Arial" w:cs="Arial"/>
                <w:sz w:val="20"/>
                <w:szCs w:val="20"/>
              </w:rPr>
            </w:pPr>
            <w:r w:rsidRPr="005411C3">
              <w:rPr>
                <w:rFonts w:ascii="Arial" w:hAnsi="Arial" w:cs="Arial"/>
                <w:sz w:val="20"/>
                <w:szCs w:val="20"/>
              </w:rPr>
              <w:t>- Penetracja w 25°C lub temperatura mięknienia wg PiK</w:t>
            </w:r>
          </w:p>
        </w:tc>
        <w:tc>
          <w:tcPr>
            <w:tcW w:w="4498" w:type="dxa"/>
            <w:tcBorders>
              <w:top w:val="single" w:sz="4" w:space="0" w:color="auto"/>
              <w:left w:val="single" w:sz="4" w:space="0" w:color="auto"/>
              <w:right w:val="single" w:sz="4" w:space="0" w:color="auto"/>
            </w:tcBorders>
            <w:vAlign w:val="center"/>
          </w:tcPr>
          <w:p w:rsidR="00AD33FA" w:rsidRPr="005411C3" w:rsidRDefault="00AD33FA" w:rsidP="000A7FB3">
            <w:pPr>
              <w:overflowPunct w:val="0"/>
              <w:autoSpaceDE w:val="0"/>
              <w:autoSpaceDN w:val="0"/>
              <w:adjustRightInd w:val="0"/>
              <w:spacing w:after="0"/>
              <w:jc w:val="center"/>
              <w:rPr>
                <w:rFonts w:ascii="Arial" w:hAnsi="Arial" w:cs="Arial"/>
                <w:sz w:val="20"/>
                <w:szCs w:val="20"/>
              </w:rPr>
            </w:pPr>
            <w:r w:rsidRPr="005411C3">
              <w:rPr>
                <w:rFonts w:ascii="Arial" w:hAnsi="Arial" w:cs="Arial"/>
                <w:sz w:val="20"/>
                <w:szCs w:val="20"/>
              </w:rPr>
              <w:t>1 raz na 300 ton</w:t>
            </w:r>
          </w:p>
        </w:tc>
      </w:tr>
      <w:tr w:rsidR="00AD33FA" w:rsidRPr="005411C3" w:rsidTr="000A7FB3">
        <w:trPr>
          <w:trHeight w:val="700"/>
          <w:jc w:val="center"/>
        </w:trPr>
        <w:tc>
          <w:tcPr>
            <w:tcW w:w="5094" w:type="dxa"/>
            <w:tcBorders>
              <w:top w:val="single" w:sz="4" w:space="0" w:color="auto"/>
              <w:left w:val="single" w:sz="4" w:space="0" w:color="auto"/>
              <w:right w:val="single" w:sz="4" w:space="0" w:color="auto"/>
            </w:tcBorders>
            <w:vAlign w:val="center"/>
          </w:tcPr>
          <w:p w:rsidR="00AD33FA" w:rsidRPr="005411C3" w:rsidRDefault="00AD33FA" w:rsidP="000A7FB3">
            <w:pPr>
              <w:overflowPunct w:val="0"/>
              <w:autoSpaceDE w:val="0"/>
              <w:autoSpaceDN w:val="0"/>
              <w:adjustRightInd w:val="0"/>
              <w:spacing w:after="0" w:line="240" w:lineRule="auto"/>
              <w:rPr>
                <w:rFonts w:ascii="Arial" w:hAnsi="Arial" w:cs="Arial"/>
                <w:sz w:val="20"/>
                <w:szCs w:val="20"/>
              </w:rPr>
            </w:pPr>
            <w:r w:rsidRPr="005411C3">
              <w:rPr>
                <w:rFonts w:ascii="Arial" w:hAnsi="Arial" w:cs="Arial"/>
                <w:sz w:val="20"/>
                <w:szCs w:val="20"/>
              </w:rPr>
              <w:lastRenderedPageBreak/>
              <w:t>Badania właściwości kruszyw zgodnie z tablicą 2.4.</w:t>
            </w:r>
          </w:p>
        </w:tc>
        <w:tc>
          <w:tcPr>
            <w:tcW w:w="4524" w:type="dxa"/>
            <w:gridSpan w:val="2"/>
            <w:tcBorders>
              <w:top w:val="single" w:sz="4" w:space="0" w:color="auto"/>
              <w:left w:val="single" w:sz="4" w:space="0" w:color="auto"/>
              <w:right w:val="single" w:sz="4" w:space="0" w:color="auto"/>
            </w:tcBorders>
            <w:vAlign w:val="center"/>
          </w:tcPr>
          <w:p w:rsidR="00AD33FA" w:rsidRPr="005411C3" w:rsidRDefault="00AD33FA" w:rsidP="000A7FB3">
            <w:pPr>
              <w:overflowPunct w:val="0"/>
              <w:autoSpaceDE w:val="0"/>
              <w:autoSpaceDN w:val="0"/>
              <w:adjustRightInd w:val="0"/>
              <w:spacing w:after="0"/>
              <w:rPr>
                <w:rFonts w:ascii="Arial" w:hAnsi="Arial" w:cs="Arial"/>
                <w:sz w:val="20"/>
                <w:szCs w:val="20"/>
              </w:rPr>
            </w:pPr>
            <w:r w:rsidRPr="005411C3">
              <w:rPr>
                <w:rFonts w:ascii="Arial" w:hAnsi="Arial" w:cs="Arial"/>
                <w:sz w:val="20"/>
                <w:szCs w:val="20"/>
              </w:rPr>
              <w:t>Zatwierdzenie źródła przed pierwszym użyciem</w:t>
            </w:r>
          </w:p>
        </w:tc>
      </w:tr>
      <w:tr w:rsidR="00AD33FA" w:rsidRPr="005411C3" w:rsidTr="000A7FB3">
        <w:trPr>
          <w:trHeight w:val="305"/>
          <w:jc w:val="center"/>
        </w:trPr>
        <w:tc>
          <w:tcPr>
            <w:tcW w:w="9618" w:type="dxa"/>
            <w:gridSpan w:val="3"/>
            <w:tcBorders>
              <w:top w:val="single" w:sz="4" w:space="0" w:color="auto"/>
              <w:left w:val="single" w:sz="4" w:space="0" w:color="auto"/>
              <w:right w:val="single" w:sz="4" w:space="0" w:color="auto"/>
            </w:tcBorders>
            <w:vAlign w:val="center"/>
          </w:tcPr>
          <w:p w:rsidR="00AD33FA" w:rsidRPr="005411C3" w:rsidRDefault="00AD33FA" w:rsidP="000A7FB3">
            <w:pPr>
              <w:overflowPunct w:val="0"/>
              <w:autoSpaceDE w:val="0"/>
              <w:autoSpaceDN w:val="0"/>
              <w:adjustRightInd w:val="0"/>
              <w:jc w:val="center"/>
              <w:rPr>
                <w:rFonts w:ascii="Arial" w:hAnsi="Arial" w:cs="Arial"/>
                <w:b/>
                <w:sz w:val="20"/>
                <w:szCs w:val="20"/>
              </w:rPr>
            </w:pPr>
            <w:r w:rsidRPr="005411C3">
              <w:rPr>
                <w:rFonts w:ascii="Arial" w:hAnsi="Arial" w:cs="Arial"/>
                <w:b/>
                <w:sz w:val="20"/>
                <w:szCs w:val="20"/>
              </w:rPr>
              <w:t>Badanie mieszanki mineralno-asfaltowej</w:t>
            </w:r>
          </w:p>
        </w:tc>
      </w:tr>
      <w:tr w:rsidR="00AD33FA" w:rsidRPr="005411C3" w:rsidTr="000A7FB3">
        <w:trPr>
          <w:trHeight w:val="340"/>
          <w:jc w:val="center"/>
        </w:trPr>
        <w:tc>
          <w:tcPr>
            <w:tcW w:w="5094" w:type="dxa"/>
            <w:tcBorders>
              <w:top w:val="single" w:sz="4" w:space="0" w:color="auto"/>
              <w:left w:val="single" w:sz="4" w:space="0" w:color="auto"/>
              <w:bottom w:val="single" w:sz="4" w:space="0" w:color="auto"/>
              <w:right w:val="single" w:sz="4" w:space="0" w:color="auto"/>
            </w:tcBorders>
            <w:vAlign w:val="center"/>
          </w:tcPr>
          <w:p w:rsidR="00AD33FA" w:rsidRPr="005411C3" w:rsidRDefault="00AD33FA" w:rsidP="000A7FB3">
            <w:pPr>
              <w:overflowPunct w:val="0"/>
              <w:autoSpaceDE w:val="0"/>
              <w:autoSpaceDN w:val="0"/>
              <w:adjustRightInd w:val="0"/>
              <w:spacing w:after="0" w:line="240" w:lineRule="auto"/>
              <w:rPr>
                <w:rFonts w:ascii="Arial" w:hAnsi="Arial" w:cs="Arial"/>
                <w:sz w:val="20"/>
                <w:szCs w:val="20"/>
              </w:rPr>
            </w:pPr>
            <w:r w:rsidRPr="005411C3">
              <w:rPr>
                <w:rFonts w:ascii="Arial" w:hAnsi="Arial" w:cs="Arial"/>
                <w:sz w:val="20"/>
                <w:szCs w:val="20"/>
              </w:rPr>
              <w:t>Temperatura składników</w:t>
            </w:r>
          </w:p>
        </w:tc>
        <w:tc>
          <w:tcPr>
            <w:tcW w:w="4524" w:type="dxa"/>
            <w:gridSpan w:val="2"/>
            <w:tcBorders>
              <w:top w:val="single" w:sz="4" w:space="0" w:color="auto"/>
              <w:left w:val="single" w:sz="4" w:space="0" w:color="auto"/>
              <w:bottom w:val="single" w:sz="4" w:space="0" w:color="auto"/>
              <w:right w:val="single" w:sz="4" w:space="0" w:color="auto"/>
            </w:tcBorders>
            <w:vAlign w:val="center"/>
          </w:tcPr>
          <w:p w:rsidR="00AD33FA" w:rsidRPr="005411C3" w:rsidRDefault="00AD33FA" w:rsidP="000A7FB3">
            <w:pPr>
              <w:overflowPunct w:val="0"/>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Dozór ciągły</w:t>
            </w:r>
          </w:p>
        </w:tc>
      </w:tr>
      <w:tr w:rsidR="00AD33FA" w:rsidRPr="005411C3" w:rsidTr="000A7FB3">
        <w:trPr>
          <w:jc w:val="center"/>
        </w:trPr>
        <w:tc>
          <w:tcPr>
            <w:tcW w:w="5094" w:type="dxa"/>
            <w:tcBorders>
              <w:top w:val="single" w:sz="4" w:space="0" w:color="auto"/>
              <w:left w:val="single" w:sz="4" w:space="0" w:color="auto"/>
              <w:bottom w:val="single" w:sz="4" w:space="0" w:color="auto"/>
              <w:right w:val="single" w:sz="4" w:space="0" w:color="auto"/>
            </w:tcBorders>
          </w:tcPr>
          <w:p w:rsidR="00AD33FA" w:rsidRPr="005411C3" w:rsidRDefault="00AD33FA" w:rsidP="000A7FB3">
            <w:pPr>
              <w:overflowPunct w:val="0"/>
              <w:autoSpaceDE w:val="0"/>
              <w:autoSpaceDN w:val="0"/>
              <w:adjustRightInd w:val="0"/>
              <w:spacing w:after="0" w:line="240" w:lineRule="auto"/>
              <w:rPr>
                <w:rFonts w:ascii="Arial" w:hAnsi="Arial" w:cs="Arial"/>
                <w:sz w:val="20"/>
                <w:szCs w:val="20"/>
              </w:rPr>
            </w:pPr>
            <w:r w:rsidRPr="005411C3">
              <w:rPr>
                <w:rFonts w:ascii="Arial" w:hAnsi="Arial" w:cs="Arial"/>
                <w:sz w:val="20"/>
                <w:szCs w:val="20"/>
              </w:rPr>
              <w:t>Temperatura mieszanki</w:t>
            </w:r>
          </w:p>
          <w:p w:rsidR="00AD33FA" w:rsidRPr="005411C3" w:rsidRDefault="00AD33FA" w:rsidP="000A7FB3">
            <w:pPr>
              <w:spacing w:after="0" w:line="240" w:lineRule="auto"/>
              <w:rPr>
                <w:rFonts w:ascii="Arial" w:hAnsi="Arial" w:cs="Arial"/>
                <w:sz w:val="20"/>
                <w:szCs w:val="20"/>
              </w:rPr>
            </w:pPr>
          </w:p>
        </w:tc>
        <w:tc>
          <w:tcPr>
            <w:tcW w:w="4524" w:type="dxa"/>
            <w:gridSpan w:val="2"/>
            <w:tcBorders>
              <w:top w:val="single" w:sz="4" w:space="0" w:color="auto"/>
              <w:left w:val="single" w:sz="4" w:space="0" w:color="auto"/>
              <w:bottom w:val="single" w:sz="4" w:space="0" w:color="auto"/>
              <w:right w:val="single" w:sz="4" w:space="0" w:color="auto"/>
            </w:tcBorders>
          </w:tcPr>
          <w:p w:rsidR="00AD33FA" w:rsidRPr="005411C3" w:rsidRDefault="00AD33FA" w:rsidP="000A7FB3">
            <w:pPr>
              <w:spacing w:after="0" w:line="240" w:lineRule="auto"/>
              <w:jc w:val="center"/>
              <w:rPr>
                <w:rFonts w:ascii="Arial" w:hAnsi="Arial" w:cs="Arial"/>
                <w:sz w:val="20"/>
                <w:szCs w:val="20"/>
              </w:rPr>
            </w:pPr>
          </w:p>
          <w:p w:rsidR="00AD33FA" w:rsidRPr="005411C3" w:rsidRDefault="00AD33FA" w:rsidP="000A7FB3">
            <w:pPr>
              <w:overflowPunct w:val="0"/>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Każdy samochód przy załadunku</w:t>
            </w:r>
          </w:p>
        </w:tc>
      </w:tr>
      <w:tr w:rsidR="00AD33FA" w:rsidRPr="005411C3" w:rsidTr="000A7FB3">
        <w:trPr>
          <w:trHeight w:val="720"/>
          <w:jc w:val="center"/>
        </w:trPr>
        <w:tc>
          <w:tcPr>
            <w:tcW w:w="5094" w:type="dxa"/>
            <w:tcBorders>
              <w:top w:val="single" w:sz="4" w:space="0" w:color="auto"/>
              <w:left w:val="single" w:sz="4" w:space="0" w:color="auto"/>
              <w:bottom w:val="single" w:sz="4" w:space="0" w:color="auto"/>
              <w:right w:val="single" w:sz="4" w:space="0" w:color="auto"/>
            </w:tcBorders>
          </w:tcPr>
          <w:p w:rsidR="00AD33FA" w:rsidRPr="005411C3" w:rsidRDefault="00AD33FA" w:rsidP="000A7FB3">
            <w:pPr>
              <w:overflowPunct w:val="0"/>
              <w:autoSpaceDE w:val="0"/>
              <w:autoSpaceDN w:val="0"/>
              <w:adjustRightInd w:val="0"/>
              <w:spacing w:after="0" w:line="240" w:lineRule="auto"/>
              <w:rPr>
                <w:rFonts w:ascii="Arial" w:hAnsi="Arial" w:cs="Arial"/>
                <w:sz w:val="20"/>
                <w:szCs w:val="20"/>
              </w:rPr>
            </w:pPr>
            <w:r w:rsidRPr="005411C3">
              <w:rPr>
                <w:rFonts w:ascii="Arial" w:hAnsi="Arial" w:cs="Arial"/>
                <w:sz w:val="20"/>
                <w:szCs w:val="20"/>
              </w:rPr>
              <w:t>Zawartość asfaltu i uziarnienie mieszanki</w:t>
            </w:r>
          </w:p>
        </w:tc>
        <w:tc>
          <w:tcPr>
            <w:tcW w:w="4524" w:type="dxa"/>
            <w:gridSpan w:val="2"/>
            <w:tcBorders>
              <w:top w:val="single" w:sz="4" w:space="0" w:color="auto"/>
              <w:left w:val="single" w:sz="4" w:space="0" w:color="auto"/>
              <w:bottom w:val="single" w:sz="4" w:space="0" w:color="auto"/>
              <w:right w:val="single" w:sz="4" w:space="0" w:color="auto"/>
            </w:tcBorders>
            <w:vAlign w:val="center"/>
          </w:tcPr>
          <w:p w:rsidR="00AD33FA" w:rsidRPr="005411C3" w:rsidRDefault="00AD33FA" w:rsidP="000A7FB3">
            <w:pPr>
              <w:overflowPunct w:val="0"/>
              <w:autoSpaceDE w:val="0"/>
              <w:autoSpaceDN w:val="0"/>
              <w:adjustRightInd w:val="0"/>
              <w:spacing w:after="0" w:line="240" w:lineRule="auto"/>
              <w:rPr>
                <w:rFonts w:ascii="Arial" w:hAnsi="Arial" w:cs="Arial"/>
                <w:sz w:val="20"/>
                <w:szCs w:val="20"/>
              </w:rPr>
            </w:pPr>
            <w:r w:rsidRPr="005411C3">
              <w:rPr>
                <w:rFonts w:ascii="Arial" w:hAnsi="Arial" w:cs="Arial"/>
                <w:sz w:val="20"/>
                <w:szCs w:val="20"/>
              </w:rPr>
              <w:t>Nie rzadziej niż minimalna częstość badań wynikająca z PPZ wg normy PN-EN 134108-21 tablica A.3, kategoria Y</w:t>
            </w:r>
          </w:p>
        </w:tc>
      </w:tr>
      <w:tr w:rsidR="00AD33FA" w:rsidRPr="005411C3" w:rsidTr="000A7FB3">
        <w:trPr>
          <w:jc w:val="center"/>
        </w:trPr>
        <w:tc>
          <w:tcPr>
            <w:tcW w:w="5094" w:type="dxa"/>
            <w:tcBorders>
              <w:top w:val="single" w:sz="4" w:space="0" w:color="auto"/>
              <w:left w:val="single" w:sz="4" w:space="0" w:color="auto"/>
              <w:bottom w:val="single" w:sz="4" w:space="0" w:color="auto"/>
              <w:right w:val="single" w:sz="4" w:space="0" w:color="auto"/>
            </w:tcBorders>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Zawartość wolnych przestrzeni</w:t>
            </w:r>
          </w:p>
          <w:p w:rsidR="00AD33FA" w:rsidRPr="005411C3" w:rsidRDefault="00AD33FA" w:rsidP="000A7FB3">
            <w:pPr>
              <w:overflowPunct w:val="0"/>
              <w:autoSpaceDE w:val="0"/>
              <w:autoSpaceDN w:val="0"/>
              <w:adjustRightInd w:val="0"/>
              <w:spacing w:after="0" w:line="240" w:lineRule="auto"/>
              <w:rPr>
                <w:rFonts w:ascii="Arial" w:hAnsi="Arial" w:cs="Arial"/>
                <w:sz w:val="20"/>
                <w:szCs w:val="20"/>
              </w:rPr>
            </w:pPr>
          </w:p>
        </w:tc>
        <w:tc>
          <w:tcPr>
            <w:tcW w:w="4524" w:type="dxa"/>
            <w:gridSpan w:val="2"/>
            <w:tcBorders>
              <w:top w:val="single" w:sz="4" w:space="0" w:color="auto"/>
              <w:left w:val="single" w:sz="4" w:space="0" w:color="auto"/>
              <w:bottom w:val="single" w:sz="4" w:space="0" w:color="auto"/>
              <w:right w:val="single" w:sz="4" w:space="0" w:color="auto"/>
            </w:tcBorders>
            <w:vAlign w:val="center"/>
          </w:tcPr>
          <w:p w:rsidR="00AD33FA" w:rsidRPr="005411C3" w:rsidRDefault="00AD33FA" w:rsidP="000A7FB3">
            <w:pPr>
              <w:overflowPunct w:val="0"/>
              <w:autoSpaceDE w:val="0"/>
              <w:autoSpaceDN w:val="0"/>
              <w:adjustRightInd w:val="0"/>
              <w:spacing w:after="0" w:line="240" w:lineRule="auto"/>
              <w:rPr>
                <w:rFonts w:ascii="Arial" w:hAnsi="Arial" w:cs="Arial"/>
                <w:sz w:val="20"/>
                <w:szCs w:val="20"/>
              </w:rPr>
            </w:pPr>
            <w:r w:rsidRPr="005411C3">
              <w:rPr>
                <w:rFonts w:ascii="Arial" w:hAnsi="Arial" w:cs="Arial"/>
                <w:sz w:val="20"/>
                <w:szCs w:val="20"/>
              </w:rPr>
              <w:t>Nie rzadziej niż minimalna częstość badań wynikająca z PPZ wg normy PN-EN 134108-21 tablica A.3, kategoria Y</w:t>
            </w:r>
          </w:p>
        </w:tc>
      </w:tr>
      <w:tr w:rsidR="00AD33FA" w:rsidRPr="005411C3" w:rsidTr="000A7FB3">
        <w:trPr>
          <w:trHeight w:val="310"/>
          <w:jc w:val="center"/>
        </w:trPr>
        <w:tc>
          <w:tcPr>
            <w:tcW w:w="9618" w:type="dxa"/>
            <w:gridSpan w:val="3"/>
            <w:tcBorders>
              <w:top w:val="single" w:sz="4" w:space="0" w:color="auto"/>
              <w:left w:val="single" w:sz="4" w:space="0" w:color="auto"/>
              <w:bottom w:val="single" w:sz="4" w:space="0" w:color="auto"/>
              <w:right w:val="single" w:sz="4" w:space="0" w:color="auto"/>
            </w:tcBorders>
          </w:tcPr>
          <w:p w:rsidR="00AD33FA" w:rsidRPr="005411C3" w:rsidRDefault="00AD33FA" w:rsidP="000A7FB3">
            <w:pPr>
              <w:overflowPunct w:val="0"/>
              <w:autoSpaceDE w:val="0"/>
              <w:autoSpaceDN w:val="0"/>
              <w:adjustRightInd w:val="0"/>
              <w:spacing w:after="0" w:line="240" w:lineRule="auto"/>
              <w:jc w:val="center"/>
              <w:rPr>
                <w:rFonts w:ascii="Arial" w:hAnsi="Arial" w:cs="Arial"/>
                <w:b/>
                <w:sz w:val="20"/>
                <w:szCs w:val="20"/>
              </w:rPr>
            </w:pPr>
            <w:r w:rsidRPr="005411C3">
              <w:rPr>
                <w:rFonts w:ascii="Arial" w:hAnsi="Arial" w:cs="Arial"/>
                <w:b/>
                <w:sz w:val="20"/>
                <w:szCs w:val="20"/>
              </w:rPr>
              <w:t>Badania po wykonaniu warstwy</w:t>
            </w:r>
          </w:p>
          <w:p w:rsidR="00AD33FA" w:rsidRPr="005411C3" w:rsidRDefault="00AD33FA" w:rsidP="000A7FB3">
            <w:pPr>
              <w:overflowPunct w:val="0"/>
              <w:autoSpaceDE w:val="0"/>
              <w:autoSpaceDN w:val="0"/>
              <w:adjustRightInd w:val="0"/>
              <w:spacing w:after="0" w:line="240" w:lineRule="auto"/>
              <w:jc w:val="center"/>
              <w:rPr>
                <w:rFonts w:ascii="Arial" w:hAnsi="Arial" w:cs="Arial"/>
                <w:b/>
                <w:sz w:val="20"/>
                <w:szCs w:val="20"/>
              </w:rPr>
            </w:pPr>
          </w:p>
        </w:tc>
      </w:tr>
      <w:tr w:rsidR="00AD33FA" w:rsidRPr="005411C3" w:rsidTr="000A7FB3">
        <w:trPr>
          <w:jc w:val="center"/>
        </w:trPr>
        <w:tc>
          <w:tcPr>
            <w:tcW w:w="5094" w:type="dxa"/>
            <w:tcBorders>
              <w:top w:val="single" w:sz="4" w:space="0" w:color="auto"/>
              <w:left w:val="single" w:sz="4" w:space="0" w:color="auto"/>
              <w:bottom w:val="single" w:sz="4" w:space="0" w:color="auto"/>
              <w:right w:val="single" w:sz="4" w:space="0" w:color="auto"/>
            </w:tcBorders>
          </w:tcPr>
          <w:p w:rsidR="00AD33FA" w:rsidRPr="005411C3" w:rsidRDefault="00AD33FA" w:rsidP="000A7FB3">
            <w:pPr>
              <w:overflowPunct w:val="0"/>
              <w:autoSpaceDE w:val="0"/>
              <w:autoSpaceDN w:val="0"/>
              <w:adjustRightInd w:val="0"/>
              <w:spacing w:after="0" w:line="240" w:lineRule="auto"/>
              <w:rPr>
                <w:rFonts w:ascii="Arial" w:hAnsi="Arial" w:cs="Arial"/>
                <w:sz w:val="20"/>
                <w:szCs w:val="20"/>
              </w:rPr>
            </w:pPr>
            <w:r w:rsidRPr="005411C3">
              <w:rPr>
                <w:rFonts w:ascii="Arial" w:hAnsi="Arial" w:cs="Arial"/>
                <w:sz w:val="20"/>
                <w:szCs w:val="20"/>
              </w:rPr>
              <w:t>Grubość i wskaźnik zagęszczenia, wolna przestrzeń w warstwie</w:t>
            </w:r>
          </w:p>
        </w:tc>
        <w:tc>
          <w:tcPr>
            <w:tcW w:w="4524" w:type="dxa"/>
            <w:gridSpan w:val="2"/>
            <w:tcBorders>
              <w:top w:val="single" w:sz="4" w:space="0" w:color="auto"/>
              <w:left w:val="single" w:sz="4" w:space="0" w:color="auto"/>
              <w:bottom w:val="single" w:sz="4" w:space="0" w:color="auto"/>
              <w:right w:val="single" w:sz="4" w:space="0" w:color="auto"/>
            </w:tcBorders>
          </w:tcPr>
          <w:p w:rsidR="00AD33FA" w:rsidRPr="005411C3" w:rsidRDefault="00AD33FA" w:rsidP="000A7FB3">
            <w:pPr>
              <w:overflowPunct w:val="0"/>
              <w:autoSpaceDE w:val="0"/>
              <w:autoSpaceDN w:val="0"/>
              <w:adjustRightInd w:val="0"/>
              <w:spacing w:after="0" w:line="240" w:lineRule="auto"/>
              <w:jc w:val="center"/>
              <w:rPr>
                <w:rFonts w:ascii="Arial" w:hAnsi="Arial" w:cs="Arial"/>
                <w:sz w:val="20"/>
                <w:szCs w:val="20"/>
              </w:rPr>
            </w:pPr>
            <w:r w:rsidRPr="005411C3">
              <w:rPr>
                <w:rFonts w:ascii="Arial" w:hAnsi="Arial" w:cs="Arial"/>
                <w:sz w:val="20"/>
                <w:szCs w:val="20"/>
              </w:rPr>
              <w:t>2 próbki na 1 km jezdni , lecz nie rzadziej niż 1 raz na dzienną działkę roboczą</w:t>
            </w:r>
          </w:p>
        </w:tc>
      </w:tr>
    </w:tbl>
    <w:p w:rsidR="00AD33FA" w:rsidRDefault="00AD33FA" w:rsidP="00AD33FA">
      <w:pPr>
        <w:pStyle w:val="Tekstwtabeli"/>
        <w:keepNext w:val="0"/>
        <w:rPr>
          <w:rFonts w:ascii="Arial" w:hAnsi="Arial" w:cs="Arial"/>
          <w:sz w:val="22"/>
          <w:szCs w:val="22"/>
        </w:rPr>
      </w:pPr>
    </w:p>
    <w:p w:rsidR="00AD33FA" w:rsidRDefault="00AD33FA" w:rsidP="00AD33FA">
      <w:pPr>
        <w:pStyle w:val="Tekstwtabeli"/>
        <w:keepNext w:val="0"/>
        <w:rPr>
          <w:rFonts w:ascii="Arial" w:hAnsi="Arial" w:cs="Arial"/>
          <w:sz w:val="22"/>
          <w:szCs w:val="22"/>
        </w:rPr>
      </w:pPr>
    </w:p>
    <w:p w:rsidR="00AD33FA" w:rsidRPr="005411C3" w:rsidRDefault="00AD33FA" w:rsidP="00AD33FA">
      <w:pPr>
        <w:pStyle w:val="Tekstwtabeli"/>
        <w:keepNext w:val="0"/>
        <w:rPr>
          <w:rFonts w:ascii="Arial" w:hAnsi="Arial" w:cs="Arial"/>
          <w:sz w:val="22"/>
          <w:szCs w:val="22"/>
        </w:rPr>
      </w:pP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6.3.</w:t>
      </w:r>
      <w:r w:rsidRPr="005411C3">
        <w:rPr>
          <w:rFonts w:ascii="Arial" w:hAnsi="Arial" w:cs="Arial"/>
          <w:b/>
          <w:sz w:val="24"/>
          <w:szCs w:val="24"/>
          <w:lang w:val="cs-CZ"/>
        </w:rPr>
        <w:tab/>
        <w:t>Badania w czasie robót</w:t>
      </w:r>
    </w:p>
    <w:p w:rsidR="00AD33FA" w:rsidRPr="005411C3" w:rsidRDefault="00AD33FA" w:rsidP="00AD33FA">
      <w:pPr>
        <w:numPr>
          <w:ilvl w:val="12"/>
          <w:numId w:val="0"/>
        </w:numPr>
        <w:spacing w:after="60"/>
        <w:jc w:val="both"/>
        <w:rPr>
          <w:rFonts w:ascii="Arial" w:hAnsi="Arial" w:cs="Arial"/>
          <w:u w:val="single"/>
        </w:rPr>
      </w:pPr>
      <w:r w:rsidRPr="005411C3">
        <w:rPr>
          <w:rFonts w:ascii="Arial" w:hAnsi="Arial" w:cs="Arial"/>
          <w:u w:val="single"/>
        </w:rPr>
        <w:t>Uwagi ogólne</w:t>
      </w:r>
    </w:p>
    <w:p w:rsidR="00AD33FA" w:rsidRPr="005411C3" w:rsidRDefault="00AD33FA" w:rsidP="00AD33FA">
      <w:pPr>
        <w:spacing w:after="0"/>
        <w:jc w:val="both"/>
        <w:rPr>
          <w:rFonts w:ascii="Arial" w:hAnsi="Arial" w:cs="Arial"/>
        </w:rPr>
      </w:pPr>
      <w:r w:rsidRPr="005411C3">
        <w:rPr>
          <w:rFonts w:ascii="Arial" w:hAnsi="Arial" w:cs="Arial"/>
        </w:rPr>
        <w:t>Badania dzielą się na:</w:t>
      </w:r>
    </w:p>
    <w:p w:rsidR="00AD33FA" w:rsidRPr="005411C3" w:rsidRDefault="00AD33FA" w:rsidP="0060090B">
      <w:pPr>
        <w:numPr>
          <w:ilvl w:val="0"/>
          <w:numId w:val="31"/>
        </w:numPr>
        <w:overflowPunct w:val="0"/>
        <w:autoSpaceDE w:val="0"/>
        <w:autoSpaceDN w:val="0"/>
        <w:adjustRightInd w:val="0"/>
        <w:spacing w:after="0" w:line="240" w:lineRule="auto"/>
        <w:jc w:val="both"/>
        <w:rPr>
          <w:rFonts w:ascii="Arial" w:hAnsi="Arial" w:cs="Arial"/>
        </w:rPr>
      </w:pPr>
      <w:r w:rsidRPr="005411C3">
        <w:rPr>
          <w:rFonts w:ascii="Arial" w:hAnsi="Arial" w:cs="Arial"/>
        </w:rPr>
        <w:t>badania wykonawcy (w ramach własnego nadzoru),</w:t>
      </w:r>
    </w:p>
    <w:p w:rsidR="00AD33FA" w:rsidRPr="005411C3" w:rsidRDefault="00AD33FA" w:rsidP="0060090B">
      <w:pPr>
        <w:numPr>
          <w:ilvl w:val="0"/>
          <w:numId w:val="31"/>
        </w:numPr>
        <w:overflowPunct w:val="0"/>
        <w:autoSpaceDE w:val="0"/>
        <w:autoSpaceDN w:val="0"/>
        <w:adjustRightInd w:val="0"/>
        <w:spacing w:after="0" w:line="240" w:lineRule="auto"/>
        <w:jc w:val="both"/>
        <w:rPr>
          <w:rFonts w:ascii="Arial" w:hAnsi="Arial" w:cs="Arial"/>
        </w:rPr>
      </w:pPr>
      <w:r w:rsidRPr="005411C3">
        <w:rPr>
          <w:rFonts w:ascii="Arial" w:hAnsi="Arial" w:cs="Arial"/>
        </w:rPr>
        <w:t>badania kontrolne (w ramach nadzoru zleceniodawcy – Inżyniera).</w:t>
      </w:r>
    </w:p>
    <w:p w:rsidR="00AD33FA" w:rsidRPr="005411C3" w:rsidRDefault="00AD33FA" w:rsidP="00AD33FA">
      <w:pPr>
        <w:spacing w:before="240" w:after="60"/>
        <w:jc w:val="both"/>
        <w:rPr>
          <w:rFonts w:ascii="Arial" w:hAnsi="Arial" w:cs="Arial"/>
          <w:u w:val="single"/>
        </w:rPr>
      </w:pPr>
      <w:r w:rsidRPr="005411C3">
        <w:rPr>
          <w:rFonts w:ascii="Arial" w:hAnsi="Arial" w:cs="Arial"/>
          <w:u w:val="single"/>
        </w:rPr>
        <w:t>Badania Wykonawcy</w:t>
      </w:r>
    </w:p>
    <w:p w:rsidR="00AD33FA" w:rsidRPr="005411C3" w:rsidRDefault="00AD33FA" w:rsidP="00AD33FA">
      <w:pPr>
        <w:spacing w:before="120" w:after="0"/>
        <w:ind w:firstLine="567"/>
        <w:jc w:val="both"/>
        <w:rPr>
          <w:rFonts w:ascii="Arial" w:hAnsi="Arial" w:cs="Arial"/>
          <w:lang w:val="cs-CZ"/>
        </w:rPr>
      </w:pPr>
      <w:r w:rsidRPr="005411C3">
        <w:rPr>
          <w:rFonts w:ascii="Arial" w:hAnsi="Arial" w:cs="Arial"/>
          <w:lang w:val="cs-CZ"/>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rsidR="00AD33FA" w:rsidRPr="005411C3" w:rsidRDefault="00AD33FA" w:rsidP="00AD33FA">
      <w:pPr>
        <w:spacing w:after="0"/>
        <w:ind w:firstLine="567"/>
        <w:jc w:val="both"/>
        <w:rPr>
          <w:rFonts w:ascii="Arial" w:hAnsi="Arial" w:cs="Arial"/>
          <w:lang w:val="cs-CZ"/>
        </w:rPr>
      </w:pPr>
      <w:r w:rsidRPr="005411C3">
        <w:rPr>
          <w:rFonts w:ascii="Arial" w:hAnsi="Arial" w:cs="Arial"/>
          <w:lang w:val="cs-CZ"/>
        </w:rPr>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AD33FA" w:rsidRPr="005411C3" w:rsidRDefault="00AD33FA" w:rsidP="00AD33FA">
      <w:pPr>
        <w:spacing w:after="0"/>
        <w:ind w:firstLine="567"/>
        <w:jc w:val="both"/>
        <w:rPr>
          <w:rFonts w:ascii="Arial" w:hAnsi="Arial" w:cs="Arial"/>
          <w:lang w:val="cs-CZ"/>
        </w:rPr>
      </w:pPr>
      <w:r w:rsidRPr="005411C3">
        <w:rPr>
          <w:rFonts w:ascii="Arial" w:hAnsi="Arial" w:cs="Arial"/>
          <w:lang w:val="cs-CZ"/>
        </w:rPr>
        <w:t>Wyniki badań Wykonawcy należy przekazywać I</w:t>
      </w:r>
      <w:r>
        <w:rPr>
          <w:rFonts w:ascii="Arial" w:hAnsi="Arial" w:cs="Arial"/>
          <w:lang w:val="cs-CZ"/>
        </w:rPr>
        <w:t>nspektorowi</w:t>
      </w:r>
      <w:r w:rsidRPr="005411C3">
        <w:rPr>
          <w:rFonts w:ascii="Arial" w:hAnsi="Arial" w:cs="Arial"/>
          <w:lang w:val="cs-CZ"/>
        </w:rPr>
        <w:t>. In</w:t>
      </w:r>
      <w:r>
        <w:rPr>
          <w:rFonts w:ascii="Arial" w:hAnsi="Arial" w:cs="Arial"/>
          <w:lang w:val="cs-CZ"/>
        </w:rPr>
        <w:t>spektor</w:t>
      </w:r>
      <w:r w:rsidRPr="005411C3">
        <w:rPr>
          <w:rFonts w:ascii="Arial" w:hAnsi="Arial" w:cs="Arial"/>
          <w:lang w:val="cs-CZ"/>
        </w:rPr>
        <w:t xml:space="preserve"> może zdecydować o dokonaniu odbioru na podstawie badań Wykonawcy. W razie zastrzeżeń In</w:t>
      </w:r>
      <w:r>
        <w:rPr>
          <w:rFonts w:ascii="Arial" w:hAnsi="Arial" w:cs="Arial"/>
          <w:lang w:val="cs-CZ"/>
        </w:rPr>
        <w:t>spektora</w:t>
      </w:r>
      <w:r w:rsidRPr="005411C3">
        <w:rPr>
          <w:rFonts w:ascii="Arial" w:hAnsi="Arial" w:cs="Arial"/>
          <w:lang w:val="cs-CZ"/>
        </w:rPr>
        <w:t xml:space="preserve"> może przeprowadzić badania kontrolne według pkt. 6.3.3.</w:t>
      </w:r>
    </w:p>
    <w:p w:rsidR="00AD33FA" w:rsidRPr="003D58E2" w:rsidRDefault="00AD33FA" w:rsidP="00AD33FA">
      <w:pPr>
        <w:ind w:firstLine="567"/>
        <w:jc w:val="both"/>
        <w:rPr>
          <w:rFonts w:ascii="Arial" w:hAnsi="Arial" w:cs="Arial"/>
          <w:lang w:val="cs-CZ"/>
        </w:rPr>
      </w:pPr>
      <w:r w:rsidRPr="005411C3">
        <w:rPr>
          <w:rFonts w:ascii="Arial" w:hAnsi="Arial" w:cs="Arial"/>
          <w:lang w:val="cs-CZ"/>
        </w:rPr>
        <w:t>Zakres badań Wykonawcy związany z wykonywaniem nawierzchni znajduje się w tablicy nr 15,16:</w:t>
      </w:r>
    </w:p>
    <w:p w:rsidR="00AD33FA" w:rsidRPr="005411C3" w:rsidRDefault="00AD33FA" w:rsidP="00AD33FA">
      <w:pPr>
        <w:spacing w:after="120"/>
        <w:rPr>
          <w:rFonts w:ascii="Arial" w:hAnsi="Arial" w:cs="Arial"/>
          <w:sz w:val="20"/>
          <w:szCs w:val="20"/>
        </w:rPr>
      </w:pPr>
      <w:r w:rsidRPr="005411C3">
        <w:rPr>
          <w:rFonts w:ascii="Arial" w:hAnsi="Arial" w:cs="Arial"/>
          <w:sz w:val="20"/>
          <w:szCs w:val="20"/>
        </w:rPr>
        <w:t xml:space="preserve">Tablica 15. Rodzaj badań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tblPr>
      <w:tblGrid>
        <w:gridCol w:w="675"/>
        <w:gridCol w:w="3119"/>
        <w:gridCol w:w="5386"/>
      </w:tblGrid>
      <w:tr w:rsidR="00AD33FA" w:rsidRPr="005411C3" w:rsidTr="000A7FB3">
        <w:tc>
          <w:tcPr>
            <w:tcW w:w="675" w:type="dxa"/>
            <w:shd w:val="clear" w:color="auto" w:fill="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Lp.</w:t>
            </w:r>
          </w:p>
        </w:tc>
        <w:tc>
          <w:tcPr>
            <w:tcW w:w="3119" w:type="dxa"/>
            <w:shd w:val="clear" w:color="auto" w:fill="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Rodzaj badań</w:t>
            </w:r>
          </w:p>
        </w:tc>
        <w:tc>
          <w:tcPr>
            <w:tcW w:w="5386" w:type="dxa"/>
            <w:shd w:val="clear" w:color="auto" w:fill="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Częstość badań</w:t>
            </w:r>
          </w:p>
        </w:tc>
      </w:tr>
      <w:tr w:rsidR="00AD33FA" w:rsidRPr="005411C3" w:rsidTr="000A7FB3">
        <w:tc>
          <w:tcPr>
            <w:tcW w:w="9180" w:type="dxa"/>
            <w:gridSpan w:val="3"/>
            <w:shd w:val="clear" w:color="auto" w:fill="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BADANIA MIESZANKI-MINERALNO ASFALTOWEJ</w:t>
            </w:r>
          </w:p>
        </w:tc>
      </w:tr>
      <w:tr w:rsidR="00AD33FA" w:rsidRPr="005411C3" w:rsidTr="000A7FB3">
        <w:tc>
          <w:tcPr>
            <w:tcW w:w="675" w:type="dxa"/>
            <w:shd w:val="clear" w:color="auto" w:fill="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1.</w:t>
            </w:r>
          </w:p>
        </w:tc>
        <w:tc>
          <w:tcPr>
            <w:tcW w:w="3119" w:type="dxa"/>
            <w:shd w:val="clear" w:color="auto" w:fill="auto"/>
            <w:vAlign w:val="center"/>
          </w:tcPr>
          <w:p w:rsidR="00AD33FA" w:rsidRPr="005411C3" w:rsidRDefault="00AD33FA" w:rsidP="000A7FB3">
            <w:pPr>
              <w:spacing w:after="0"/>
              <w:rPr>
                <w:rFonts w:ascii="Arial" w:hAnsi="Arial" w:cs="Arial"/>
                <w:sz w:val="20"/>
                <w:szCs w:val="20"/>
              </w:rPr>
            </w:pPr>
            <w:r w:rsidRPr="005411C3">
              <w:rPr>
                <w:rFonts w:ascii="Arial" w:hAnsi="Arial" w:cs="Arial"/>
                <w:sz w:val="20"/>
                <w:szCs w:val="20"/>
              </w:rPr>
              <w:t>Temperatura mieszanki</w:t>
            </w:r>
          </w:p>
        </w:tc>
        <w:tc>
          <w:tcPr>
            <w:tcW w:w="5386" w:type="dxa"/>
            <w:shd w:val="clear" w:color="auto" w:fill="auto"/>
            <w:vAlign w:val="center"/>
          </w:tcPr>
          <w:p w:rsidR="00AD33FA" w:rsidRPr="005411C3" w:rsidRDefault="00AD33FA" w:rsidP="000A7FB3">
            <w:pPr>
              <w:autoSpaceDE w:val="0"/>
              <w:autoSpaceDN w:val="0"/>
              <w:adjustRightInd w:val="0"/>
              <w:spacing w:after="0"/>
              <w:rPr>
                <w:rFonts w:ascii="Arial" w:hAnsi="Arial" w:cs="Arial"/>
                <w:sz w:val="20"/>
                <w:szCs w:val="20"/>
              </w:rPr>
            </w:pPr>
            <w:r w:rsidRPr="005411C3">
              <w:rPr>
                <w:rFonts w:ascii="Arial" w:hAnsi="Arial" w:cs="Arial"/>
                <w:sz w:val="20"/>
                <w:szCs w:val="20"/>
              </w:rPr>
              <w:t xml:space="preserve">Każdy samochód przy załadunku i w czasie </w:t>
            </w:r>
            <w:r w:rsidRPr="005411C3">
              <w:rPr>
                <w:rFonts w:ascii="Arial" w:hAnsi="Arial" w:cs="Arial"/>
                <w:sz w:val="20"/>
                <w:szCs w:val="20"/>
              </w:rPr>
              <w:lastRenderedPageBreak/>
              <w:t>wbudowywania</w:t>
            </w:r>
          </w:p>
        </w:tc>
      </w:tr>
      <w:tr w:rsidR="00AD33FA" w:rsidRPr="005411C3" w:rsidTr="000A7FB3">
        <w:tc>
          <w:tcPr>
            <w:tcW w:w="675" w:type="dxa"/>
            <w:shd w:val="clear" w:color="auto" w:fill="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lastRenderedPageBreak/>
              <w:t>2.</w:t>
            </w:r>
          </w:p>
        </w:tc>
        <w:tc>
          <w:tcPr>
            <w:tcW w:w="3119" w:type="dxa"/>
            <w:shd w:val="clear" w:color="auto" w:fill="auto"/>
            <w:vAlign w:val="center"/>
          </w:tcPr>
          <w:p w:rsidR="00AD33FA" w:rsidRPr="005411C3" w:rsidRDefault="00AD33FA" w:rsidP="000A7FB3">
            <w:pPr>
              <w:spacing w:after="0"/>
              <w:rPr>
                <w:rFonts w:ascii="Arial" w:hAnsi="Arial" w:cs="Arial"/>
                <w:sz w:val="20"/>
                <w:szCs w:val="20"/>
              </w:rPr>
            </w:pPr>
            <w:r w:rsidRPr="005411C3">
              <w:rPr>
                <w:rFonts w:ascii="Arial" w:hAnsi="Arial" w:cs="Arial"/>
                <w:sz w:val="20"/>
                <w:szCs w:val="20"/>
              </w:rPr>
              <w:t>Temperatura składników</w:t>
            </w:r>
          </w:p>
        </w:tc>
        <w:tc>
          <w:tcPr>
            <w:tcW w:w="5386" w:type="dxa"/>
            <w:shd w:val="clear" w:color="auto" w:fill="auto"/>
            <w:vAlign w:val="center"/>
          </w:tcPr>
          <w:p w:rsidR="00AD33FA" w:rsidRPr="005411C3" w:rsidRDefault="00AD33FA" w:rsidP="000A7FB3">
            <w:pPr>
              <w:autoSpaceDE w:val="0"/>
              <w:autoSpaceDN w:val="0"/>
              <w:adjustRightInd w:val="0"/>
              <w:spacing w:after="0"/>
              <w:rPr>
                <w:rFonts w:ascii="Arial" w:hAnsi="Arial" w:cs="Arial"/>
                <w:sz w:val="20"/>
                <w:szCs w:val="20"/>
              </w:rPr>
            </w:pPr>
            <w:r w:rsidRPr="005411C3">
              <w:rPr>
                <w:rFonts w:ascii="Arial" w:hAnsi="Arial" w:cs="Arial"/>
                <w:sz w:val="20"/>
                <w:szCs w:val="20"/>
              </w:rPr>
              <w:t>Dozór ciągły</w:t>
            </w:r>
          </w:p>
        </w:tc>
      </w:tr>
      <w:tr w:rsidR="00AD33FA" w:rsidRPr="005411C3" w:rsidTr="000A7FB3">
        <w:tc>
          <w:tcPr>
            <w:tcW w:w="675" w:type="dxa"/>
            <w:shd w:val="clear" w:color="auto" w:fill="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3.</w:t>
            </w:r>
          </w:p>
        </w:tc>
        <w:tc>
          <w:tcPr>
            <w:tcW w:w="3119" w:type="dxa"/>
            <w:shd w:val="clear" w:color="auto" w:fill="auto"/>
            <w:vAlign w:val="center"/>
          </w:tcPr>
          <w:p w:rsidR="00AD33FA" w:rsidRPr="005411C3" w:rsidRDefault="00AD33FA" w:rsidP="000A7FB3">
            <w:pPr>
              <w:spacing w:after="0"/>
              <w:rPr>
                <w:rFonts w:ascii="Arial" w:hAnsi="Arial" w:cs="Arial"/>
                <w:sz w:val="20"/>
                <w:szCs w:val="20"/>
              </w:rPr>
            </w:pPr>
            <w:r w:rsidRPr="005411C3">
              <w:rPr>
                <w:rFonts w:ascii="Arial" w:hAnsi="Arial" w:cs="Arial"/>
                <w:sz w:val="20"/>
                <w:szCs w:val="20"/>
              </w:rPr>
              <w:t>Zawartość asfaltu i uziarnienie mieszanki</w:t>
            </w:r>
          </w:p>
        </w:tc>
        <w:tc>
          <w:tcPr>
            <w:tcW w:w="5386" w:type="dxa"/>
            <w:shd w:val="clear" w:color="auto" w:fill="auto"/>
            <w:vAlign w:val="center"/>
          </w:tcPr>
          <w:p w:rsidR="00AD33FA" w:rsidRPr="005411C3" w:rsidRDefault="00AD33FA" w:rsidP="000A7FB3">
            <w:pPr>
              <w:autoSpaceDE w:val="0"/>
              <w:autoSpaceDN w:val="0"/>
              <w:adjustRightInd w:val="0"/>
              <w:spacing w:after="0"/>
              <w:rPr>
                <w:rFonts w:ascii="Arial" w:hAnsi="Arial" w:cs="Arial"/>
                <w:sz w:val="20"/>
                <w:szCs w:val="20"/>
              </w:rPr>
            </w:pPr>
            <w:r w:rsidRPr="005411C3">
              <w:rPr>
                <w:rFonts w:ascii="Arial" w:hAnsi="Arial" w:cs="Arial"/>
                <w:sz w:val="20"/>
                <w:szCs w:val="20"/>
              </w:rPr>
              <w:t>Raz dziennie przy produkcji do 500 ton, dwie próbki przy produkcji powyżej 500 ton.</w:t>
            </w:r>
          </w:p>
        </w:tc>
      </w:tr>
      <w:tr w:rsidR="00AD33FA" w:rsidRPr="005411C3" w:rsidTr="000A7FB3">
        <w:tc>
          <w:tcPr>
            <w:tcW w:w="675" w:type="dxa"/>
            <w:shd w:val="clear" w:color="auto" w:fill="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4.</w:t>
            </w:r>
          </w:p>
        </w:tc>
        <w:tc>
          <w:tcPr>
            <w:tcW w:w="3119" w:type="dxa"/>
            <w:shd w:val="clear" w:color="auto" w:fill="auto"/>
            <w:vAlign w:val="center"/>
          </w:tcPr>
          <w:p w:rsidR="00AD33FA" w:rsidRPr="005411C3" w:rsidRDefault="00AD33FA" w:rsidP="000A7FB3">
            <w:pPr>
              <w:spacing w:after="0"/>
              <w:rPr>
                <w:rFonts w:ascii="Arial" w:hAnsi="Arial" w:cs="Arial"/>
                <w:sz w:val="20"/>
                <w:szCs w:val="20"/>
              </w:rPr>
            </w:pPr>
            <w:r w:rsidRPr="005411C3">
              <w:rPr>
                <w:rFonts w:ascii="Arial" w:hAnsi="Arial" w:cs="Arial"/>
                <w:sz w:val="20"/>
                <w:szCs w:val="20"/>
              </w:rPr>
              <w:t>Wolna przestrzeń w próbkach Marshalla</w:t>
            </w:r>
          </w:p>
        </w:tc>
        <w:tc>
          <w:tcPr>
            <w:tcW w:w="5386" w:type="dxa"/>
            <w:shd w:val="clear" w:color="auto" w:fill="auto"/>
            <w:vAlign w:val="center"/>
          </w:tcPr>
          <w:p w:rsidR="00AD33FA" w:rsidRPr="005411C3" w:rsidRDefault="00AD33FA" w:rsidP="000A7FB3">
            <w:pPr>
              <w:autoSpaceDE w:val="0"/>
              <w:autoSpaceDN w:val="0"/>
              <w:adjustRightInd w:val="0"/>
              <w:spacing w:after="0"/>
              <w:rPr>
                <w:rFonts w:ascii="Arial" w:hAnsi="Arial" w:cs="Arial"/>
                <w:sz w:val="20"/>
                <w:szCs w:val="20"/>
              </w:rPr>
            </w:pPr>
            <w:r w:rsidRPr="005411C3">
              <w:rPr>
                <w:rFonts w:ascii="Arial" w:hAnsi="Arial" w:cs="Arial"/>
                <w:sz w:val="20"/>
                <w:szCs w:val="20"/>
              </w:rPr>
              <w:t>Nie rzadziej niż 1 raz przy produkcji do 500t i nie rzadziej niż 2 razy przy produkcji powyżej 500t</w:t>
            </w:r>
          </w:p>
        </w:tc>
      </w:tr>
      <w:tr w:rsidR="00AD33FA" w:rsidRPr="005411C3" w:rsidTr="000A7FB3">
        <w:tc>
          <w:tcPr>
            <w:tcW w:w="9180" w:type="dxa"/>
            <w:gridSpan w:val="3"/>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BADANIA PO ZAGĘSZCZENIU WARSTWY Z MIESZANKI AC</w:t>
            </w:r>
          </w:p>
        </w:tc>
      </w:tr>
      <w:tr w:rsidR="00AD33FA" w:rsidRPr="005411C3" w:rsidTr="000A7FB3">
        <w:tc>
          <w:tcPr>
            <w:tcW w:w="675" w:type="dxa"/>
            <w:shd w:val="clear" w:color="auto" w:fill="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5.</w:t>
            </w:r>
          </w:p>
        </w:tc>
        <w:tc>
          <w:tcPr>
            <w:tcW w:w="3119" w:type="dxa"/>
            <w:shd w:val="clear" w:color="auto" w:fill="auto"/>
            <w:vAlign w:val="center"/>
          </w:tcPr>
          <w:p w:rsidR="00AD33FA" w:rsidRPr="005411C3" w:rsidRDefault="00AD33FA" w:rsidP="000A7FB3">
            <w:pPr>
              <w:spacing w:after="0"/>
              <w:rPr>
                <w:rFonts w:ascii="Arial" w:hAnsi="Arial" w:cs="Arial"/>
                <w:sz w:val="20"/>
                <w:szCs w:val="20"/>
              </w:rPr>
            </w:pPr>
            <w:r w:rsidRPr="005411C3">
              <w:rPr>
                <w:rFonts w:ascii="Arial" w:hAnsi="Arial" w:cs="Arial"/>
                <w:sz w:val="20"/>
                <w:szCs w:val="20"/>
              </w:rPr>
              <w:t>Grubość warstwy</w:t>
            </w:r>
          </w:p>
        </w:tc>
        <w:tc>
          <w:tcPr>
            <w:tcW w:w="5386" w:type="dxa"/>
            <w:shd w:val="clear" w:color="auto" w:fill="auto"/>
            <w:vAlign w:val="center"/>
          </w:tcPr>
          <w:p w:rsidR="00AD33FA" w:rsidRPr="005411C3" w:rsidRDefault="00AD33FA" w:rsidP="000A7FB3">
            <w:pPr>
              <w:autoSpaceDE w:val="0"/>
              <w:autoSpaceDN w:val="0"/>
              <w:adjustRightInd w:val="0"/>
              <w:spacing w:after="0"/>
              <w:rPr>
                <w:rFonts w:ascii="Arial" w:hAnsi="Arial" w:cs="Arial"/>
                <w:sz w:val="20"/>
                <w:szCs w:val="20"/>
              </w:rPr>
            </w:pPr>
            <w:r w:rsidRPr="005411C3">
              <w:rPr>
                <w:rFonts w:ascii="Arial" w:hAnsi="Arial" w:cs="Arial"/>
                <w:sz w:val="20"/>
                <w:szCs w:val="20"/>
              </w:rPr>
              <w:t>2 próbki na działce roboczej (dziennej)</w:t>
            </w:r>
          </w:p>
        </w:tc>
      </w:tr>
      <w:tr w:rsidR="00AD33FA" w:rsidRPr="005411C3" w:rsidTr="000A7FB3">
        <w:tc>
          <w:tcPr>
            <w:tcW w:w="675" w:type="dxa"/>
            <w:shd w:val="clear" w:color="auto" w:fill="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6.</w:t>
            </w:r>
          </w:p>
        </w:tc>
        <w:tc>
          <w:tcPr>
            <w:tcW w:w="3119" w:type="dxa"/>
            <w:shd w:val="clear" w:color="auto" w:fill="auto"/>
            <w:vAlign w:val="center"/>
          </w:tcPr>
          <w:p w:rsidR="00AD33FA" w:rsidRPr="005411C3" w:rsidRDefault="00AD33FA" w:rsidP="000A7FB3">
            <w:pPr>
              <w:spacing w:after="0"/>
              <w:rPr>
                <w:rFonts w:ascii="Arial" w:hAnsi="Arial" w:cs="Arial"/>
                <w:sz w:val="20"/>
                <w:szCs w:val="20"/>
              </w:rPr>
            </w:pPr>
            <w:r w:rsidRPr="005411C3">
              <w:rPr>
                <w:rFonts w:ascii="Arial" w:hAnsi="Arial" w:cs="Arial"/>
                <w:sz w:val="20"/>
                <w:szCs w:val="20"/>
              </w:rPr>
              <w:t>Wskaźnik zagęszczenia warstwy</w:t>
            </w:r>
          </w:p>
        </w:tc>
        <w:tc>
          <w:tcPr>
            <w:tcW w:w="5386" w:type="dxa"/>
            <w:shd w:val="clear" w:color="auto" w:fill="auto"/>
            <w:vAlign w:val="center"/>
          </w:tcPr>
          <w:p w:rsidR="00AD33FA" w:rsidRPr="005411C3" w:rsidRDefault="00AD33FA" w:rsidP="000A7FB3">
            <w:pPr>
              <w:autoSpaceDE w:val="0"/>
              <w:autoSpaceDN w:val="0"/>
              <w:adjustRightInd w:val="0"/>
              <w:spacing w:after="0"/>
              <w:rPr>
                <w:rFonts w:ascii="Arial" w:hAnsi="Arial" w:cs="Arial"/>
                <w:sz w:val="20"/>
                <w:szCs w:val="20"/>
              </w:rPr>
            </w:pPr>
            <w:r w:rsidRPr="005411C3">
              <w:rPr>
                <w:rFonts w:ascii="Arial" w:hAnsi="Arial" w:cs="Arial"/>
                <w:sz w:val="20"/>
                <w:szCs w:val="20"/>
              </w:rPr>
              <w:t>2 próbki na działce robocznej (dziennej)</w:t>
            </w:r>
          </w:p>
        </w:tc>
      </w:tr>
      <w:tr w:rsidR="00AD33FA" w:rsidRPr="005411C3" w:rsidTr="000A7FB3">
        <w:tc>
          <w:tcPr>
            <w:tcW w:w="675" w:type="dxa"/>
            <w:shd w:val="clear" w:color="auto" w:fill="auto"/>
            <w:vAlign w:val="center"/>
          </w:tcPr>
          <w:p w:rsidR="00AD33FA" w:rsidRPr="005411C3" w:rsidRDefault="00AD33FA" w:rsidP="000A7FB3">
            <w:pPr>
              <w:spacing w:after="0"/>
              <w:jc w:val="center"/>
              <w:rPr>
                <w:rFonts w:ascii="Arial" w:hAnsi="Arial" w:cs="Arial"/>
                <w:sz w:val="20"/>
                <w:szCs w:val="20"/>
              </w:rPr>
            </w:pPr>
            <w:r w:rsidRPr="005411C3">
              <w:rPr>
                <w:rFonts w:ascii="Arial" w:hAnsi="Arial" w:cs="Arial"/>
                <w:sz w:val="20"/>
                <w:szCs w:val="20"/>
              </w:rPr>
              <w:t>7.</w:t>
            </w:r>
          </w:p>
        </w:tc>
        <w:tc>
          <w:tcPr>
            <w:tcW w:w="3119" w:type="dxa"/>
            <w:shd w:val="clear" w:color="auto" w:fill="auto"/>
            <w:vAlign w:val="center"/>
          </w:tcPr>
          <w:p w:rsidR="00AD33FA" w:rsidRPr="005411C3" w:rsidRDefault="00AD33FA" w:rsidP="000A7FB3">
            <w:pPr>
              <w:spacing w:after="0"/>
              <w:rPr>
                <w:rFonts w:ascii="Arial" w:hAnsi="Arial" w:cs="Arial"/>
                <w:sz w:val="20"/>
                <w:szCs w:val="20"/>
              </w:rPr>
            </w:pPr>
            <w:r w:rsidRPr="005411C3">
              <w:rPr>
                <w:rFonts w:ascii="Arial" w:hAnsi="Arial" w:cs="Arial"/>
                <w:sz w:val="20"/>
                <w:szCs w:val="20"/>
              </w:rPr>
              <w:t>Wolna przestrzeń w zagęszczonej warstwie</w:t>
            </w:r>
          </w:p>
        </w:tc>
        <w:tc>
          <w:tcPr>
            <w:tcW w:w="5386" w:type="dxa"/>
            <w:shd w:val="clear" w:color="auto" w:fill="auto"/>
            <w:vAlign w:val="center"/>
          </w:tcPr>
          <w:p w:rsidR="00AD33FA" w:rsidRPr="005411C3" w:rsidRDefault="00AD33FA" w:rsidP="000A7FB3">
            <w:pPr>
              <w:autoSpaceDE w:val="0"/>
              <w:autoSpaceDN w:val="0"/>
              <w:adjustRightInd w:val="0"/>
              <w:spacing w:after="0"/>
              <w:rPr>
                <w:rFonts w:ascii="Arial" w:hAnsi="Arial" w:cs="Arial"/>
                <w:sz w:val="20"/>
                <w:szCs w:val="20"/>
              </w:rPr>
            </w:pPr>
            <w:r w:rsidRPr="005411C3">
              <w:rPr>
                <w:rFonts w:ascii="Arial" w:hAnsi="Arial" w:cs="Arial"/>
                <w:sz w:val="20"/>
                <w:szCs w:val="20"/>
              </w:rPr>
              <w:t>2 próbki na działce robocznej (dziennej)Do obliczenia wolnej przestrzeni w warstwie należy przyjmować gęstość mieszanki mineralno-asfaltowej oznaczonej w dniu wykonywania działki roboczej</w:t>
            </w:r>
          </w:p>
        </w:tc>
      </w:tr>
    </w:tbl>
    <w:p w:rsidR="00AD33FA" w:rsidRPr="00096A23" w:rsidRDefault="00AD33FA" w:rsidP="00AD33FA">
      <w:pPr>
        <w:spacing w:before="480"/>
        <w:rPr>
          <w:rFonts w:ascii="Arial" w:hAnsi="Arial" w:cs="Arial"/>
          <w:b/>
          <w:sz w:val="8"/>
          <w:szCs w:val="8"/>
          <w:highlight w:val="green"/>
        </w:rPr>
      </w:pPr>
    </w:p>
    <w:p w:rsidR="00AD33FA" w:rsidRPr="005411C3" w:rsidRDefault="00AD33FA" w:rsidP="00AD33FA">
      <w:pPr>
        <w:autoSpaceDE w:val="0"/>
        <w:autoSpaceDN w:val="0"/>
        <w:adjustRightInd w:val="0"/>
        <w:spacing w:after="0"/>
        <w:jc w:val="both"/>
        <w:rPr>
          <w:rFonts w:ascii="Arial" w:hAnsi="Arial" w:cs="Arial"/>
        </w:rPr>
      </w:pPr>
      <w:r w:rsidRPr="005411C3">
        <w:rPr>
          <w:rFonts w:ascii="Arial" w:hAnsi="Arial" w:cs="Arial"/>
        </w:rPr>
        <w:t>Pomiar temperatury mieszanki</w:t>
      </w:r>
    </w:p>
    <w:p w:rsidR="00AD33FA" w:rsidRPr="005411C3" w:rsidRDefault="00AD33FA" w:rsidP="00AD33FA">
      <w:pPr>
        <w:autoSpaceDE w:val="0"/>
        <w:autoSpaceDN w:val="0"/>
        <w:adjustRightInd w:val="0"/>
        <w:spacing w:after="0"/>
        <w:ind w:firstLine="709"/>
        <w:jc w:val="both"/>
        <w:rPr>
          <w:rFonts w:ascii="Arial" w:hAnsi="Arial" w:cs="Arial"/>
        </w:rPr>
      </w:pPr>
      <w:r w:rsidRPr="005411C3">
        <w:rPr>
          <w:rFonts w:ascii="Arial" w:hAnsi="Arial" w:cs="Arial"/>
        </w:rPr>
        <w:t>Temperaturę mieszanki mineralno-asfaltowej należy mierzyć i rejestrować przy załadunku i w czasie wbudowywania w nawierzchnię. Wyniki powinny być zgodne z wymaganiami podanymi w punktach 5.3.</w:t>
      </w:r>
    </w:p>
    <w:p w:rsidR="00AD33FA" w:rsidRPr="005411C3" w:rsidRDefault="00AD33FA" w:rsidP="00AD33FA">
      <w:pPr>
        <w:autoSpaceDE w:val="0"/>
        <w:autoSpaceDN w:val="0"/>
        <w:adjustRightInd w:val="0"/>
        <w:spacing w:before="120" w:after="0"/>
        <w:jc w:val="both"/>
        <w:rPr>
          <w:rFonts w:ascii="Arial" w:hAnsi="Arial" w:cs="Arial"/>
        </w:rPr>
      </w:pPr>
      <w:r w:rsidRPr="005411C3">
        <w:rPr>
          <w:rFonts w:ascii="Arial" w:hAnsi="Arial" w:cs="Arial"/>
        </w:rPr>
        <w:t>Pomiar temperatury składników mieszanki</w:t>
      </w:r>
    </w:p>
    <w:p w:rsidR="00AD33FA" w:rsidRPr="005411C3" w:rsidRDefault="00AD33FA" w:rsidP="00AD33FA">
      <w:pPr>
        <w:autoSpaceDE w:val="0"/>
        <w:autoSpaceDN w:val="0"/>
        <w:adjustRightInd w:val="0"/>
        <w:spacing w:after="0"/>
        <w:ind w:firstLine="709"/>
        <w:jc w:val="both"/>
        <w:rPr>
          <w:rFonts w:ascii="Arial" w:hAnsi="Arial" w:cs="Arial"/>
        </w:rPr>
      </w:pPr>
      <w:r w:rsidRPr="005411C3">
        <w:rPr>
          <w:rFonts w:ascii="Arial" w:hAnsi="Arial" w:cs="Arial"/>
        </w:rPr>
        <w:t>W czasie produkcji mieszanki mineralno-asfaltowej należy w sposób ciągły kontrolować temperaturę składników mieszanki. Pomiar polega na odczytaniu wskazań odpowiednich termometrów zamontowanych w otaczarce. Wyniki powinny być zgodne z wymaganiami podanymi w punkcie 5.3.</w:t>
      </w:r>
    </w:p>
    <w:p w:rsidR="00AD33FA" w:rsidRPr="005411C3" w:rsidRDefault="00AD33FA" w:rsidP="00AD33FA">
      <w:pPr>
        <w:autoSpaceDE w:val="0"/>
        <w:autoSpaceDN w:val="0"/>
        <w:adjustRightInd w:val="0"/>
        <w:spacing w:before="120" w:after="0"/>
        <w:jc w:val="both"/>
        <w:rPr>
          <w:rFonts w:ascii="Arial" w:hAnsi="Arial" w:cs="Arial"/>
        </w:rPr>
      </w:pPr>
      <w:r w:rsidRPr="005411C3">
        <w:rPr>
          <w:rFonts w:ascii="Arial" w:hAnsi="Arial" w:cs="Arial"/>
        </w:rPr>
        <w:t>Zawartość asfaltu</w:t>
      </w:r>
    </w:p>
    <w:p w:rsidR="00AD33FA" w:rsidRPr="005411C3" w:rsidRDefault="00AD33FA" w:rsidP="00AD33FA">
      <w:pPr>
        <w:autoSpaceDE w:val="0"/>
        <w:autoSpaceDN w:val="0"/>
        <w:adjustRightInd w:val="0"/>
        <w:spacing w:after="0"/>
        <w:ind w:firstLine="709"/>
        <w:jc w:val="both"/>
        <w:rPr>
          <w:rFonts w:ascii="Arial" w:hAnsi="Arial" w:cs="Arial"/>
        </w:rPr>
      </w:pPr>
      <w:r w:rsidRPr="005411C3">
        <w:rPr>
          <w:rFonts w:ascii="Arial" w:hAnsi="Arial" w:cs="Arial"/>
        </w:rPr>
        <w:t xml:space="preserve">Badanie polega na wykonaniu ekstrakcji asfaltu, zgodnie PN-EN 12697-1, z próbki AC pobranej z mieszanki z mieszanki mineralno-asfaltowej. Zawartość rozpuszczalnego lepiszcza z każdej pobranej próbki nie może odbiegać od wartości projektowanej, z uwzględnieniem dopuszczalnych odchyłek, podanych w tablicy </w:t>
      </w:r>
      <w:r w:rsidRPr="005411C3">
        <w:rPr>
          <w:rFonts w:ascii="Arial" w:hAnsi="Arial" w:cs="Arial"/>
          <w:color w:val="000000"/>
        </w:rPr>
        <w:t>16</w:t>
      </w:r>
      <w:r w:rsidRPr="005411C3">
        <w:rPr>
          <w:rFonts w:ascii="Arial" w:hAnsi="Arial" w:cs="Arial"/>
        </w:rPr>
        <w:t>, w zależności od liczby wyników badań z danego odcinka budowy.</w:t>
      </w:r>
    </w:p>
    <w:p w:rsidR="00AD33FA" w:rsidRPr="005411C3" w:rsidRDefault="00AD33FA" w:rsidP="00AD33FA">
      <w:pPr>
        <w:autoSpaceDE w:val="0"/>
        <w:autoSpaceDN w:val="0"/>
        <w:adjustRightInd w:val="0"/>
        <w:spacing w:before="120" w:after="120"/>
        <w:jc w:val="both"/>
        <w:rPr>
          <w:rFonts w:ascii="Arial" w:hAnsi="Arial" w:cs="Arial"/>
        </w:rPr>
      </w:pPr>
      <w:r w:rsidRPr="005411C3">
        <w:rPr>
          <w:rFonts w:ascii="Arial" w:hAnsi="Arial" w:cs="Arial"/>
        </w:rPr>
        <w:t xml:space="preserve">Tablica 16.  Odchylenia stosowane w ocenie zgodności produkcji mieszanki mineralno-asfaltowej z dokumentacją projektową [65]. </w:t>
      </w:r>
    </w:p>
    <w:tbl>
      <w:tblPr>
        <w:tblW w:w="71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bottom w:w="57" w:type="dxa"/>
        </w:tblCellMar>
        <w:tblLook w:val="04A0"/>
      </w:tblPr>
      <w:tblGrid>
        <w:gridCol w:w="2235"/>
        <w:gridCol w:w="1316"/>
        <w:gridCol w:w="1235"/>
        <w:gridCol w:w="1236"/>
        <w:gridCol w:w="1174"/>
      </w:tblGrid>
      <w:tr w:rsidR="00AD33FA" w:rsidRPr="005411C3" w:rsidTr="000A7FB3">
        <w:tc>
          <w:tcPr>
            <w:tcW w:w="2235" w:type="dxa"/>
            <w:vMerge w:val="restart"/>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18"/>
                <w:szCs w:val="18"/>
              </w:rPr>
            </w:pPr>
            <w:r w:rsidRPr="005411C3">
              <w:rPr>
                <w:rFonts w:ascii="Arial" w:hAnsi="Arial" w:cs="Arial"/>
                <w:sz w:val="18"/>
                <w:szCs w:val="18"/>
              </w:rPr>
              <w:t>Przechodzi przez sito</w:t>
            </w:r>
          </w:p>
        </w:tc>
        <w:tc>
          <w:tcPr>
            <w:tcW w:w="2551" w:type="dxa"/>
            <w:gridSpan w:val="2"/>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18"/>
                <w:szCs w:val="18"/>
              </w:rPr>
            </w:pPr>
            <w:r w:rsidRPr="005411C3">
              <w:rPr>
                <w:rFonts w:ascii="Arial" w:hAnsi="Arial" w:cs="Arial"/>
                <w:sz w:val="18"/>
                <w:szCs w:val="18"/>
              </w:rPr>
              <w:t>Dopuszczalne odchylenie pojedynczej próbki od założonego składu[%]</w:t>
            </w:r>
          </w:p>
        </w:tc>
        <w:tc>
          <w:tcPr>
            <w:tcW w:w="2410" w:type="dxa"/>
            <w:gridSpan w:val="2"/>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18"/>
                <w:szCs w:val="18"/>
              </w:rPr>
            </w:pPr>
            <w:r w:rsidRPr="005411C3">
              <w:rPr>
                <w:rFonts w:ascii="Arial" w:hAnsi="Arial" w:cs="Arial"/>
                <w:sz w:val="18"/>
                <w:szCs w:val="18"/>
              </w:rPr>
              <w:t>Dopuszczalne odchylenie średnie od założonego składu [%]</w:t>
            </w:r>
          </w:p>
        </w:tc>
      </w:tr>
      <w:tr w:rsidR="00AD33FA" w:rsidRPr="005411C3" w:rsidTr="000A7FB3">
        <w:tc>
          <w:tcPr>
            <w:tcW w:w="2235" w:type="dxa"/>
            <w:vMerge/>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18"/>
                <w:szCs w:val="18"/>
              </w:rPr>
            </w:pPr>
          </w:p>
        </w:tc>
        <w:tc>
          <w:tcPr>
            <w:tcW w:w="1316"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18"/>
                <w:szCs w:val="18"/>
              </w:rPr>
            </w:pPr>
            <w:r w:rsidRPr="005411C3">
              <w:rPr>
                <w:rFonts w:ascii="Arial" w:hAnsi="Arial" w:cs="Arial"/>
                <w:sz w:val="18"/>
                <w:szCs w:val="18"/>
              </w:rPr>
              <w:t>Mieszanki drobno- ziarniste</w:t>
            </w:r>
          </w:p>
        </w:tc>
        <w:tc>
          <w:tcPr>
            <w:tcW w:w="1235"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18"/>
                <w:szCs w:val="18"/>
              </w:rPr>
            </w:pPr>
            <w:r w:rsidRPr="005411C3">
              <w:rPr>
                <w:rFonts w:ascii="Arial" w:hAnsi="Arial" w:cs="Arial"/>
                <w:sz w:val="18"/>
                <w:szCs w:val="18"/>
              </w:rPr>
              <w:t>Mieszanki grubo- ziarniste</w:t>
            </w:r>
          </w:p>
        </w:tc>
        <w:tc>
          <w:tcPr>
            <w:tcW w:w="1236"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18"/>
                <w:szCs w:val="18"/>
              </w:rPr>
            </w:pPr>
            <w:r w:rsidRPr="005411C3">
              <w:rPr>
                <w:rFonts w:ascii="Arial" w:hAnsi="Arial" w:cs="Arial"/>
                <w:sz w:val="18"/>
                <w:szCs w:val="18"/>
              </w:rPr>
              <w:t>Mieszanki drobno- ziarniste</w:t>
            </w:r>
          </w:p>
        </w:tc>
        <w:tc>
          <w:tcPr>
            <w:tcW w:w="1174"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18"/>
                <w:szCs w:val="18"/>
              </w:rPr>
            </w:pPr>
            <w:r w:rsidRPr="005411C3">
              <w:rPr>
                <w:rFonts w:ascii="Arial" w:hAnsi="Arial" w:cs="Arial"/>
                <w:sz w:val="18"/>
                <w:szCs w:val="18"/>
              </w:rPr>
              <w:t>Mieszanki grubo- ziarniste</w:t>
            </w:r>
          </w:p>
        </w:tc>
      </w:tr>
      <w:tr w:rsidR="00AD33FA" w:rsidRPr="005411C3" w:rsidTr="000A7FB3">
        <w:tc>
          <w:tcPr>
            <w:tcW w:w="2235"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18"/>
                <w:szCs w:val="18"/>
              </w:rPr>
            </w:pPr>
            <w:r w:rsidRPr="005411C3">
              <w:rPr>
                <w:rFonts w:ascii="Arial" w:hAnsi="Arial" w:cs="Arial"/>
                <w:sz w:val="18"/>
                <w:szCs w:val="18"/>
              </w:rPr>
              <w:t>D</w:t>
            </w:r>
          </w:p>
        </w:tc>
        <w:tc>
          <w:tcPr>
            <w:tcW w:w="1316"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18"/>
                <w:szCs w:val="18"/>
              </w:rPr>
            </w:pPr>
            <w:r w:rsidRPr="005411C3">
              <w:rPr>
                <w:rFonts w:ascii="Arial" w:hAnsi="Arial" w:cs="Arial"/>
                <w:sz w:val="18"/>
                <w:szCs w:val="18"/>
              </w:rPr>
              <w:t>-8 ÷ +5</w:t>
            </w:r>
          </w:p>
        </w:tc>
        <w:tc>
          <w:tcPr>
            <w:tcW w:w="1235"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18"/>
                <w:szCs w:val="18"/>
              </w:rPr>
            </w:pPr>
            <w:r w:rsidRPr="005411C3">
              <w:rPr>
                <w:rFonts w:ascii="Arial" w:hAnsi="Arial" w:cs="Arial"/>
                <w:sz w:val="18"/>
                <w:szCs w:val="18"/>
              </w:rPr>
              <w:t>-9 ÷ +5</w:t>
            </w:r>
          </w:p>
        </w:tc>
        <w:tc>
          <w:tcPr>
            <w:tcW w:w="1236" w:type="dxa"/>
            <w:shd w:val="clear" w:color="auto" w:fill="auto"/>
            <w:vAlign w:val="center"/>
          </w:tcPr>
          <w:p w:rsidR="00AD33FA" w:rsidRPr="005411C3" w:rsidRDefault="00AD33FA" w:rsidP="000A7FB3">
            <w:pPr>
              <w:spacing w:after="0"/>
              <w:jc w:val="center"/>
              <w:rPr>
                <w:rFonts w:ascii="Arial" w:hAnsi="Arial" w:cs="Arial"/>
              </w:rPr>
            </w:pPr>
            <w:r w:rsidRPr="005411C3">
              <w:rPr>
                <w:rFonts w:ascii="Arial" w:hAnsi="Arial" w:cs="Arial"/>
                <w:sz w:val="18"/>
                <w:szCs w:val="18"/>
              </w:rPr>
              <w:t>±4</w:t>
            </w:r>
          </w:p>
        </w:tc>
        <w:tc>
          <w:tcPr>
            <w:tcW w:w="1174" w:type="dxa"/>
            <w:shd w:val="clear" w:color="auto" w:fill="auto"/>
            <w:vAlign w:val="center"/>
          </w:tcPr>
          <w:p w:rsidR="00AD33FA" w:rsidRPr="005411C3" w:rsidRDefault="00AD33FA" w:rsidP="000A7FB3">
            <w:pPr>
              <w:spacing w:after="0"/>
              <w:jc w:val="center"/>
              <w:rPr>
                <w:rFonts w:ascii="Arial" w:hAnsi="Arial" w:cs="Arial"/>
              </w:rPr>
            </w:pPr>
            <w:r w:rsidRPr="005411C3">
              <w:rPr>
                <w:rFonts w:ascii="Arial" w:hAnsi="Arial" w:cs="Arial"/>
                <w:sz w:val="18"/>
                <w:szCs w:val="18"/>
              </w:rPr>
              <w:t>±5</w:t>
            </w:r>
          </w:p>
        </w:tc>
      </w:tr>
      <w:tr w:rsidR="00AD33FA" w:rsidRPr="005411C3" w:rsidTr="000A7FB3">
        <w:tc>
          <w:tcPr>
            <w:tcW w:w="2235"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18"/>
                <w:szCs w:val="18"/>
              </w:rPr>
            </w:pPr>
            <w:r w:rsidRPr="005411C3">
              <w:rPr>
                <w:rFonts w:ascii="Arial" w:hAnsi="Arial" w:cs="Arial"/>
                <w:sz w:val="18"/>
                <w:szCs w:val="18"/>
              </w:rPr>
              <w:t>D/2 lub sito charakterystyczne dla kruszywa grubego</w:t>
            </w:r>
          </w:p>
        </w:tc>
        <w:tc>
          <w:tcPr>
            <w:tcW w:w="1316"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18"/>
                <w:szCs w:val="18"/>
              </w:rPr>
            </w:pPr>
            <w:r w:rsidRPr="005411C3">
              <w:rPr>
                <w:rFonts w:ascii="Arial" w:hAnsi="Arial" w:cs="Arial"/>
                <w:sz w:val="18"/>
                <w:szCs w:val="18"/>
              </w:rPr>
              <w:t>±7</w:t>
            </w:r>
          </w:p>
        </w:tc>
        <w:tc>
          <w:tcPr>
            <w:tcW w:w="1235" w:type="dxa"/>
            <w:shd w:val="clear" w:color="auto" w:fill="auto"/>
            <w:vAlign w:val="center"/>
          </w:tcPr>
          <w:p w:rsidR="00AD33FA" w:rsidRPr="005411C3" w:rsidRDefault="00AD33FA" w:rsidP="000A7FB3">
            <w:pPr>
              <w:spacing w:after="0"/>
              <w:jc w:val="center"/>
              <w:rPr>
                <w:rFonts w:ascii="Arial" w:hAnsi="Arial" w:cs="Arial"/>
              </w:rPr>
            </w:pPr>
            <w:r w:rsidRPr="005411C3">
              <w:rPr>
                <w:rFonts w:ascii="Arial" w:hAnsi="Arial" w:cs="Arial"/>
                <w:sz w:val="18"/>
                <w:szCs w:val="18"/>
              </w:rPr>
              <w:t>±9</w:t>
            </w:r>
          </w:p>
        </w:tc>
        <w:tc>
          <w:tcPr>
            <w:tcW w:w="1236" w:type="dxa"/>
            <w:shd w:val="clear" w:color="auto" w:fill="auto"/>
            <w:vAlign w:val="center"/>
          </w:tcPr>
          <w:p w:rsidR="00AD33FA" w:rsidRPr="005411C3" w:rsidRDefault="00AD33FA" w:rsidP="000A7FB3">
            <w:pPr>
              <w:spacing w:after="0"/>
              <w:jc w:val="center"/>
              <w:rPr>
                <w:rFonts w:ascii="Arial" w:hAnsi="Arial" w:cs="Arial"/>
              </w:rPr>
            </w:pPr>
            <w:r w:rsidRPr="005411C3">
              <w:rPr>
                <w:rFonts w:ascii="Arial" w:hAnsi="Arial" w:cs="Arial"/>
                <w:sz w:val="18"/>
                <w:szCs w:val="18"/>
              </w:rPr>
              <w:t>±4</w:t>
            </w:r>
          </w:p>
        </w:tc>
        <w:tc>
          <w:tcPr>
            <w:tcW w:w="1174" w:type="dxa"/>
            <w:shd w:val="clear" w:color="auto" w:fill="auto"/>
            <w:vAlign w:val="center"/>
          </w:tcPr>
          <w:p w:rsidR="00AD33FA" w:rsidRPr="005411C3" w:rsidRDefault="00AD33FA" w:rsidP="000A7FB3">
            <w:pPr>
              <w:spacing w:after="0"/>
              <w:jc w:val="center"/>
              <w:rPr>
                <w:rFonts w:ascii="Arial" w:hAnsi="Arial" w:cs="Arial"/>
              </w:rPr>
            </w:pPr>
            <w:r w:rsidRPr="005411C3">
              <w:rPr>
                <w:rFonts w:ascii="Arial" w:hAnsi="Arial" w:cs="Arial"/>
                <w:sz w:val="18"/>
                <w:szCs w:val="18"/>
              </w:rPr>
              <w:t>±4</w:t>
            </w:r>
          </w:p>
        </w:tc>
      </w:tr>
      <w:tr w:rsidR="00AD33FA" w:rsidRPr="005411C3" w:rsidTr="000A7FB3">
        <w:tc>
          <w:tcPr>
            <w:tcW w:w="2235"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18"/>
                <w:szCs w:val="18"/>
              </w:rPr>
            </w:pPr>
            <w:r w:rsidRPr="005411C3">
              <w:rPr>
                <w:rFonts w:ascii="Arial" w:hAnsi="Arial" w:cs="Arial"/>
                <w:sz w:val="18"/>
                <w:szCs w:val="18"/>
              </w:rPr>
              <w:t>2 mm</w:t>
            </w:r>
          </w:p>
        </w:tc>
        <w:tc>
          <w:tcPr>
            <w:tcW w:w="1316" w:type="dxa"/>
            <w:shd w:val="clear" w:color="auto" w:fill="auto"/>
            <w:vAlign w:val="center"/>
          </w:tcPr>
          <w:p w:rsidR="00AD33FA" w:rsidRPr="005411C3" w:rsidRDefault="00AD33FA" w:rsidP="000A7FB3">
            <w:pPr>
              <w:spacing w:after="0"/>
              <w:jc w:val="center"/>
              <w:rPr>
                <w:rFonts w:ascii="Arial" w:hAnsi="Arial" w:cs="Arial"/>
              </w:rPr>
            </w:pPr>
            <w:r w:rsidRPr="005411C3">
              <w:rPr>
                <w:rFonts w:ascii="Arial" w:hAnsi="Arial" w:cs="Arial"/>
                <w:sz w:val="18"/>
                <w:szCs w:val="18"/>
              </w:rPr>
              <w:t>±6</w:t>
            </w:r>
          </w:p>
        </w:tc>
        <w:tc>
          <w:tcPr>
            <w:tcW w:w="1235" w:type="dxa"/>
            <w:shd w:val="clear" w:color="auto" w:fill="auto"/>
            <w:vAlign w:val="center"/>
          </w:tcPr>
          <w:p w:rsidR="00AD33FA" w:rsidRPr="005411C3" w:rsidRDefault="00AD33FA" w:rsidP="000A7FB3">
            <w:pPr>
              <w:spacing w:after="0"/>
              <w:jc w:val="center"/>
              <w:rPr>
                <w:rFonts w:ascii="Arial" w:hAnsi="Arial" w:cs="Arial"/>
              </w:rPr>
            </w:pPr>
            <w:r w:rsidRPr="005411C3">
              <w:rPr>
                <w:rFonts w:ascii="Arial" w:hAnsi="Arial" w:cs="Arial"/>
                <w:sz w:val="18"/>
                <w:szCs w:val="18"/>
              </w:rPr>
              <w:t>±7</w:t>
            </w:r>
          </w:p>
        </w:tc>
        <w:tc>
          <w:tcPr>
            <w:tcW w:w="1236" w:type="dxa"/>
            <w:shd w:val="clear" w:color="auto" w:fill="auto"/>
            <w:vAlign w:val="center"/>
          </w:tcPr>
          <w:p w:rsidR="00AD33FA" w:rsidRPr="005411C3" w:rsidRDefault="00AD33FA" w:rsidP="000A7FB3">
            <w:pPr>
              <w:spacing w:after="0"/>
              <w:jc w:val="center"/>
              <w:rPr>
                <w:rFonts w:ascii="Arial" w:hAnsi="Arial" w:cs="Arial"/>
              </w:rPr>
            </w:pPr>
            <w:r w:rsidRPr="005411C3">
              <w:rPr>
                <w:rFonts w:ascii="Arial" w:hAnsi="Arial" w:cs="Arial"/>
                <w:sz w:val="18"/>
                <w:szCs w:val="18"/>
              </w:rPr>
              <w:t>±3</w:t>
            </w:r>
          </w:p>
        </w:tc>
        <w:tc>
          <w:tcPr>
            <w:tcW w:w="1174" w:type="dxa"/>
            <w:shd w:val="clear" w:color="auto" w:fill="auto"/>
            <w:vAlign w:val="center"/>
          </w:tcPr>
          <w:p w:rsidR="00AD33FA" w:rsidRPr="005411C3" w:rsidRDefault="00AD33FA" w:rsidP="000A7FB3">
            <w:pPr>
              <w:spacing w:after="0"/>
              <w:jc w:val="center"/>
              <w:rPr>
                <w:rFonts w:ascii="Arial" w:hAnsi="Arial" w:cs="Arial"/>
              </w:rPr>
            </w:pPr>
            <w:r w:rsidRPr="005411C3">
              <w:rPr>
                <w:rFonts w:ascii="Arial" w:hAnsi="Arial" w:cs="Arial"/>
                <w:sz w:val="18"/>
                <w:szCs w:val="18"/>
              </w:rPr>
              <w:t>±3</w:t>
            </w:r>
          </w:p>
        </w:tc>
      </w:tr>
      <w:tr w:rsidR="00AD33FA" w:rsidRPr="005411C3" w:rsidTr="000A7FB3">
        <w:tc>
          <w:tcPr>
            <w:tcW w:w="2235"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18"/>
                <w:szCs w:val="18"/>
              </w:rPr>
            </w:pPr>
            <w:r w:rsidRPr="005411C3">
              <w:rPr>
                <w:rFonts w:ascii="Arial" w:hAnsi="Arial" w:cs="Arial"/>
                <w:sz w:val="18"/>
                <w:szCs w:val="18"/>
              </w:rPr>
              <w:lastRenderedPageBreak/>
              <w:t>Sito charakterystyczne dla kruszywa drobnego</w:t>
            </w:r>
          </w:p>
        </w:tc>
        <w:tc>
          <w:tcPr>
            <w:tcW w:w="1316" w:type="dxa"/>
            <w:shd w:val="clear" w:color="auto" w:fill="auto"/>
            <w:vAlign w:val="center"/>
          </w:tcPr>
          <w:p w:rsidR="00AD33FA" w:rsidRPr="005411C3" w:rsidRDefault="00AD33FA" w:rsidP="000A7FB3">
            <w:pPr>
              <w:spacing w:after="0"/>
              <w:jc w:val="center"/>
              <w:rPr>
                <w:rFonts w:ascii="Arial" w:hAnsi="Arial" w:cs="Arial"/>
              </w:rPr>
            </w:pPr>
            <w:r w:rsidRPr="005411C3">
              <w:rPr>
                <w:rFonts w:ascii="Arial" w:hAnsi="Arial" w:cs="Arial"/>
                <w:sz w:val="18"/>
                <w:szCs w:val="18"/>
              </w:rPr>
              <w:t>±4</w:t>
            </w:r>
          </w:p>
        </w:tc>
        <w:tc>
          <w:tcPr>
            <w:tcW w:w="1235" w:type="dxa"/>
            <w:shd w:val="clear" w:color="auto" w:fill="auto"/>
            <w:vAlign w:val="center"/>
          </w:tcPr>
          <w:p w:rsidR="00AD33FA" w:rsidRPr="005411C3" w:rsidRDefault="00AD33FA" w:rsidP="000A7FB3">
            <w:pPr>
              <w:spacing w:after="0"/>
              <w:jc w:val="center"/>
              <w:rPr>
                <w:rFonts w:ascii="Arial" w:hAnsi="Arial" w:cs="Arial"/>
              </w:rPr>
            </w:pPr>
            <w:r w:rsidRPr="005411C3">
              <w:rPr>
                <w:rFonts w:ascii="Arial" w:hAnsi="Arial" w:cs="Arial"/>
                <w:sz w:val="18"/>
                <w:szCs w:val="18"/>
              </w:rPr>
              <w:t>±5</w:t>
            </w:r>
          </w:p>
        </w:tc>
        <w:tc>
          <w:tcPr>
            <w:tcW w:w="1236" w:type="dxa"/>
            <w:shd w:val="clear" w:color="auto" w:fill="auto"/>
            <w:vAlign w:val="center"/>
          </w:tcPr>
          <w:p w:rsidR="00AD33FA" w:rsidRPr="005411C3" w:rsidRDefault="00AD33FA" w:rsidP="000A7FB3">
            <w:pPr>
              <w:spacing w:after="0"/>
              <w:jc w:val="center"/>
              <w:rPr>
                <w:rFonts w:ascii="Arial" w:hAnsi="Arial" w:cs="Arial"/>
              </w:rPr>
            </w:pPr>
            <w:r w:rsidRPr="005411C3">
              <w:rPr>
                <w:rFonts w:ascii="Arial" w:hAnsi="Arial" w:cs="Arial"/>
                <w:sz w:val="18"/>
                <w:szCs w:val="18"/>
              </w:rPr>
              <w:t>±2</w:t>
            </w:r>
          </w:p>
        </w:tc>
        <w:tc>
          <w:tcPr>
            <w:tcW w:w="1174" w:type="dxa"/>
            <w:shd w:val="clear" w:color="auto" w:fill="auto"/>
            <w:vAlign w:val="center"/>
          </w:tcPr>
          <w:p w:rsidR="00AD33FA" w:rsidRPr="005411C3" w:rsidRDefault="00AD33FA" w:rsidP="000A7FB3">
            <w:pPr>
              <w:spacing w:after="0"/>
              <w:jc w:val="center"/>
              <w:rPr>
                <w:rFonts w:ascii="Arial" w:hAnsi="Arial" w:cs="Arial"/>
              </w:rPr>
            </w:pPr>
            <w:r w:rsidRPr="005411C3">
              <w:rPr>
                <w:rFonts w:ascii="Arial" w:hAnsi="Arial" w:cs="Arial"/>
                <w:sz w:val="18"/>
                <w:szCs w:val="18"/>
              </w:rPr>
              <w:t>±2</w:t>
            </w:r>
          </w:p>
        </w:tc>
      </w:tr>
      <w:tr w:rsidR="00AD33FA" w:rsidRPr="005411C3" w:rsidTr="000A7FB3">
        <w:tc>
          <w:tcPr>
            <w:tcW w:w="2235"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18"/>
                <w:szCs w:val="18"/>
              </w:rPr>
            </w:pPr>
            <w:r w:rsidRPr="005411C3">
              <w:rPr>
                <w:rFonts w:ascii="Arial" w:hAnsi="Arial" w:cs="Arial"/>
                <w:sz w:val="18"/>
                <w:szCs w:val="18"/>
              </w:rPr>
              <w:t>0,063 mm</w:t>
            </w:r>
          </w:p>
        </w:tc>
        <w:tc>
          <w:tcPr>
            <w:tcW w:w="1316" w:type="dxa"/>
            <w:shd w:val="clear" w:color="auto" w:fill="auto"/>
            <w:vAlign w:val="center"/>
          </w:tcPr>
          <w:p w:rsidR="00AD33FA" w:rsidRPr="005411C3" w:rsidRDefault="00AD33FA" w:rsidP="000A7FB3">
            <w:pPr>
              <w:spacing w:after="0"/>
              <w:jc w:val="center"/>
              <w:rPr>
                <w:rFonts w:ascii="Arial" w:hAnsi="Arial" w:cs="Arial"/>
              </w:rPr>
            </w:pPr>
            <w:r w:rsidRPr="005411C3">
              <w:rPr>
                <w:rFonts w:ascii="Arial" w:hAnsi="Arial" w:cs="Arial"/>
                <w:sz w:val="18"/>
                <w:szCs w:val="18"/>
              </w:rPr>
              <w:t>±2</w:t>
            </w:r>
          </w:p>
        </w:tc>
        <w:tc>
          <w:tcPr>
            <w:tcW w:w="1235" w:type="dxa"/>
            <w:shd w:val="clear" w:color="auto" w:fill="auto"/>
            <w:vAlign w:val="center"/>
          </w:tcPr>
          <w:p w:rsidR="00AD33FA" w:rsidRPr="005411C3" w:rsidRDefault="00AD33FA" w:rsidP="000A7FB3">
            <w:pPr>
              <w:spacing w:after="0"/>
              <w:jc w:val="center"/>
              <w:rPr>
                <w:rFonts w:ascii="Arial" w:hAnsi="Arial" w:cs="Arial"/>
              </w:rPr>
            </w:pPr>
            <w:r w:rsidRPr="005411C3">
              <w:rPr>
                <w:rFonts w:ascii="Arial" w:hAnsi="Arial" w:cs="Arial"/>
                <w:sz w:val="18"/>
                <w:szCs w:val="18"/>
              </w:rPr>
              <w:t>±3</w:t>
            </w:r>
          </w:p>
        </w:tc>
        <w:tc>
          <w:tcPr>
            <w:tcW w:w="1236" w:type="dxa"/>
            <w:shd w:val="clear" w:color="auto" w:fill="auto"/>
            <w:vAlign w:val="center"/>
          </w:tcPr>
          <w:p w:rsidR="00AD33FA" w:rsidRPr="005411C3" w:rsidRDefault="00AD33FA" w:rsidP="000A7FB3">
            <w:pPr>
              <w:spacing w:after="0"/>
              <w:jc w:val="center"/>
              <w:rPr>
                <w:rFonts w:ascii="Arial" w:hAnsi="Arial" w:cs="Arial"/>
              </w:rPr>
            </w:pPr>
            <w:r w:rsidRPr="005411C3">
              <w:rPr>
                <w:rFonts w:ascii="Arial" w:hAnsi="Arial" w:cs="Arial"/>
                <w:sz w:val="18"/>
                <w:szCs w:val="18"/>
              </w:rPr>
              <w:t>±1</w:t>
            </w:r>
          </w:p>
        </w:tc>
        <w:tc>
          <w:tcPr>
            <w:tcW w:w="1174" w:type="dxa"/>
            <w:shd w:val="clear" w:color="auto" w:fill="auto"/>
            <w:vAlign w:val="center"/>
          </w:tcPr>
          <w:p w:rsidR="00AD33FA" w:rsidRPr="005411C3" w:rsidRDefault="00AD33FA" w:rsidP="000A7FB3">
            <w:pPr>
              <w:spacing w:after="0"/>
              <w:jc w:val="center"/>
              <w:rPr>
                <w:rFonts w:ascii="Arial" w:hAnsi="Arial" w:cs="Arial"/>
              </w:rPr>
            </w:pPr>
            <w:r w:rsidRPr="005411C3">
              <w:rPr>
                <w:rFonts w:ascii="Arial" w:hAnsi="Arial" w:cs="Arial"/>
                <w:sz w:val="18"/>
                <w:szCs w:val="18"/>
              </w:rPr>
              <w:t>±2</w:t>
            </w:r>
          </w:p>
        </w:tc>
      </w:tr>
      <w:tr w:rsidR="00AD33FA" w:rsidRPr="005411C3" w:rsidTr="000A7FB3">
        <w:tc>
          <w:tcPr>
            <w:tcW w:w="2235"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18"/>
                <w:szCs w:val="18"/>
              </w:rPr>
            </w:pPr>
            <w:r w:rsidRPr="005411C3">
              <w:rPr>
                <w:rFonts w:ascii="Arial" w:hAnsi="Arial" w:cs="Arial"/>
                <w:sz w:val="18"/>
                <w:szCs w:val="18"/>
              </w:rPr>
              <w:t>Zawartość rozpuszczalnego lepiszcza</w:t>
            </w:r>
          </w:p>
        </w:tc>
        <w:tc>
          <w:tcPr>
            <w:tcW w:w="1316" w:type="dxa"/>
            <w:shd w:val="clear" w:color="auto" w:fill="auto"/>
            <w:vAlign w:val="center"/>
          </w:tcPr>
          <w:p w:rsidR="00AD33FA" w:rsidRPr="005411C3" w:rsidRDefault="00AD33FA" w:rsidP="000A7FB3">
            <w:pPr>
              <w:spacing w:after="0"/>
              <w:jc w:val="center"/>
              <w:rPr>
                <w:rFonts w:ascii="Arial" w:hAnsi="Arial" w:cs="Arial"/>
              </w:rPr>
            </w:pPr>
            <w:r w:rsidRPr="005411C3">
              <w:rPr>
                <w:rFonts w:ascii="Arial" w:hAnsi="Arial" w:cs="Arial"/>
                <w:sz w:val="18"/>
                <w:szCs w:val="18"/>
              </w:rPr>
              <w:t>±0,5</w:t>
            </w:r>
          </w:p>
        </w:tc>
        <w:tc>
          <w:tcPr>
            <w:tcW w:w="1235" w:type="dxa"/>
            <w:shd w:val="clear" w:color="auto" w:fill="auto"/>
            <w:vAlign w:val="center"/>
          </w:tcPr>
          <w:p w:rsidR="00AD33FA" w:rsidRPr="005411C3" w:rsidRDefault="00AD33FA" w:rsidP="000A7FB3">
            <w:pPr>
              <w:spacing w:after="0"/>
              <w:jc w:val="center"/>
              <w:rPr>
                <w:rFonts w:ascii="Arial" w:hAnsi="Arial" w:cs="Arial"/>
              </w:rPr>
            </w:pPr>
            <w:r w:rsidRPr="005411C3">
              <w:rPr>
                <w:rFonts w:ascii="Arial" w:hAnsi="Arial" w:cs="Arial"/>
                <w:sz w:val="18"/>
                <w:szCs w:val="18"/>
              </w:rPr>
              <w:t>±0,6</w:t>
            </w:r>
          </w:p>
        </w:tc>
        <w:tc>
          <w:tcPr>
            <w:tcW w:w="1236" w:type="dxa"/>
            <w:shd w:val="clear" w:color="auto" w:fill="auto"/>
            <w:vAlign w:val="center"/>
          </w:tcPr>
          <w:p w:rsidR="00AD33FA" w:rsidRPr="005411C3" w:rsidRDefault="00AD33FA" w:rsidP="000A7FB3">
            <w:pPr>
              <w:spacing w:after="0"/>
              <w:jc w:val="center"/>
              <w:rPr>
                <w:rFonts w:ascii="Arial" w:hAnsi="Arial" w:cs="Arial"/>
              </w:rPr>
            </w:pPr>
            <w:r w:rsidRPr="005411C3">
              <w:rPr>
                <w:rFonts w:ascii="Arial" w:hAnsi="Arial" w:cs="Arial"/>
                <w:sz w:val="18"/>
                <w:szCs w:val="18"/>
              </w:rPr>
              <w:t>±0,3</w:t>
            </w:r>
          </w:p>
        </w:tc>
        <w:tc>
          <w:tcPr>
            <w:tcW w:w="1174" w:type="dxa"/>
            <w:shd w:val="clear" w:color="auto" w:fill="auto"/>
            <w:vAlign w:val="center"/>
          </w:tcPr>
          <w:p w:rsidR="00AD33FA" w:rsidRPr="005411C3" w:rsidRDefault="00AD33FA" w:rsidP="000A7FB3">
            <w:pPr>
              <w:spacing w:after="0"/>
              <w:jc w:val="center"/>
              <w:rPr>
                <w:rFonts w:ascii="Arial" w:hAnsi="Arial" w:cs="Arial"/>
              </w:rPr>
            </w:pPr>
            <w:r w:rsidRPr="005411C3">
              <w:rPr>
                <w:rFonts w:ascii="Arial" w:hAnsi="Arial" w:cs="Arial"/>
                <w:sz w:val="18"/>
                <w:szCs w:val="18"/>
              </w:rPr>
              <w:t>±0,3</w:t>
            </w:r>
          </w:p>
        </w:tc>
      </w:tr>
    </w:tbl>
    <w:p w:rsidR="00AD33FA" w:rsidRPr="005411C3" w:rsidRDefault="00AD33FA" w:rsidP="00AD33FA">
      <w:pPr>
        <w:autoSpaceDE w:val="0"/>
        <w:autoSpaceDN w:val="0"/>
        <w:adjustRightInd w:val="0"/>
        <w:spacing w:before="240" w:after="0"/>
        <w:jc w:val="both"/>
        <w:rPr>
          <w:rFonts w:ascii="Arial" w:hAnsi="Arial" w:cs="Arial"/>
        </w:rPr>
      </w:pPr>
      <w:r w:rsidRPr="005411C3">
        <w:rPr>
          <w:rFonts w:ascii="Arial" w:hAnsi="Arial" w:cs="Arial"/>
        </w:rPr>
        <w:t>Uziarnienie mieszanki mineralnej</w:t>
      </w:r>
    </w:p>
    <w:p w:rsidR="00AD33FA" w:rsidRPr="005411C3" w:rsidRDefault="00AD33FA" w:rsidP="00AD33FA">
      <w:pPr>
        <w:autoSpaceDE w:val="0"/>
        <w:autoSpaceDN w:val="0"/>
        <w:adjustRightInd w:val="0"/>
        <w:spacing w:after="120"/>
        <w:ind w:firstLine="709"/>
        <w:jc w:val="both"/>
        <w:rPr>
          <w:rFonts w:ascii="Arial" w:hAnsi="Arial" w:cs="Arial"/>
        </w:rPr>
      </w:pPr>
      <w:r w:rsidRPr="005411C3">
        <w:rPr>
          <w:rFonts w:ascii="Arial" w:hAnsi="Arial" w:cs="Arial"/>
        </w:rPr>
        <w:t>Po wykonaniu ekstrakcji lepiszcza należy przeprowadzić kontrolę uziarnienia mieszanki kruszywa mineralnego. Uziarnienie każdej próbki pobranej z luźnej mieszanki mineralno-asfaltowej nie może odbiegać od wartości projektowanych z uwzględnieniem dopuszczalnych odchyłek podanych w tablicy 16.</w:t>
      </w:r>
    </w:p>
    <w:p w:rsidR="00AD33FA" w:rsidRPr="005411C3" w:rsidRDefault="00AD33FA" w:rsidP="00AD33FA">
      <w:pPr>
        <w:autoSpaceDE w:val="0"/>
        <w:autoSpaceDN w:val="0"/>
        <w:adjustRightInd w:val="0"/>
        <w:spacing w:before="120" w:after="0"/>
        <w:jc w:val="both"/>
        <w:rPr>
          <w:rFonts w:ascii="Arial" w:hAnsi="Arial" w:cs="Arial"/>
        </w:rPr>
      </w:pPr>
      <w:r w:rsidRPr="005411C3">
        <w:rPr>
          <w:rFonts w:ascii="Arial" w:hAnsi="Arial" w:cs="Arial"/>
        </w:rPr>
        <w:t>Zawartość wolnych przestrzeni w mieszance AC</w:t>
      </w:r>
    </w:p>
    <w:p w:rsidR="00AD33FA" w:rsidRPr="005411C3" w:rsidRDefault="00AD33FA" w:rsidP="00AD33FA">
      <w:pPr>
        <w:autoSpaceDE w:val="0"/>
        <w:autoSpaceDN w:val="0"/>
        <w:adjustRightInd w:val="0"/>
        <w:ind w:firstLine="709"/>
        <w:jc w:val="both"/>
        <w:rPr>
          <w:rFonts w:ascii="Arial" w:hAnsi="Arial" w:cs="Arial"/>
        </w:rPr>
      </w:pPr>
      <w:r w:rsidRPr="005411C3">
        <w:rPr>
          <w:rFonts w:ascii="Arial" w:hAnsi="Arial" w:cs="Arial"/>
        </w:rPr>
        <w:t>Zawartość wolnych przestrzeni w próbkach Marshalla oblicza się zgodnie z PN-EN 12697-8. Zawartość wolnych przestrzeni nie może przekroczyć wartości podanych w Tablicy 10.</w:t>
      </w:r>
    </w:p>
    <w:p w:rsidR="00AD33FA" w:rsidRPr="005411C3" w:rsidRDefault="00AD33FA" w:rsidP="00AD33FA">
      <w:pPr>
        <w:autoSpaceDE w:val="0"/>
        <w:autoSpaceDN w:val="0"/>
        <w:adjustRightInd w:val="0"/>
        <w:spacing w:before="120" w:after="0"/>
        <w:jc w:val="both"/>
        <w:rPr>
          <w:rFonts w:ascii="Arial" w:hAnsi="Arial" w:cs="Arial"/>
        </w:rPr>
      </w:pPr>
      <w:r w:rsidRPr="005411C3">
        <w:rPr>
          <w:rFonts w:ascii="Arial" w:hAnsi="Arial" w:cs="Arial"/>
        </w:rPr>
        <w:t>Wskaźnik zagęszczenia warstwy</w:t>
      </w:r>
    </w:p>
    <w:p w:rsidR="00AD33FA" w:rsidRPr="005411C3" w:rsidRDefault="00AD33FA" w:rsidP="00AD33FA">
      <w:pPr>
        <w:autoSpaceDE w:val="0"/>
        <w:autoSpaceDN w:val="0"/>
        <w:adjustRightInd w:val="0"/>
        <w:spacing w:after="0"/>
        <w:ind w:firstLine="709"/>
        <w:jc w:val="both"/>
        <w:rPr>
          <w:rFonts w:ascii="Arial" w:hAnsi="Arial" w:cs="Arial"/>
        </w:rPr>
      </w:pPr>
      <w:r w:rsidRPr="005411C3">
        <w:rPr>
          <w:rFonts w:ascii="Arial" w:hAnsi="Arial" w:cs="Arial"/>
        </w:rPr>
        <w:t>Wskaźnik zagęszczenia warstwy należy sprawdzać na próbkach wyciętych z zagęszczonej warstwy, poprzez porównanie gęstości objętościowej wyciętych próbek z gęstością objętościową próbek Marshalla formowanych w dniu wykonywania działki roboczej. Oznaczenie gęstości objętościowej należy wykonywać wg PN-EN 12697-6. Wyniki powinny być zgodne z wymaganiami podanymi w tablicy 14. Dotyczy to każdego pojedynczego oznaczenia danej właściwości.</w:t>
      </w:r>
    </w:p>
    <w:p w:rsidR="00AD33FA" w:rsidRPr="005411C3" w:rsidRDefault="00AD33FA" w:rsidP="00AD33FA">
      <w:pPr>
        <w:autoSpaceDE w:val="0"/>
        <w:autoSpaceDN w:val="0"/>
        <w:adjustRightInd w:val="0"/>
        <w:jc w:val="both"/>
        <w:rPr>
          <w:rFonts w:ascii="Arial" w:hAnsi="Arial" w:cs="Arial"/>
        </w:rPr>
      </w:pPr>
      <w:r w:rsidRPr="005411C3">
        <w:rPr>
          <w:rFonts w:ascii="Arial" w:hAnsi="Arial" w:cs="Arial"/>
        </w:rPr>
        <w:t>Dopuszcza się badania mieszanek wbudowanych (zagęszczenia) metodami izotopowymi (zamiennierównoważne do cięcia próbek). Wykonawca wytnie próbki na każde polecenie Inżyniera w miejscach wątpliwych przez niego wskazanych.</w:t>
      </w:r>
    </w:p>
    <w:p w:rsidR="00AD33FA" w:rsidRPr="005411C3" w:rsidRDefault="00AD33FA" w:rsidP="00AD33FA">
      <w:pPr>
        <w:autoSpaceDE w:val="0"/>
        <w:autoSpaceDN w:val="0"/>
        <w:adjustRightInd w:val="0"/>
        <w:spacing w:before="120" w:after="0"/>
        <w:jc w:val="both"/>
        <w:rPr>
          <w:rFonts w:ascii="Arial" w:hAnsi="Arial" w:cs="Arial"/>
        </w:rPr>
      </w:pPr>
      <w:r w:rsidRPr="005411C3">
        <w:rPr>
          <w:rFonts w:ascii="Arial" w:hAnsi="Arial" w:cs="Arial"/>
        </w:rPr>
        <w:t>Wolna przestrzeń w warstwie</w:t>
      </w:r>
    </w:p>
    <w:p w:rsidR="00AD33FA" w:rsidRPr="005411C3" w:rsidRDefault="00AD33FA" w:rsidP="00AD33FA">
      <w:pPr>
        <w:autoSpaceDE w:val="0"/>
        <w:autoSpaceDN w:val="0"/>
        <w:adjustRightInd w:val="0"/>
        <w:ind w:firstLine="851"/>
        <w:jc w:val="both"/>
        <w:rPr>
          <w:rFonts w:ascii="Arial" w:hAnsi="Arial" w:cs="Arial"/>
        </w:rPr>
      </w:pPr>
      <w:r w:rsidRPr="005411C3">
        <w:rPr>
          <w:rFonts w:ascii="Arial" w:hAnsi="Arial" w:cs="Arial"/>
        </w:rPr>
        <w:t>Wolną przestrzeń w warstwie należy określać wg PN-EN 12697-8. Do obliczeń należy przyjąć gęstość mm-a oznaczonej wg PN-EN 12697-5 w dniu układanej warstwy na danym odcinku. Zawartość wolnych przestrzeni nie może przekroczyć wartości podanych w Tablicy 14.</w:t>
      </w:r>
    </w:p>
    <w:p w:rsidR="00AD33FA" w:rsidRPr="009567CB"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6.4.</w:t>
      </w:r>
      <w:r w:rsidRPr="005411C3">
        <w:rPr>
          <w:rFonts w:ascii="Arial" w:hAnsi="Arial" w:cs="Arial"/>
          <w:b/>
          <w:sz w:val="24"/>
          <w:szCs w:val="24"/>
          <w:lang w:val="cs-CZ"/>
        </w:rPr>
        <w:tab/>
        <w:t>Badania cech geometrycznych warstwy z mieszanki AC.</w:t>
      </w:r>
    </w:p>
    <w:p w:rsidR="00AD33FA" w:rsidRPr="005411C3" w:rsidRDefault="00AD33FA" w:rsidP="00AD33FA">
      <w:pPr>
        <w:autoSpaceDE w:val="0"/>
        <w:autoSpaceDN w:val="0"/>
        <w:adjustRightInd w:val="0"/>
        <w:spacing w:before="120" w:after="0"/>
        <w:rPr>
          <w:rFonts w:ascii="Arial" w:hAnsi="Arial" w:cs="Arial"/>
          <w:u w:val="single"/>
        </w:rPr>
      </w:pPr>
      <w:r w:rsidRPr="005411C3">
        <w:rPr>
          <w:rFonts w:ascii="Arial" w:hAnsi="Arial" w:cs="Arial"/>
          <w:u w:val="single"/>
        </w:rPr>
        <w:t>Częstość oraz zakres badań i pomiarów</w:t>
      </w:r>
    </w:p>
    <w:p w:rsidR="00AD33FA" w:rsidRPr="005411C3" w:rsidRDefault="00AD33FA" w:rsidP="00AD33FA">
      <w:pPr>
        <w:autoSpaceDE w:val="0"/>
        <w:autoSpaceDN w:val="0"/>
        <w:adjustRightInd w:val="0"/>
        <w:rPr>
          <w:rFonts w:ascii="Arial" w:hAnsi="Arial" w:cs="Arial"/>
        </w:rPr>
      </w:pPr>
      <w:r w:rsidRPr="005411C3">
        <w:rPr>
          <w:rFonts w:ascii="Arial" w:hAnsi="Arial" w:cs="Arial"/>
        </w:rPr>
        <w:t>Częstość oraz zakres badań i pomiarów podano w tablicy 17.</w:t>
      </w:r>
    </w:p>
    <w:p w:rsidR="00AD33FA" w:rsidRPr="005411C3" w:rsidRDefault="00AD33FA" w:rsidP="00AD33FA">
      <w:pPr>
        <w:autoSpaceDE w:val="0"/>
        <w:autoSpaceDN w:val="0"/>
        <w:adjustRightInd w:val="0"/>
        <w:rPr>
          <w:rFonts w:ascii="Arial" w:hAnsi="Arial" w:cs="Arial"/>
        </w:rPr>
      </w:pPr>
      <w:r w:rsidRPr="005411C3">
        <w:rPr>
          <w:rFonts w:ascii="Arial" w:hAnsi="Arial" w:cs="Arial"/>
        </w:rPr>
        <w:t xml:space="preserve">Tablica 17. Częstość oraz zakres badań i pomiarów wykonanej warstwy dróg klasy Z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tblPr>
      <w:tblGrid>
        <w:gridCol w:w="534"/>
        <w:gridCol w:w="5602"/>
        <w:gridCol w:w="3069"/>
      </w:tblGrid>
      <w:tr w:rsidR="00AD33FA" w:rsidRPr="005411C3" w:rsidTr="000A7FB3">
        <w:tc>
          <w:tcPr>
            <w:tcW w:w="534"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Lp.</w:t>
            </w:r>
          </w:p>
        </w:tc>
        <w:tc>
          <w:tcPr>
            <w:tcW w:w="5602"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Badana cecha</w:t>
            </w:r>
          </w:p>
        </w:tc>
        <w:tc>
          <w:tcPr>
            <w:tcW w:w="3069"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Minimalna częstość badań i pomiarów</w:t>
            </w:r>
          </w:p>
        </w:tc>
      </w:tr>
      <w:tr w:rsidR="00AD33FA" w:rsidRPr="005411C3" w:rsidTr="000A7FB3">
        <w:tc>
          <w:tcPr>
            <w:tcW w:w="534"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1.</w:t>
            </w:r>
          </w:p>
        </w:tc>
        <w:tc>
          <w:tcPr>
            <w:tcW w:w="5602"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Szerokość warstwy</w:t>
            </w:r>
          </w:p>
        </w:tc>
        <w:tc>
          <w:tcPr>
            <w:tcW w:w="3069"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10 razy na 1km</w:t>
            </w:r>
          </w:p>
        </w:tc>
      </w:tr>
      <w:tr w:rsidR="00AD33FA" w:rsidRPr="005411C3" w:rsidTr="000A7FB3">
        <w:tc>
          <w:tcPr>
            <w:tcW w:w="534"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2.</w:t>
            </w:r>
          </w:p>
        </w:tc>
        <w:tc>
          <w:tcPr>
            <w:tcW w:w="5602"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Równość podłużna dróg klasy Z</w:t>
            </w:r>
          </w:p>
        </w:tc>
        <w:tc>
          <w:tcPr>
            <w:tcW w:w="3069"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Dla każdej jezdni i każdego pasa ruchu pomiar planografem; dla innych elementów pomiar łatą i klinem</w:t>
            </w:r>
          </w:p>
        </w:tc>
      </w:tr>
      <w:tr w:rsidR="00AD33FA" w:rsidRPr="005411C3" w:rsidTr="000A7FB3">
        <w:tc>
          <w:tcPr>
            <w:tcW w:w="534"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lastRenderedPageBreak/>
              <w:t>3.</w:t>
            </w:r>
          </w:p>
        </w:tc>
        <w:tc>
          <w:tcPr>
            <w:tcW w:w="5602"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Równość poprzeczna dróg klasy Z</w:t>
            </w:r>
          </w:p>
        </w:tc>
        <w:tc>
          <w:tcPr>
            <w:tcW w:w="3069"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Nie rzadziej niż 5m</w:t>
            </w:r>
          </w:p>
        </w:tc>
      </w:tr>
      <w:tr w:rsidR="00AD33FA" w:rsidRPr="005411C3" w:rsidTr="000A7FB3">
        <w:tc>
          <w:tcPr>
            <w:tcW w:w="534"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4.</w:t>
            </w:r>
          </w:p>
        </w:tc>
        <w:tc>
          <w:tcPr>
            <w:tcW w:w="5602"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Spadki poprzeczne *) dróg klasy Z</w:t>
            </w:r>
          </w:p>
        </w:tc>
        <w:tc>
          <w:tcPr>
            <w:tcW w:w="3069"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Nie rzadziej niż co 20 m</w:t>
            </w:r>
          </w:p>
        </w:tc>
      </w:tr>
      <w:tr w:rsidR="00AD33FA" w:rsidRPr="005411C3" w:rsidTr="000A7FB3">
        <w:tc>
          <w:tcPr>
            <w:tcW w:w="534"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5.</w:t>
            </w:r>
          </w:p>
        </w:tc>
        <w:tc>
          <w:tcPr>
            <w:tcW w:w="5602"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Rzędne wysokościowe (oś podłużna i krawędzie)</w:t>
            </w:r>
          </w:p>
        </w:tc>
        <w:tc>
          <w:tcPr>
            <w:tcW w:w="3069"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Zgodnie z opisem w punkcie 6.3.6</w:t>
            </w:r>
          </w:p>
        </w:tc>
      </w:tr>
      <w:tr w:rsidR="00AD33FA" w:rsidRPr="005411C3" w:rsidTr="000A7FB3">
        <w:tc>
          <w:tcPr>
            <w:tcW w:w="534"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6.</w:t>
            </w:r>
          </w:p>
        </w:tc>
        <w:tc>
          <w:tcPr>
            <w:tcW w:w="5602"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Ukształtowanie osi w planie *)</w:t>
            </w:r>
          </w:p>
        </w:tc>
        <w:tc>
          <w:tcPr>
            <w:tcW w:w="3069"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Co 100m</w:t>
            </w:r>
          </w:p>
        </w:tc>
      </w:tr>
      <w:tr w:rsidR="00AD33FA" w:rsidRPr="005411C3" w:rsidTr="000A7FB3">
        <w:tc>
          <w:tcPr>
            <w:tcW w:w="534"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7.</w:t>
            </w:r>
          </w:p>
        </w:tc>
        <w:tc>
          <w:tcPr>
            <w:tcW w:w="5602"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Złącza podłużne i poprzeczne</w:t>
            </w:r>
          </w:p>
        </w:tc>
        <w:tc>
          <w:tcPr>
            <w:tcW w:w="3069"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każde złącze (ocena wizualna)</w:t>
            </w:r>
          </w:p>
        </w:tc>
      </w:tr>
      <w:tr w:rsidR="00AD33FA" w:rsidRPr="005411C3" w:rsidTr="000A7FB3">
        <w:tc>
          <w:tcPr>
            <w:tcW w:w="534"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8.</w:t>
            </w:r>
          </w:p>
        </w:tc>
        <w:tc>
          <w:tcPr>
            <w:tcW w:w="5602"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Wygląd warstwy</w:t>
            </w:r>
          </w:p>
        </w:tc>
        <w:tc>
          <w:tcPr>
            <w:tcW w:w="3069"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Ocena wizualna</w:t>
            </w:r>
          </w:p>
        </w:tc>
      </w:tr>
      <w:tr w:rsidR="00AD33FA" w:rsidRPr="005411C3" w:rsidTr="000A7FB3">
        <w:tc>
          <w:tcPr>
            <w:tcW w:w="534"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9.</w:t>
            </w:r>
          </w:p>
        </w:tc>
        <w:tc>
          <w:tcPr>
            <w:tcW w:w="5602"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Właściwości przeciwpoślizgowe</w:t>
            </w:r>
          </w:p>
        </w:tc>
        <w:tc>
          <w:tcPr>
            <w:tcW w:w="3069" w:type="dxa"/>
            <w:shd w:val="clear" w:color="auto" w:fill="auto"/>
            <w:vAlign w:val="center"/>
          </w:tcPr>
          <w:p w:rsidR="00AD33FA" w:rsidRPr="005411C3" w:rsidRDefault="00AD33FA" w:rsidP="000A7FB3">
            <w:pPr>
              <w:autoSpaceDE w:val="0"/>
              <w:autoSpaceDN w:val="0"/>
              <w:adjustRightInd w:val="0"/>
              <w:spacing w:after="0"/>
              <w:jc w:val="center"/>
              <w:rPr>
                <w:rFonts w:ascii="Arial" w:hAnsi="Arial" w:cs="Arial"/>
                <w:sz w:val="20"/>
                <w:szCs w:val="20"/>
              </w:rPr>
            </w:pPr>
            <w:r w:rsidRPr="005411C3">
              <w:rPr>
                <w:rFonts w:ascii="Arial" w:hAnsi="Arial" w:cs="Arial"/>
                <w:sz w:val="20"/>
                <w:szCs w:val="20"/>
              </w:rPr>
              <w:t>Nie rzadziej niż 50m na nawierzchni zwilżonej wodą w ilości 0,5 l/m2</w:t>
            </w:r>
          </w:p>
        </w:tc>
      </w:tr>
    </w:tbl>
    <w:p w:rsidR="00AD33FA" w:rsidRPr="005411C3" w:rsidRDefault="00AD33FA" w:rsidP="00AD33FA">
      <w:pPr>
        <w:autoSpaceDE w:val="0"/>
        <w:autoSpaceDN w:val="0"/>
        <w:adjustRightInd w:val="0"/>
        <w:spacing w:before="120" w:after="0"/>
        <w:rPr>
          <w:rFonts w:ascii="Arial" w:hAnsi="Arial" w:cs="Arial"/>
        </w:rPr>
      </w:pPr>
      <w:r w:rsidRPr="005411C3">
        <w:rPr>
          <w:rFonts w:ascii="Arial" w:hAnsi="Arial" w:cs="Arial"/>
        </w:rPr>
        <w:t>*) Dodatkowe pomiary spadków poprzecznych i ukształtowania osi w planie należy wykonać w</w:t>
      </w:r>
    </w:p>
    <w:p w:rsidR="00AD33FA" w:rsidRPr="005411C3" w:rsidRDefault="00AD33FA" w:rsidP="00AD33FA">
      <w:pPr>
        <w:autoSpaceDE w:val="0"/>
        <w:autoSpaceDN w:val="0"/>
        <w:adjustRightInd w:val="0"/>
        <w:spacing w:after="0"/>
        <w:rPr>
          <w:rFonts w:ascii="Arial" w:hAnsi="Arial" w:cs="Arial"/>
        </w:rPr>
      </w:pPr>
      <w:r w:rsidRPr="005411C3">
        <w:rPr>
          <w:rFonts w:ascii="Arial" w:hAnsi="Arial" w:cs="Arial"/>
        </w:rPr>
        <w:t>punktach głównych łuków poziomych.</w:t>
      </w:r>
    </w:p>
    <w:p w:rsidR="00AD33FA" w:rsidRPr="005411C3" w:rsidRDefault="00AD33FA" w:rsidP="00AD33FA">
      <w:pPr>
        <w:autoSpaceDE w:val="0"/>
        <w:autoSpaceDN w:val="0"/>
        <w:adjustRightInd w:val="0"/>
        <w:spacing w:before="240" w:after="60"/>
        <w:jc w:val="both"/>
        <w:rPr>
          <w:rFonts w:ascii="Arial" w:hAnsi="Arial" w:cs="Arial"/>
          <w:u w:val="single"/>
        </w:rPr>
      </w:pPr>
      <w:r w:rsidRPr="005411C3">
        <w:rPr>
          <w:rFonts w:ascii="Arial" w:hAnsi="Arial" w:cs="Arial"/>
          <w:u w:val="single"/>
        </w:rPr>
        <w:t>Szerokość warstwy</w:t>
      </w:r>
    </w:p>
    <w:p w:rsidR="00AD33FA" w:rsidRPr="005411C3" w:rsidRDefault="00AD33FA" w:rsidP="00AD33FA">
      <w:pPr>
        <w:autoSpaceDE w:val="0"/>
        <w:autoSpaceDN w:val="0"/>
        <w:adjustRightInd w:val="0"/>
        <w:spacing w:after="0"/>
        <w:ind w:firstLine="709"/>
        <w:jc w:val="both"/>
        <w:rPr>
          <w:rFonts w:ascii="Arial" w:hAnsi="Arial" w:cs="Arial"/>
        </w:rPr>
      </w:pPr>
      <w:r w:rsidRPr="005411C3">
        <w:rPr>
          <w:rFonts w:ascii="Arial" w:hAnsi="Arial" w:cs="Arial"/>
        </w:rPr>
        <w:t>Szerokość wykonanej warstwy powinna być zgodna z dokumentacją projektową, z tolerancją w zakresie od 0 do +5 cm, przy czym szerokość warstwy wiążącej powinna być odpowiednio szersza, tak aby stanowiła odsadzkę dla warstwy ścieralnej. W przypadku wyprofilowanej ukośnej krawędzi szerokość należy mierzyć w środku linii skosu.</w:t>
      </w:r>
    </w:p>
    <w:p w:rsidR="00AD33FA" w:rsidRPr="005411C3" w:rsidRDefault="00AD33FA" w:rsidP="00AD33FA">
      <w:pPr>
        <w:autoSpaceDE w:val="0"/>
        <w:autoSpaceDN w:val="0"/>
        <w:adjustRightInd w:val="0"/>
        <w:spacing w:before="240" w:after="60"/>
        <w:jc w:val="both"/>
        <w:rPr>
          <w:rFonts w:ascii="Arial" w:hAnsi="Arial" w:cs="Arial"/>
          <w:u w:val="single"/>
        </w:rPr>
      </w:pPr>
      <w:r w:rsidRPr="005411C3">
        <w:rPr>
          <w:rFonts w:ascii="Arial" w:hAnsi="Arial" w:cs="Arial"/>
          <w:u w:val="single"/>
        </w:rPr>
        <w:t>Równość podłużna warstwy</w:t>
      </w:r>
    </w:p>
    <w:p w:rsidR="00AD33FA" w:rsidRPr="005411C3" w:rsidRDefault="00AD33FA" w:rsidP="00AD33FA">
      <w:pPr>
        <w:autoSpaceDE w:val="0"/>
        <w:autoSpaceDN w:val="0"/>
        <w:adjustRightInd w:val="0"/>
        <w:spacing w:after="0"/>
        <w:ind w:firstLine="709"/>
        <w:jc w:val="both"/>
        <w:rPr>
          <w:rFonts w:ascii="Arial" w:hAnsi="Arial" w:cs="Arial"/>
        </w:rPr>
      </w:pPr>
      <w:r w:rsidRPr="005411C3">
        <w:rPr>
          <w:rFonts w:ascii="Arial" w:hAnsi="Arial" w:cs="Arial"/>
        </w:rPr>
        <w:t>Do oceny równości podłużnej warstwy ścieralnej nawierzchni drogi należy stosować metodę profilometryczną bazującą na wskaźnikach równości IRI. Parametry powinny być zgodne z wymaganiami ,tabeli 21.</w:t>
      </w:r>
    </w:p>
    <w:p w:rsidR="00AD33FA" w:rsidRPr="005411C3" w:rsidRDefault="00AD33FA" w:rsidP="00AD33FA">
      <w:pPr>
        <w:spacing w:after="0" w:line="240" w:lineRule="auto"/>
        <w:jc w:val="both"/>
        <w:rPr>
          <w:rFonts w:ascii="Arial" w:hAnsi="Arial" w:cs="Arial"/>
          <w:b/>
          <w:sz w:val="20"/>
          <w:szCs w:val="20"/>
        </w:rPr>
      </w:pPr>
    </w:p>
    <w:p w:rsidR="00AD33FA" w:rsidRPr="005411C3" w:rsidRDefault="00AD33FA" w:rsidP="00AD33FA">
      <w:pPr>
        <w:spacing w:after="0" w:line="240" w:lineRule="auto"/>
        <w:jc w:val="both"/>
        <w:rPr>
          <w:rFonts w:ascii="Arial" w:hAnsi="Arial" w:cs="Arial"/>
          <w:i/>
          <w:sz w:val="20"/>
          <w:szCs w:val="20"/>
          <w:u w:val="single"/>
        </w:rPr>
      </w:pPr>
      <w:r w:rsidRPr="005411C3">
        <w:rPr>
          <w:rFonts w:ascii="Arial" w:hAnsi="Arial" w:cs="Arial"/>
          <w:b/>
          <w:sz w:val="20"/>
          <w:szCs w:val="20"/>
        </w:rPr>
        <w:t xml:space="preserve">Tabela 21. </w:t>
      </w:r>
      <w:r w:rsidRPr="005411C3">
        <w:rPr>
          <w:rFonts w:ascii="Arial" w:hAnsi="Arial" w:cs="Arial"/>
          <w:i/>
          <w:sz w:val="20"/>
          <w:szCs w:val="20"/>
          <w:u w:val="single"/>
        </w:rPr>
        <w:t>Maksymalne wartości wskaźnika IRI dla warstwy ścieralnej określone metodą profilometryczną.</w:t>
      </w:r>
    </w:p>
    <w:p w:rsidR="00AD33FA" w:rsidRPr="005411C3" w:rsidRDefault="00AD33FA" w:rsidP="00AD33FA">
      <w:pPr>
        <w:tabs>
          <w:tab w:val="left" w:pos="8745"/>
        </w:tabs>
        <w:spacing w:after="0" w:line="240" w:lineRule="auto"/>
        <w:jc w:val="both"/>
        <w:rPr>
          <w:rFonts w:ascii="Arial" w:hAnsi="Arial" w:cs="Arial"/>
          <w:sz w:val="20"/>
          <w:szCs w:val="20"/>
        </w:rPr>
      </w:pPr>
      <w:r w:rsidRPr="005411C3">
        <w:rPr>
          <w:rFonts w:ascii="Arial" w:hAnsi="Arial" w:cs="Arial"/>
          <w:sz w:val="20"/>
          <w:szCs w:val="20"/>
        </w:rPr>
        <w:tab/>
      </w: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tblPr>
      <w:tblGrid>
        <w:gridCol w:w="1668"/>
        <w:gridCol w:w="3968"/>
        <w:gridCol w:w="1546"/>
        <w:gridCol w:w="1395"/>
        <w:gridCol w:w="1277"/>
      </w:tblGrid>
      <w:tr w:rsidR="00AD33FA" w:rsidRPr="005411C3" w:rsidTr="000A7FB3">
        <w:trPr>
          <w:trHeight w:val="495"/>
        </w:trPr>
        <w:tc>
          <w:tcPr>
            <w:tcW w:w="1668" w:type="dxa"/>
            <w:vMerge w:val="restart"/>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Klasa drogi</w:t>
            </w:r>
          </w:p>
        </w:tc>
        <w:tc>
          <w:tcPr>
            <w:tcW w:w="3968" w:type="dxa"/>
            <w:vMerge w:val="restart"/>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Element nawierzchni</w:t>
            </w:r>
          </w:p>
        </w:tc>
        <w:tc>
          <w:tcPr>
            <w:tcW w:w="1546" w:type="dxa"/>
            <w:vMerge w:val="restart"/>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Rodzaj warstwy konstrukcyjnej</w:t>
            </w:r>
          </w:p>
        </w:tc>
        <w:tc>
          <w:tcPr>
            <w:tcW w:w="2672" w:type="dxa"/>
            <w:gridSpan w:val="2"/>
            <w:shd w:val="clear" w:color="auto" w:fill="auto"/>
            <w:vAlign w:val="center"/>
          </w:tcPr>
          <w:p w:rsidR="00AD33FA" w:rsidRPr="005411C3" w:rsidRDefault="00AD33FA" w:rsidP="000A7FB3">
            <w:pPr>
              <w:jc w:val="center"/>
              <w:rPr>
                <w:rFonts w:ascii="Arial" w:hAnsi="Arial" w:cs="Arial"/>
                <w:sz w:val="20"/>
                <w:szCs w:val="20"/>
              </w:rPr>
            </w:pPr>
            <w:r w:rsidRPr="005411C3">
              <w:rPr>
                <w:rFonts w:ascii="Arial" w:hAnsi="Arial" w:cs="Arial"/>
                <w:sz w:val="20"/>
                <w:szCs w:val="20"/>
              </w:rPr>
              <w:t>Maksymalne wartości wskaźników dla zadanego zakresu długości odcinka drogi[mm/m]</w:t>
            </w:r>
          </w:p>
        </w:tc>
      </w:tr>
      <w:tr w:rsidR="00AD33FA" w:rsidRPr="005411C3" w:rsidTr="000A7FB3">
        <w:trPr>
          <w:trHeight w:val="495"/>
        </w:trPr>
        <w:tc>
          <w:tcPr>
            <w:tcW w:w="1668" w:type="dxa"/>
            <w:vMerge/>
            <w:shd w:val="clear" w:color="auto" w:fill="auto"/>
          </w:tcPr>
          <w:p w:rsidR="00AD33FA" w:rsidRPr="005411C3" w:rsidRDefault="00AD33FA" w:rsidP="000A7FB3">
            <w:pPr>
              <w:spacing w:after="0" w:line="240" w:lineRule="auto"/>
              <w:jc w:val="center"/>
              <w:rPr>
                <w:rFonts w:ascii="Arial" w:hAnsi="Arial" w:cs="Arial"/>
                <w:sz w:val="20"/>
                <w:szCs w:val="20"/>
              </w:rPr>
            </w:pPr>
          </w:p>
        </w:tc>
        <w:tc>
          <w:tcPr>
            <w:tcW w:w="3968" w:type="dxa"/>
            <w:vMerge/>
            <w:shd w:val="clear" w:color="auto" w:fill="auto"/>
            <w:vAlign w:val="center"/>
          </w:tcPr>
          <w:p w:rsidR="00AD33FA" w:rsidRPr="005411C3" w:rsidRDefault="00AD33FA" w:rsidP="000A7FB3">
            <w:pPr>
              <w:spacing w:after="0" w:line="240" w:lineRule="auto"/>
              <w:jc w:val="center"/>
              <w:rPr>
                <w:rFonts w:ascii="Arial" w:hAnsi="Arial" w:cs="Arial"/>
                <w:sz w:val="20"/>
                <w:szCs w:val="20"/>
              </w:rPr>
            </w:pPr>
          </w:p>
        </w:tc>
        <w:tc>
          <w:tcPr>
            <w:tcW w:w="1546" w:type="dxa"/>
            <w:vMerge/>
            <w:shd w:val="clear" w:color="auto" w:fill="auto"/>
            <w:vAlign w:val="center"/>
          </w:tcPr>
          <w:p w:rsidR="00AD33FA" w:rsidRPr="005411C3" w:rsidRDefault="00AD33FA" w:rsidP="000A7FB3">
            <w:pPr>
              <w:spacing w:after="0" w:line="240" w:lineRule="auto"/>
              <w:jc w:val="center"/>
              <w:rPr>
                <w:rFonts w:ascii="Arial" w:hAnsi="Arial" w:cs="Arial"/>
                <w:sz w:val="20"/>
                <w:szCs w:val="20"/>
              </w:rPr>
            </w:pPr>
          </w:p>
        </w:tc>
        <w:tc>
          <w:tcPr>
            <w:tcW w:w="1395" w:type="dxa"/>
            <w:shd w:val="clear" w:color="auto" w:fill="auto"/>
            <w:vAlign w:val="bottom"/>
          </w:tcPr>
          <w:p w:rsidR="00AD33FA" w:rsidRPr="005411C3" w:rsidRDefault="00AD33FA" w:rsidP="000A7FB3">
            <w:pPr>
              <w:jc w:val="center"/>
              <w:rPr>
                <w:rFonts w:ascii="Arial" w:hAnsi="Arial" w:cs="Arial"/>
                <w:b/>
                <w:i/>
                <w:sz w:val="20"/>
                <w:szCs w:val="20"/>
              </w:rPr>
            </w:pPr>
            <w:r w:rsidRPr="005411C3">
              <w:rPr>
                <w:rFonts w:ascii="Arial" w:hAnsi="Arial" w:cs="Arial"/>
                <w:b/>
                <w:i/>
                <w:sz w:val="20"/>
                <w:szCs w:val="20"/>
              </w:rPr>
              <w:t>IRI</w:t>
            </w:r>
            <w:r w:rsidRPr="005411C3">
              <w:rPr>
                <w:rFonts w:ascii="Arial" w:hAnsi="Arial" w:cs="Arial"/>
                <w:b/>
                <w:i/>
                <w:sz w:val="20"/>
                <w:szCs w:val="20"/>
                <w:vertAlign w:val="subscript"/>
              </w:rPr>
              <w:t>śr</w:t>
            </w:r>
            <w:r w:rsidRPr="005411C3">
              <w:rPr>
                <w:rFonts w:ascii="Arial" w:hAnsi="Arial" w:cs="Arial"/>
                <w:b/>
                <w:i/>
                <w:sz w:val="20"/>
                <w:szCs w:val="20"/>
              </w:rPr>
              <w:t>*</w:t>
            </w:r>
          </w:p>
        </w:tc>
        <w:tc>
          <w:tcPr>
            <w:tcW w:w="1277" w:type="dxa"/>
            <w:shd w:val="clear" w:color="auto" w:fill="auto"/>
            <w:vAlign w:val="bottom"/>
          </w:tcPr>
          <w:p w:rsidR="00AD33FA" w:rsidRPr="005411C3" w:rsidRDefault="00AD33FA" w:rsidP="000A7FB3">
            <w:pPr>
              <w:jc w:val="center"/>
              <w:rPr>
                <w:rFonts w:ascii="Arial" w:hAnsi="Arial" w:cs="Arial"/>
                <w:b/>
                <w:i/>
                <w:sz w:val="20"/>
                <w:szCs w:val="20"/>
              </w:rPr>
            </w:pPr>
            <w:r w:rsidRPr="005411C3">
              <w:rPr>
                <w:rFonts w:ascii="Arial" w:hAnsi="Arial" w:cs="Arial"/>
                <w:b/>
                <w:i/>
                <w:sz w:val="20"/>
                <w:szCs w:val="20"/>
              </w:rPr>
              <w:t xml:space="preserve">IRI </w:t>
            </w:r>
            <w:r w:rsidRPr="005411C3">
              <w:rPr>
                <w:rFonts w:ascii="Arial" w:hAnsi="Arial" w:cs="Arial"/>
                <w:b/>
                <w:i/>
                <w:sz w:val="20"/>
                <w:szCs w:val="20"/>
                <w:vertAlign w:val="subscript"/>
              </w:rPr>
              <w:t>max</w:t>
            </w:r>
          </w:p>
        </w:tc>
      </w:tr>
      <w:tr w:rsidR="00AD33FA" w:rsidRPr="005411C3" w:rsidTr="000A7FB3">
        <w:trPr>
          <w:trHeight w:val="576"/>
        </w:trPr>
        <w:tc>
          <w:tcPr>
            <w:tcW w:w="1668" w:type="dxa"/>
            <w:vMerge w:val="restart"/>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GP</w:t>
            </w:r>
          </w:p>
        </w:tc>
        <w:tc>
          <w:tcPr>
            <w:tcW w:w="3968" w:type="dxa"/>
            <w:shd w:val="clear" w:color="auto" w:fill="auto"/>
          </w:tcPr>
          <w:p w:rsidR="00AD33FA" w:rsidRPr="005411C3" w:rsidRDefault="00AD33FA" w:rsidP="000A7FB3">
            <w:pPr>
              <w:spacing w:after="0" w:line="240" w:lineRule="auto"/>
              <w:jc w:val="both"/>
              <w:rPr>
                <w:rFonts w:ascii="Arial" w:hAnsi="Arial" w:cs="Arial"/>
                <w:sz w:val="20"/>
                <w:szCs w:val="20"/>
              </w:rPr>
            </w:pPr>
            <w:r w:rsidRPr="005411C3">
              <w:rPr>
                <w:rFonts w:ascii="Arial" w:hAnsi="Arial" w:cs="Arial"/>
                <w:sz w:val="20"/>
                <w:szCs w:val="20"/>
              </w:rPr>
              <w:t>Pasy ruchu zasadnicze, awaryjne, dodatkowe włączania i wyłączania, jezdnie łącznic</w:t>
            </w:r>
          </w:p>
        </w:tc>
        <w:tc>
          <w:tcPr>
            <w:tcW w:w="1546" w:type="dxa"/>
            <w:vMerge w:val="restart"/>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ścieralna</w:t>
            </w:r>
          </w:p>
        </w:tc>
        <w:tc>
          <w:tcPr>
            <w:tcW w:w="1395" w:type="dxa"/>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1,3</w:t>
            </w:r>
          </w:p>
        </w:tc>
        <w:tc>
          <w:tcPr>
            <w:tcW w:w="1277" w:type="dxa"/>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2,4</w:t>
            </w:r>
          </w:p>
        </w:tc>
      </w:tr>
      <w:tr w:rsidR="00AD33FA" w:rsidRPr="005411C3" w:rsidTr="000A7FB3">
        <w:trPr>
          <w:trHeight w:val="576"/>
        </w:trPr>
        <w:tc>
          <w:tcPr>
            <w:tcW w:w="1668" w:type="dxa"/>
            <w:vMerge/>
            <w:shd w:val="clear" w:color="auto" w:fill="auto"/>
            <w:vAlign w:val="center"/>
          </w:tcPr>
          <w:p w:rsidR="00AD33FA" w:rsidRPr="005411C3" w:rsidRDefault="00AD33FA" w:rsidP="000A7FB3">
            <w:pPr>
              <w:spacing w:after="0" w:line="240" w:lineRule="auto"/>
              <w:jc w:val="center"/>
              <w:rPr>
                <w:rFonts w:ascii="Arial" w:hAnsi="Arial" w:cs="Arial"/>
                <w:sz w:val="20"/>
                <w:szCs w:val="20"/>
              </w:rPr>
            </w:pPr>
          </w:p>
        </w:tc>
        <w:tc>
          <w:tcPr>
            <w:tcW w:w="3968" w:type="dxa"/>
            <w:shd w:val="clear" w:color="auto" w:fill="auto"/>
          </w:tcPr>
          <w:p w:rsidR="00AD33FA" w:rsidRPr="005411C3" w:rsidRDefault="00AD33FA" w:rsidP="000A7FB3">
            <w:pPr>
              <w:spacing w:after="0" w:line="240" w:lineRule="auto"/>
              <w:jc w:val="both"/>
              <w:rPr>
                <w:rFonts w:ascii="Arial" w:hAnsi="Arial" w:cs="Arial"/>
                <w:sz w:val="20"/>
                <w:szCs w:val="20"/>
              </w:rPr>
            </w:pPr>
            <w:r w:rsidRPr="005411C3">
              <w:rPr>
                <w:rFonts w:ascii="Arial" w:hAnsi="Arial" w:cs="Arial"/>
                <w:sz w:val="20"/>
                <w:szCs w:val="20"/>
              </w:rPr>
              <w:t>Jezdnie MOP, utwardzone pobocza</w:t>
            </w:r>
          </w:p>
        </w:tc>
        <w:tc>
          <w:tcPr>
            <w:tcW w:w="1546" w:type="dxa"/>
            <w:vMerge/>
            <w:shd w:val="clear" w:color="auto" w:fill="auto"/>
            <w:vAlign w:val="center"/>
          </w:tcPr>
          <w:p w:rsidR="00AD33FA" w:rsidRPr="005411C3" w:rsidRDefault="00AD33FA" w:rsidP="000A7FB3">
            <w:pPr>
              <w:spacing w:after="0" w:line="240" w:lineRule="auto"/>
              <w:jc w:val="center"/>
              <w:rPr>
                <w:rFonts w:ascii="Arial" w:hAnsi="Arial" w:cs="Arial"/>
                <w:sz w:val="20"/>
                <w:szCs w:val="20"/>
              </w:rPr>
            </w:pPr>
          </w:p>
        </w:tc>
        <w:tc>
          <w:tcPr>
            <w:tcW w:w="1395" w:type="dxa"/>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1,5</w:t>
            </w:r>
          </w:p>
        </w:tc>
        <w:tc>
          <w:tcPr>
            <w:tcW w:w="1277" w:type="dxa"/>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2,7</w:t>
            </w:r>
          </w:p>
        </w:tc>
      </w:tr>
      <w:tr w:rsidR="00AD33FA" w:rsidRPr="005411C3" w:rsidTr="000A7FB3">
        <w:trPr>
          <w:trHeight w:val="576"/>
        </w:trPr>
        <w:tc>
          <w:tcPr>
            <w:tcW w:w="1668" w:type="dxa"/>
            <w:vMerge w:val="restart"/>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G</w:t>
            </w:r>
          </w:p>
        </w:tc>
        <w:tc>
          <w:tcPr>
            <w:tcW w:w="3968" w:type="dxa"/>
            <w:shd w:val="clear" w:color="auto" w:fill="auto"/>
          </w:tcPr>
          <w:p w:rsidR="00AD33FA" w:rsidRPr="005411C3" w:rsidRDefault="00AD33FA" w:rsidP="000A7FB3">
            <w:pPr>
              <w:spacing w:after="0" w:line="240" w:lineRule="auto"/>
              <w:jc w:val="both"/>
              <w:rPr>
                <w:rFonts w:ascii="Arial" w:hAnsi="Arial" w:cs="Arial"/>
                <w:sz w:val="20"/>
                <w:szCs w:val="20"/>
              </w:rPr>
            </w:pPr>
            <w:r w:rsidRPr="005411C3">
              <w:rPr>
                <w:rFonts w:ascii="Arial" w:hAnsi="Arial" w:cs="Arial"/>
                <w:sz w:val="20"/>
                <w:szCs w:val="20"/>
              </w:rPr>
              <w:t>Pasy ruchu zasadnicze,  dodatkowe włączania i wyłączania, postojowe, jezdnie łącznic</w:t>
            </w:r>
          </w:p>
        </w:tc>
        <w:tc>
          <w:tcPr>
            <w:tcW w:w="1546" w:type="dxa"/>
            <w:vMerge w:val="restart"/>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ścieralna</w:t>
            </w:r>
          </w:p>
        </w:tc>
        <w:tc>
          <w:tcPr>
            <w:tcW w:w="1395" w:type="dxa"/>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1,7</w:t>
            </w:r>
          </w:p>
        </w:tc>
        <w:tc>
          <w:tcPr>
            <w:tcW w:w="1277" w:type="dxa"/>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3,4</w:t>
            </w:r>
          </w:p>
        </w:tc>
      </w:tr>
      <w:tr w:rsidR="00AD33FA" w:rsidRPr="005411C3" w:rsidTr="000A7FB3">
        <w:trPr>
          <w:trHeight w:val="576"/>
        </w:trPr>
        <w:tc>
          <w:tcPr>
            <w:tcW w:w="1668" w:type="dxa"/>
            <w:vMerge/>
            <w:shd w:val="clear" w:color="auto" w:fill="auto"/>
            <w:vAlign w:val="center"/>
          </w:tcPr>
          <w:p w:rsidR="00AD33FA" w:rsidRPr="005411C3" w:rsidRDefault="00AD33FA" w:rsidP="000A7FB3">
            <w:pPr>
              <w:spacing w:after="0" w:line="240" w:lineRule="auto"/>
              <w:jc w:val="center"/>
              <w:rPr>
                <w:rFonts w:ascii="Arial" w:hAnsi="Arial" w:cs="Arial"/>
                <w:sz w:val="20"/>
                <w:szCs w:val="20"/>
              </w:rPr>
            </w:pPr>
          </w:p>
        </w:tc>
        <w:tc>
          <w:tcPr>
            <w:tcW w:w="3968" w:type="dxa"/>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Utwardzone pobocza</w:t>
            </w:r>
          </w:p>
        </w:tc>
        <w:tc>
          <w:tcPr>
            <w:tcW w:w="1546" w:type="dxa"/>
            <w:vMerge/>
            <w:shd w:val="clear" w:color="auto" w:fill="auto"/>
            <w:vAlign w:val="center"/>
          </w:tcPr>
          <w:p w:rsidR="00AD33FA" w:rsidRPr="005411C3" w:rsidRDefault="00AD33FA" w:rsidP="000A7FB3">
            <w:pPr>
              <w:spacing w:after="0" w:line="240" w:lineRule="auto"/>
              <w:jc w:val="center"/>
              <w:rPr>
                <w:rFonts w:ascii="Arial" w:hAnsi="Arial" w:cs="Arial"/>
                <w:sz w:val="20"/>
                <w:szCs w:val="20"/>
              </w:rPr>
            </w:pPr>
          </w:p>
        </w:tc>
        <w:tc>
          <w:tcPr>
            <w:tcW w:w="1395" w:type="dxa"/>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2,0</w:t>
            </w:r>
          </w:p>
        </w:tc>
        <w:tc>
          <w:tcPr>
            <w:tcW w:w="1277" w:type="dxa"/>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3,8</w:t>
            </w:r>
          </w:p>
        </w:tc>
      </w:tr>
      <w:tr w:rsidR="00AD33FA" w:rsidRPr="005411C3" w:rsidTr="000A7FB3">
        <w:trPr>
          <w:trHeight w:val="576"/>
        </w:trPr>
        <w:tc>
          <w:tcPr>
            <w:tcW w:w="9854" w:type="dxa"/>
            <w:gridSpan w:val="5"/>
            <w:shd w:val="clear" w:color="auto" w:fill="auto"/>
          </w:tcPr>
          <w:p w:rsidR="00AD33FA" w:rsidRPr="005411C3" w:rsidRDefault="00AD33FA" w:rsidP="000A7FB3">
            <w:pPr>
              <w:spacing w:after="0" w:line="240" w:lineRule="auto"/>
              <w:rPr>
                <w:rFonts w:ascii="Arial" w:hAnsi="Arial" w:cs="Arial"/>
                <w:sz w:val="20"/>
                <w:szCs w:val="20"/>
              </w:rPr>
            </w:pPr>
            <w:r w:rsidRPr="005411C3">
              <w:rPr>
                <w:rFonts w:ascii="Arial" w:hAnsi="Arial" w:cs="Arial"/>
                <w:sz w:val="20"/>
                <w:szCs w:val="20"/>
              </w:rPr>
              <w:t>*w przypadku:</w:t>
            </w:r>
          </w:p>
          <w:p w:rsidR="00AD33FA" w:rsidRPr="005411C3" w:rsidRDefault="00AD33FA" w:rsidP="0060090B">
            <w:pPr>
              <w:pStyle w:val="Akapitzlist"/>
              <w:numPr>
                <w:ilvl w:val="0"/>
                <w:numId w:val="35"/>
              </w:numPr>
              <w:suppressAutoHyphens w:val="0"/>
              <w:rPr>
                <w:rFonts w:ascii="Arial" w:hAnsi="Arial" w:cs="Arial"/>
                <w:sz w:val="20"/>
                <w:szCs w:val="20"/>
              </w:rPr>
            </w:pPr>
            <w:r w:rsidRPr="005411C3">
              <w:rPr>
                <w:rFonts w:ascii="Arial" w:hAnsi="Arial" w:cs="Arial"/>
                <w:sz w:val="20"/>
                <w:szCs w:val="20"/>
              </w:rPr>
              <w:t>odbioru odcinków warstwy nawierzchni o całkowitej długości mniejszej niż 500m,</w:t>
            </w:r>
          </w:p>
          <w:p w:rsidR="00AD33FA" w:rsidRPr="005411C3" w:rsidRDefault="00AD33FA" w:rsidP="0060090B">
            <w:pPr>
              <w:pStyle w:val="Akapitzlist"/>
              <w:numPr>
                <w:ilvl w:val="0"/>
                <w:numId w:val="35"/>
              </w:numPr>
              <w:suppressAutoHyphens w:val="0"/>
              <w:rPr>
                <w:rFonts w:ascii="Arial" w:hAnsi="Arial" w:cs="Arial"/>
                <w:sz w:val="20"/>
                <w:szCs w:val="20"/>
              </w:rPr>
            </w:pPr>
            <w:r w:rsidRPr="005411C3">
              <w:rPr>
                <w:rFonts w:ascii="Arial" w:hAnsi="Arial" w:cs="Arial"/>
                <w:sz w:val="20"/>
                <w:szCs w:val="20"/>
              </w:rPr>
              <w:lastRenderedPageBreak/>
              <w:t xml:space="preserve">odbioru robót polegających na ułożeniu na istniejącej nawierzchni jedynie warstwy ścieralnej </w:t>
            </w:r>
          </w:p>
          <w:p w:rsidR="00AD33FA" w:rsidRPr="005411C3" w:rsidRDefault="00AD33FA" w:rsidP="000A7FB3">
            <w:pPr>
              <w:pStyle w:val="Akapitzlist"/>
              <w:ind w:left="369"/>
              <w:rPr>
                <w:rFonts w:ascii="Arial" w:hAnsi="Arial" w:cs="Arial"/>
                <w:sz w:val="20"/>
                <w:szCs w:val="20"/>
              </w:rPr>
            </w:pPr>
            <w:r w:rsidRPr="005411C3">
              <w:rPr>
                <w:rFonts w:ascii="Arial" w:hAnsi="Arial" w:cs="Arial"/>
                <w:sz w:val="20"/>
                <w:szCs w:val="20"/>
              </w:rPr>
              <w:t xml:space="preserve">dopuszczalną wartość </w:t>
            </w:r>
            <w:r w:rsidRPr="005411C3">
              <w:rPr>
                <w:rFonts w:ascii="Arial" w:hAnsi="Arial" w:cs="Arial"/>
                <w:i/>
                <w:sz w:val="20"/>
                <w:szCs w:val="20"/>
              </w:rPr>
              <w:t>IRI</w:t>
            </w:r>
            <w:r w:rsidRPr="005411C3">
              <w:rPr>
                <w:rFonts w:ascii="Arial" w:hAnsi="Arial" w:cs="Arial"/>
                <w:i/>
                <w:sz w:val="20"/>
                <w:szCs w:val="20"/>
                <w:vertAlign w:val="subscript"/>
              </w:rPr>
              <w:t>ś</w:t>
            </w:r>
            <w:r w:rsidRPr="005411C3">
              <w:rPr>
                <w:rFonts w:ascii="Arial" w:hAnsi="Arial" w:cs="Arial"/>
                <w:sz w:val="20"/>
                <w:szCs w:val="20"/>
                <w:vertAlign w:val="subscript"/>
              </w:rPr>
              <w:t>r</w:t>
            </w:r>
            <w:r w:rsidRPr="005411C3">
              <w:rPr>
                <w:rFonts w:ascii="Arial" w:hAnsi="Arial" w:cs="Arial"/>
                <w:sz w:val="20"/>
                <w:szCs w:val="20"/>
              </w:rPr>
              <w:t xml:space="preserve"> wg tabeli należy zwiększyć o 0,2 mm/m</w:t>
            </w:r>
          </w:p>
        </w:tc>
      </w:tr>
    </w:tbl>
    <w:p w:rsidR="00AD33FA" w:rsidRPr="005411C3" w:rsidRDefault="00AD33FA" w:rsidP="00AD33FA">
      <w:pPr>
        <w:spacing w:after="0" w:line="240" w:lineRule="auto"/>
        <w:jc w:val="both"/>
        <w:rPr>
          <w:rFonts w:ascii="Arial" w:hAnsi="Arial" w:cs="Arial"/>
          <w:sz w:val="20"/>
          <w:szCs w:val="20"/>
        </w:rPr>
      </w:pPr>
    </w:p>
    <w:p w:rsidR="00AD33FA" w:rsidRPr="005411C3" w:rsidRDefault="00AD33FA" w:rsidP="00AD33FA">
      <w:pPr>
        <w:spacing w:after="0"/>
        <w:ind w:firstLine="709"/>
        <w:jc w:val="both"/>
        <w:rPr>
          <w:rFonts w:ascii="Arial" w:hAnsi="Arial" w:cs="Arial"/>
          <w:b/>
        </w:rPr>
      </w:pPr>
      <w:r w:rsidRPr="005411C3">
        <w:rPr>
          <w:rFonts w:ascii="Arial" w:hAnsi="Arial" w:cs="Arial"/>
        </w:rPr>
        <w:t>Pomiary równości podłużnej należy wykonywać w środku każdego ocenianego pasa ruchu. Wartości IRI oblicza się dla odcinków o długości 50 m. Wymagana równość podłużna warstwy ścieralnej jest określana przez wartość wskaźnika, którego nie można przekroczyć na długości badanego odcinka nawierzchni.</w:t>
      </w:r>
    </w:p>
    <w:p w:rsidR="00AD33FA" w:rsidRDefault="00AD33FA" w:rsidP="00AD33FA">
      <w:pPr>
        <w:spacing w:after="0"/>
        <w:ind w:firstLine="709"/>
        <w:jc w:val="both"/>
        <w:rPr>
          <w:rFonts w:ascii="Arial" w:hAnsi="Arial" w:cs="Arial"/>
        </w:rPr>
      </w:pPr>
      <w:r w:rsidRPr="005411C3">
        <w:rPr>
          <w:rFonts w:ascii="Arial" w:hAnsi="Arial" w:cs="Arial"/>
        </w:rPr>
        <w:t>Do oceny równości podłużnej warstwy ścieralnej nawierzchni dróg klasy Z należy stosować metodę pomiaru ciągłego równoważną użyciu łaty i klina np. z wykorzystaniem planografu. Parametry powinny być zgodne z wymaganiami tablicy 22.</w:t>
      </w:r>
    </w:p>
    <w:p w:rsidR="00AD33FA" w:rsidRPr="00096A23" w:rsidRDefault="00AD33FA" w:rsidP="00AD33FA">
      <w:pPr>
        <w:spacing w:after="0"/>
        <w:ind w:firstLine="709"/>
        <w:jc w:val="both"/>
        <w:rPr>
          <w:rFonts w:ascii="Arial" w:hAnsi="Arial" w:cs="Arial"/>
          <w:sz w:val="8"/>
          <w:szCs w:val="8"/>
        </w:rPr>
      </w:pPr>
    </w:p>
    <w:p w:rsidR="00AD33FA" w:rsidRPr="005411C3" w:rsidRDefault="00AD33FA" w:rsidP="00AD33FA">
      <w:pPr>
        <w:autoSpaceDE w:val="0"/>
        <w:autoSpaceDN w:val="0"/>
        <w:adjustRightInd w:val="0"/>
        <w:spacing w:before="240" w:after="60"/>
        <w:jc w:val="both"/>
        <w:rPr>
          <w:rFonts w:ascii="Arial" w:hAnsi="Arial" w:cs="Arial"/>
          <w:u w:val="single"/>
        </w:rPr>
      </w:pPr>
      <w:r w:rsidRPr="005411C3">
        <w:rPr>
          <w:rFonts w:ascii="Arial" w:hAnsi="Arial" w:cs="Arial"/>
          <w:u w:val="single"/>
        </w:rPr>
        <w:t>Równość poprzeczna</w:t>
      </w:r>
    </w:p>
    <w:p w:rsidR="00AD33FA" w:rsidRPr="005411C3" w:rsidRDefault="00AD33FA" w:rsidP="00AD33FA">
      <w:pPr>
        <w:spacing w:after="0"/>
        <w:ind w:firstLine="709"/>
        <w:jc w:val="both"/>
        <w:rPr>
          <w:rFonts w:ascii="Arial" w:hAnsi="Arial" w:cs="Arial"/>
        </w:rPr>
      </w:pPr>
      <w:r w:rsidRPr="005411C3">
        <w:rPr>
          <w:rFonts w:ascii="Arial" w:hAnsi="Arial" w:cs="Arial"/>
        </w:rPr>
        <w:t>Do oceny równości poprzecznej należy stosować metodę pomiaru profilometrycznego równoważną użyciu łaty o długości 2 m i klina, umożliwiającą wyznaczenie odchylenia równości w przekroju poprzecznym pasa ruchu/elementu drogi.</w:t>
      </w:r>
    </w:p>
    <w:p w:rsidR="00AD33FA" w:rsidRPr="005411C3" w:rsidRDefault="00AD33FA" w:rsidP="00AD33FA">
      <w:pPr>
        <w:spacing w:after="0"/>
        <w:ind w:firstLine="709"/>
        <w:jc w:val="both"/>
        <w:rPr>
          <w:rFonts w:ascii="Arial" w:hAnsi="Arial" w:cs="Arial"/>
        </w:rPr>
      </w:pPr>
      <w:r w:rsidRPr="005411C3">
        <w:rPr>
          <w:rFonts w:ascii="Arial" w:hAnsi="Arial" w:cs="Arial"/>
        </w:rPr>
        <w:t>W miejscach niedostępnych dla profilografu pomiar równości poprzecznej warstw nawierzchni należy wykonać z użyciem łaty i klina. Długość łaty w pomiarze równości poprzecznej powinien wynosić 2 m. Pomiar powinien być wykonany nie rzadziej niż co 5 m. Wymagania dla równości poprzecznej przedstawia tabela 23.</w:t>
      </w:r>
    </w:p>
    <w:p w:rsidR="00AD33FA" w:rsidRPr="005411C3" w:rsidRDefault="00AD33FA" w:rsidP="00AD33FA">
      <w:pPr>
        <w:spacing w:before="120" w:after="60" w:line="240" w:lineRule="auto"/>
        <w:rPr>
          <w:rFonts w:ascii="Arial" w:hAnsi="Arial" w:cs="Arial"/>
          <w:i/>
        </w:rPr>
      </w:pPr>
      <w:r w:rsidRPr="005411C3">
        <w:rPr>
          <w:rFonts w:ascii="Arial" w:hAnsi="Arial" w:cs="Arial"/>
          <w:b/>
        </w:rPr>
        <w:t xml:space="preserve">Tabela 23. </w:t>
      </w:r>
      <w:r w:rsidRPr="005411C3">
        <w:rPr>
          <w:rFonts w:ascii="Arial" w:hAnsi="Arial" w:cs="Arial"/>
          <w:i/>
          <w:u w:val="single"/>
        </w:rPr>
        <w:t>Maksymalne wartości odchyleń równości poprzecznej dla warstwy ścieralnej.</w:t>
      </w:r>
    </w:p>
    <w:tbl>
      <w:tblPr>
        <w:tblW w:w="9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tblPr>
      <w:tblGrid>
        <w:gridCol w:w="1252"/>
        <w:gridCol w:w="3371"/>
        <w:gridCol w:w="1950"/>
        <w:gridCol w:w="3285"/>
      </w:tblGrid>
      <w:tr w:rsidR="00AD33FA" w:rsidRPr="005411C3" w:rsidTr="000A7FB3">
        <w:trPr>
          <w:trHeight w:val="893"/>
        </w:trPr>
        <w:tc>
          <w:tcPr>
            <w:tcW w:w="0" w:type="auto"/>
            <w:shd w:val="clear" w:color="auto" w:fill="auto"/>
            <w:vAlign w:val="center"/>
          </w:tcPr>
          <w:p w:rsidR="00AD33FA" w:rsidRPr="005411C3" w:rsidRDefault="00AD33FA" w:rsidP="000A7FB3">
            <w:pPr>
              <w:spacing w:before="120" w:after="60" w:line="240" w:lineRule="auto"/>
              <w:jc w:val="center"/>
              <w:rPr>
                <w:rFonts w:ascii="Arial" w:hAnsi="Arial" w:cs="Arial"/>
                <w:sz w:val="20"/>
                <w:szCs w:val="20"/>
              </w:rPr>
            </w:pPr>
            <w:r w:rsidRPr="005411C3">
              <w:rPr>
                <w:rFonts w:ascii="Arial" w:hAnsi="Arial" w:cs="Arial"/>
                <w:sz w:val="20"/>
                <w:szCs w:val="20"/>
              </w:rPr>
              <w:t>Kategoria ruchu</w:t>
            </w:r>
          </w:p>
        </w:tc>
        <w:tc>
          <w:tcPr>
            <w:tcW w:w="0" w:type="auto"/>
            <w:shd w:val="clear" w:color="auto" w:fill="auto"/>
            <w:vAlign w:val="center"/>
          </w:tcPr>
          <w:p w:rsidR="00AD33FA" w:rsidRPr="005411C3" w:rsidRDefault="00AD33FA" w:rsidP="000A7FB3">
            <w:pPr>
              <w:spacing w:before="120" w:after="60" w:line="240" w:lineRule="auto"/>
              <w:jc w:val="center"/>
              <w:rPr>
                <w:rFonts w:ascii="Arial" w:hAnsi="Arial" w:cs="Arial"/>
                <w:sz w:val="20"/>
                <w:szCs w:val="20"/>
              </w:rPr>
            </w:pPr>
            <w:r w:rsidRPr="005411C3">
              <w:rPr>
                <w:rFonts w:ascii="Arial" w:hAnsi="Arial" w:cs="Arial"/>
                <w:sz w:val="20"/>
                <w:szCs w:val="20"/>
              </w:rPr>
              <w:t>Element nawierzchni</w:t>
            </w:r>
          </w:p>
        </w:tc>
        <w:tc>
          <w:tcPr>
            <w:tcW w:w="0" w:type="auto"/>
            <w:shd w:val="clear" w:color="auto" w:fill="auto"/>
            <w:vAlign w:val="center"/>
          </w:tcPr>
          <w:p w:rsidR="00AD33FA" w:rsidRPr="005411C3" w:rsidRDefault="00AD33FA" w:rsidP="000A7FB3">
            <w:pPr>
              <w:spacing w:before="120" w:after="60" w:line="240" w:lineRule="auto"/>
              <w:jc w:val="center"/>
              <w:rPr>
                <w:rFonts w:ascii="Arial" w:hAnsi="Arial" w:cs="Arial"/>
                <w:sz w:val="20"/>
                <w:szCs w:val="20"/>
              </w:rPr>
            </w:pPr>
            <w:r w:rsidRPr="005411C3">
              <w:rPr>
                <w:rFonts w:ascii="Arial" w:hAnsi="Arial" w:cs="Arial"/>
                <w:sz w:val="20"/>
                <w:szCs w:val="20"/>
              </w:rPr>
              <w:t>Rodzaj warstwy konstrukcyjnej</w:t>
            </w:r>
          </w:p>
        </w:tc>
        <w:tc>
          <w:tcPr>
            <w:tcW w:w="0" w:type="auto"/>
            <w:shd w:val="clear" w:color="auto" w:fill="auto"/>
            <w:vAlign w:val="center"/>
          </w:tcPr>
          <w:p w:rsidR="00AD33FA" w:rsidRPr="005411C3" w:rsidRDefault="00AD33FA" w:rsidP="000A7FB3">
            <w:pPr>
              <w:spacing w:before="120" w:after="60" w:line="240" w:lineRule="auto"/>
              <w:jc w:val="center"/>
              <w:rPr>
                <w:rFonts w:ascii="Arial" w:hAnsi="Arial" w:cs="Arial"/>
                <w:sz w:val="20"/>
                <w:szCs w:val="20"/>
              </w:rPr>
            </w:pPr>
            <w:r w:rsidRPr="005411C3">
              <w:rPr>
                <w:rFonts w:ascii="Arial" w:hAnsi="Arial" w:cs="Arial"/>
                <w:sz w:val="20"/>
                <w:szCs w:val="20"/>
              </w:rPr>
              <w:t>Dopuszczalne odbiorcze wartości odchyleń równości porzecznej warstwy[mm]</w:t>
            </w:r>
          </w:p>
        </w:tc>
      </w:tr>
      <w:tr w:rsidR="00AD33FA" w:rsidRPr="005411C3" w:rsidTr="000A7FB3">
        <w:trPr>
          <w:trHeight w:val="722"/>
        </w:trPr>
        <w:tc>
          <w:tcPr>
            <w:tcW w:w="0" w:type="auto"/>
            <w:vMerge w:val="restart"/>
            <w:shd w:val="clear" w:color="auto" w:fill="auto"/>
            <w:vAlign w:val="center"/>
          </w:tcPr>
          <w:p w:rsidR="00AD33FA" w:rsidRPr="005411C3" w:rsidRDefault="00AD33FA" w:rsidP="000A7FB3">
            <w:pPr>
              <w:spacing w:before="120" w:after="60" w:line="240" w:lineRule="auto"/>
              <w:jc w:val="center"/>
              <w:rPr>
                <w:rFonts w:ascii="Arial" w:hAnsi="Arial" w:cs="Arial"/>
                <w:sz w:val="20"/>
                <w:szCs w:val="20"/>
              </w:rPr>
            </w:pPr>
            <w:r w:rsidRPr="005411C3">
              <w:rPr>
                <w:rFonts w:ascii="Arial" w:hAnsi="Arial" w:cs="Arial"/>
                <w:sz w:val="20"/>
                <w:szCs w:val="20"/>
              </w:rPr>
              <w:t>GP</w:t>
            </w:r>
          </w:p>
        </w:tc>
        <w:tc>
          <w:tcPr>
            <w:tcW w:w="0" w:type="auto"/>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Pasy ruchu zasadnicze ,awaryjne, dodatkowe, włączenia i wyłączenia, jezdnie łącznic</w:t>
            </w:r>
          </w:p>
        </w:tc>
        <w:tc>
          <w:tcPr>
            <w:tcW w:w="0" w:type="auto"/>
            <w:vMerge w:val="restart"/>
            <w:shd w:val="clear" w:color="auto" w:fill="auto"/>
            <w:vAlign w:val="center"/>
          </w:tcPr>
          <w:p w:rsidR="00AD33FA" w:rsidRPr="005411C3" w:rsidRDefault="00AD33FA" w:rsidP="000A7FB3">
            <w:pPr>
              <w:spacing w:before="120" w:after="60" w:line="240" w:lineRule="auto"/>
              <w:jc w:val="center"/>
              <w:rPr>
                <w:rFonts w:ascii="Arial" w:hAnsi="Arial" w:cs="Arial"/>
                <w:sz w:val="20"/>
                <w:szCs w:val="20"/>
              </w:rPr>
            </w:pPr>
            <w:r w:rsidRPr="005411C3">
              <w:rPr>
                <w:rFonts w:ascii="Arial" w:hAnsi="Arial" w:cs="Arial"/>
                <w:sz w:val="20"/>
                <w:szCs w:val="20"/>
              </w:rPr>
              <w:t>ścieralna</w:t>
            </w:r>
          </w:p>
          <w:p w:rsidR="00AD33FA" w:rsidRPr="005411C3" w:rsidRDefault="00AD33FA" w:rsidP="000A7FB3">
            <w:pPr>
              <w:spacing w:before="120" w:after="60"/>
              <w:jc w:val="center"/>
              <w:rPr>
                <w:rFonts w:ascii="Arial" w:hAnsi="Arial" w:cs="Arial"/>
                <w:sz w:val="20"/>
                <w:szCs w:val="20"/>
              </w:rPr>
            </w:pPr>
          </w:p>
        </w:tc>
        <w:tc>
          <w:tcPr>
            <w:tcW w:w="0" w:type="auto"/>
            <w:shd w:val="clear" w:color="auto" w:fill="auto"/>
            <w:vAlign w:val="center"/>
          </w:tcPr>
          <w:p w:rsidR="00AD33FA" w:rsidRPr="005411C3" w:rsidRDefault="00AD33FA" w:rsidP="000A7FB3">
            <w:pPr>
              <w:spacing w:before="120" w:after="60" w:line="240" w:lineRule="auto"/>
              <w:jc w:val="center"/>
              <w:rPr>
                <w:rFonts w:ascii="Arial" w:hAnsi="Arial" w:cs="Arial"/>
                <w:sz w:val="20"/>
                <w:szCs w:val="20"/>
              </w:rPr>
            </w:pPr>
            <w:r w:rsidRPr="005411C3">
              <w:rPr>
                <w:rFonts w:ascii="Arial" w:hAnsi="Arial" w:cs="Arial"/>
                <w:sz w:val="20"/>
                <w:szCs w:val="20"/>
              </w:rPr>
              <w:t>4</w:t>
            </w:r>
          </w:p>
        </w:tc>
      </w:tr>
      <w:tr w:rsidR="00AD33FA" w:rsidRPr="005411C3" w:rsidTr="000A7FB3">
        <w:trPr>
          <w:trHeight w:val="150"/>
        </w:trPr>
        <w:tc>
          <w:tcPr>
            <w:tcW w:w="0" w:type="auto"/>
            <w:vMerge/>
            <w:shd w:val="clear" w:color="auto" w:fill="auto"/>
            <w:vAlign w:val="center"/>
          </w:tcPr>
          <w:p w:rsidR="00AD33FA" w:rsidRPr="005411C3" w:rsidRDefault="00AD33FA" w:rsidP="000A7FB3">
            <w:pPr>
              <w:spacing w:before="120" w:after="60" w:line="240" w:lineRule="auto"/>
              <w:jc w:val="center"/>
              <w:rPr>
                <w:rFonts w:ascii="Arial" w:hAnsi="Arial" w:cs="Arial"/>
                <w:sz w:val="20"/>
                <w:szCs w:val="20"/>
              </w:rPr>
            </w:pPr>
          </w:p>
        </w:tc>
        <w:tc>
          <w:tcPr>
            <w:tcW w:w="0" w:type="auto"/>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Jezdnie MOP, utwardzone pobocza</w:t>
            </w:r>
          </w:p>
        </w:tc>
        <w:tc>
          <w:tcPr>
            <w:tcW w:w="0" w:type="auto"/>
            <w:vMerge/>
            <w:shd w:val="clear" w:color="auto" w:fill="auto"/>
            <w:vAlign w:val="center"/>
          </w:tcPr>
          <w:p w:rsidR="00AD33FA" w:rsidRPr="005411C3" w:rsidRDefault="00AD33FA" w:rsidP="000A7FB3">
            <w:pPr>
              <w:spacing w:before="120" w:after="60" w:line="240" w:lineRule="auto"/>
              <w:jc w:val="center"/>
              <w:rPr>
                <w:rFonts w:ascii="Arial" w:hAnsi="Arial" w:cs="Arial"/>
                <w:sz w:val="20"/>
                <w:szCs w:val="20"/>
              </w:rPr>
            </w:pPr>
          </w:p>
        </w:tc>
        <w:tc>
          <w:tcPr>
            <w:tcW w:w="0" w:type="auto"/>
            <w:shd w:val="clear" w:color="auto" w:fill="auto"/>
            <w:vAlign w:val="center"/>
          </w:tcPr>
          <w:p w:rsidR="00AD33FA" w:rsidRPr="005411C3" w:rsidRDefault="00AD33FA" w:rsidP="000A7FB3">
            <w:pPr>
              <w:spacing w:before="120" w:after="60" w:line="240" w:lineRule="auto"/>
              <w:jc w:val="center"/>
              <w:rPr>
                <w:rFonts w:ascii="Arial" w:hAnsi="Arial" w:cs="Arial"/>
                <w:sz w:val="20"/>
                <w:szCs w:val="20"/>
              </w:rPr>
            </w:pPr>
            <w:r w:rsidRPr="005411C3">
              <w:rPr>
                <w:rFonts w:ascii="Arial" w:hAnsi="Arial" w:cs="Arial"/>
                <w:sz w:val="20"/>
                <w:szCs w:val="20"/>
              </w:rPr>
              <w:t>6</w:t>
            </w:r>
          </w:p>
        </w:tc>
      </w:tr>
      <w:tr w:rsidR="00AD33FA" w:rsidRPr="005411C3" w:rsidTr="000A7FB3">
        <w:trPr>
          <w:trHeight w:val="722"/>
        </w:trPr>
        <w:tc>
          <w:tcPr>
            <w:tcW w:w="0" w:type="auto"/>
            <w:vMerge w:val="restart"/>
            <w:shd w:val="clear" w:color="auto" w:fill="auto"/>
            <w:vAlign w:val="center"/>
          </w:tcPr>
          <w:p w:rsidR="00AD33FA" w:rsidRPr="005411C3" w:rsidRDefault="00AD33FA" w:rsidP="000A7FB3">
            <w:pPr>
              <w:spacing w:before="120" w:after="60" w:line="240" w:lineRule="auto"/>
              <w:jc w:val="center"/>
              <w:rPr>
                <w:rFonts w:ascii="Arial" w:hAnsi="Arial" w:cs="Arial"/>
                <w:sz w:val="20"/>
                <w:szCs w:val="20"/>
              </w:rPr>
            </w:pPr>
            <w:r w:rsidRPr="005411C3">
              <w:rPr>
                <w:rFonts w:ascii="Arial" w:hAnsi="Arial" w:cs="Arial"/>
                <w:sz w:val="20"/>
                <w:szCs w:val="20"/>
              </w:rPr>
              <w:t>G,Z</w:t>
            </w:r>
          </w:p>
        </w:tc>
        <w:tc>
          <w:tcPr>
            <w:tcW w:w="0" w:type="auto"/>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Pasy ruchu zasadnicze dodatkowe włączenia i wyłączenia, postojowe, jezdnie łącznic</w:t>
            </w:r>
          </w:p>
        </w:tc>
        <w:tc>
          <w:tcPr>
            <w:tcW w:w="0" w:type="auto"/>
            <w:vMerge w:val="restart"/>
            <w:shd w:val="clear" w:color="auto" w:fill="auto"/>
            <w:vAlign w:val="center"/>
          </w:tcPr>
          <w:p w:rsidR="00AD33FA" w:rsidRPr="005411C3" w:rsidRDefault="00AD33FA" w:rsidP="000A7FB3">
            <w:pPr>
              <w:spacing w:before="120" w:after="60" w:line="240" w:lineRule="auto"/>
              <w:jc w:val="center"/>
              <w:rPr>
                <w:rFonts w:ascii="Arial" w:hAnsi="Arial" w:cs="Arial"/>
                <w:sz w:val="20"/>
                <w:szCs w:val="20"/>
              </w:rPr>
            </w:pPr>
            <w:r w:rsidRPr="005411C3">
              <w:rPr>
                <w:rFonts w:ascii="Arial" w:hAnsi="Arial" w:cs="Arial"/>
                <w:sz w:val="20"/>
                <w:szCs w:val="20"/>
              </w:rPr>
              <w:t>ścieralna</w:t>
            </w:r>
          </w:p>
        </w:tc>
        <w:tc>
          <w:tcPr>
            <w:tcW w:w="0" w:type="auto"/>
            <w:shd w:val="clear" w:color="auto" w:fill="auto"/>
            <w:vAlign w:val="center"/>
          </w:tcPr>
          <w:p w:rsidR="00AD33FA" w:rsidRPr="005411C3" w:rsidRDefault="00AD33FA" w:rsidP="000A7FB3">
            <w:pPr>
              <w:spacing w:before="120" w:after="60" w:line="240" w:lineRule="auto"/>
              <w:jc w:val="center"/>
              <w:rPr>
                <w:rFonts w:ascii="Arial" w:hAnsi="Arial" w:cs="Arial"/>
                <w:sz w:val="20"/>
                <w:szCs w:val="20"/>
              </w:rPr>
            </w:pPr>
            <w:r w:rsidRPr="005411C3">
              <w:rPr>
                <w:rFonts w:ascii="Arial" w:hAnsi="Arial" w:cs="Arial"/>
                <w:sz w:val="20"/>
                <w:szCs w:val="20"/>
              </w:rPr>
              <w:t>6</w:t>
            </w:r>
          </w:p>
        </w:tc>
      </w:tr>
      <w:tr w:rsidR="00AD33FA" w:rsidRPr="005411C3" w:rsidTr="000A7FB3">
        <w:trPr>
          <w:trHeight w:val="150"/>
        </w:trPr>
        <w:tc>
          <w:tcPr>
            <w:tcW w:w="0" w:type="auto"/>
            <w:vMerge/>
            <w:shd w:val="clear" w:color="auto" w:fill="auto"/>
            <w:vAlign w:val="center"/>
          </w:tcPr>
          <w:p w:rsidR="00AD33FA" w:rsidRPr="005411C3" w:rsidRDefault="00AD33FA" w:rsidP="000A7FB3">
            <w:pPr>
              <w:spacing w:before="120" w:after="60" w:line="240" w:lineRule="auto"/>
              <w:jc w:val="center"/>
              <w:rPr>
                <w:rFonts w:ascii="Arial" w:hAnsi="Arial" w:cs="Arial"/>
                <w:sz w:val="20"/>
                <w:szCs w:val="20"/>
              </w:rPr>
            </w:pPr>
          </w:p>
        </w:tc>
        <w:tc>
          <w:tcPr>
            <w:tcW w:w="0" w:type="auto"/>
            <w:shd w:val="clear" w:color="auto" w:fill="auto"/>
            <w:vAlign w:val="center"/>
          </w:tcPr>
          <w:p w:rsidR="00AD33FA" w:rsidRPr="005411C3" w:rsidRDefault="00AD33FA" w:rsidP="000A7FB3">
            <w:pPr>
              <w:spacing w:after="0" w:line="240" w:lineRule="auto"/>
              <w:jc w:val="center"/>
              <w:rPr>
                <w:rFonts w:ascii="Arial" w:hAnsi="Arial" w:cs="Arial"/>
                <w:sz w:val="20"/>
                <w:szCs w:val="20"/>
              </w:rPr>
            </w:pPr>
            <w:r w:rsidRPr="005411C3">
              <w:rPr>
                <w:rFonts w:ascii="Arial" w:hAnsi="Arial" w:cs="Arial"/>
                <w:sz w:val="20"/>
                <w:szCs w:val="20"/>
              </w:rPr>
              <w:t>Utwardzone pobocza</w:t>
            </w:r>
          </w:p>
        </w:tc>
        <w:tc>
          <w:tcPr>
            <w:tcW w:w="0" w:type="auto"/>
            <w:vMerge/>
            <w:shd w:val="clear" w:color="auto" w:fill="auto"/>
            <w:vAlign w:val="center"/>
          </w:tcPr>
          <w:p w:rsidR="00AD33FA" w:rsidRPr="005411C3" w:rsidRDefault="00AD33FA" w:rsidP="000A7FB3">
            <w:pPr>
              <w:spacing w:before="120" w:after="60" w:line="240" w:lineRule="auto"/>
              <w:jc w:val="center"/>
              <w:rPr>
                <w:rFonts w:ascii="Arial" w:hAnsi="Arial" w:cs="Arial"/>
                <w:sz w:val="20"/>
                <w:szCs w:val="20"/>
              </w:rPr>
            </w:pPr>
          </w:p>
        </w:tc>
        <w:tc>
          <w:tcPr>
            <w:tcW w:w="0" w:type="auto"/>
            <w:shd w:val="clear" w:color="auto" w:fill="auto"/>
            <w:vAlign w:val="center"/>
          </w:tcPr>
          <w:p w:rsidR="00AD33FA" w:rsidRPr="005411C3" w:rsidRDefault="00AD33FA" w:rsidP="000A7FB3">
            <w:pPr>
              <w:spacing w:before="120" w:after="60" w:line="240" w:lineRule="auto"/>
              <w:jc w:val="center"/>
              <w:rPr>
                <w:rFonts w:ascii="Arial" w:hAnsi="Arial" w:cs="Arial"/>
                <w:sz w:val="20"/>
                <w:szCs w:val="20"/>
              </w:rPr>
            </w:pPr>
            <w:r w:rsidRPr="005411C3">
              <w:rPr>
                <w:rFonts w:ascii="Arial" w:hAnsi="Arial" w:cs="Arial"/>
                <w:sz w:val="20"/>
                <w:szCs w:val="20"/>
              </w:rPr>
              <w:t>9</w:t>
            </w:r>
          </w:p>
        </w:tc>
      </w:tr>
    </w:tbl>
    <w:p w:rsidR="00AD33FA" w:rsidRPr="005411C3" w:rsidRDefault="00AD33FA" w:rsidP="00AD33FA">
      <w:pPr>
        <w:autoSpaceDE w:val="0"/>
        <w:autoSpaceDN w:val="0"/>
        <w:adjustRightInd w:val="0"/>
        <w:spacing w:before="240" w:after="60"/>
        <w:jc w:val="both"/>
        <w:rPr>
          <w:rFonts w:ascii="Arial" w:hAnsi="Arial" w:cs="Arial"/>
          <w:u w:val="single"/>
        </w:rPr>
      </w:pPr>
      <w:r w:rsidRPr="005411C3">
        <w:rPr>
          <w:rFonts w:ascii="Arial" w:hAnsi="Arial" w:cs="Arial"/>
          <w:u w:val="single"/>
        </w:rPr>
        <w:t>Spadki poprzeczne</w:t>
      </w:r>
    </w:p>
    <w:p w:rsidR="00AD33FA" w:rsidRPr="005411C3" w:rsidRDefault="00AD33FA" w:rsidP="00AD33FA">
      <w:pPr>
        <w:autoSpaceDE w:val="0"/>
        <w:autoSpaceDN w:val="0"/>
        <w:adjustRightInd w:val="0"/>
        <w:ind w:firstLine="709"/>
        <w:jc w:val="both"/>
        <w:rPr>
          <w:rFonts w:ascii="Arial" w:hAnsi="Arial" w:cs="Arial"/>
        </w:rPr>
      </w:pPr>
      <w:r w:rsidRPr="005411C3">
        <w:rPr>
          <w:rFonts w:ascii="Arial" w:hAnsi="Arial" w:cs="Arial"/>
        </w:rPr>
        <w:t>Sprawdzenie polega na przyłożeniu łaty i pomiar prześwitu klinem lub pomiar profilografem laserowym. Spadki poprzeczne warstwy na prostych i łukach powinny być zgodne z dokumentacją projektową z tolerancją ±0,5%. Wymaga się, aby co najmniej 95% wykonanych pomiarów nie przekraczało przedziału dopuszczalnych odchyleń.</w:t>
      </w:r>
    </w:p>
    <w:p w:rsidR="00AD33FA" w:rsidRPr="005411C3" w:rsidRDefault="00AD33FA" w:rsidP="00AD33FA">
      <w:pPr>
        <w:autoSpaceDE w:val="0"/>
        <w:autoSpaceDN w:val="0"/>
        <w:adjustRightInd w:val="0"/>
        <w:spacing w:before="240" w:after="60"/>
        <w:jc w:val="both"/>
        <w:rPr>
          <w:rFonts w:ascii="Arial" w:hAnsi="Arial" w:cs="Arial"/>
          <w:u w:val="single"/>
        </w:rPr>
      </w:pPr>
      <w:r w:rsidRPr="005411C3">
        <w:rPr>
          <w:rFonts w:ascii="Arial" w:hAnsi="Arial" w:cs="Arial"/>
          <w:u w:val="single"/>
        </w:rPr>
        <w:t>Rzędne wysokościowe warstwy</w:t>
      </w:r>
    </w:p>
    <w:p w:rsidR="00AD33FA" w:rsidRPr="005411C3" w:rsidRDefault="00AD33FA" w:rsidP="00AD33FA">
      <w:pPr>
        <w:autoSpaceDE w:val="0"/>
        <w:autoSpaceDN w:val="0"/>
        <w:adjustRightInd w:val="0"/>
        <w:ind w:firstLine="709"/>
        <w:jc w:val="both"/>
        <w:rPr>
          <w:rFonts w:ascii="Arial" w:hAnsi="Arial" w:cs="Arial"/>
        </w:rPr>
      </w:pPr>
      <w:r w:rsidRPr="005411C3">
        <w:rPr>
          <w:rFonts w:ascii="Arial" w:hAnsi="Arial" w:cs="Arial"/>
        </w:rPr>
        <w:t>Rzędne wysokościowe warstwy ścieralnej powinny być mierzone w przekrojach, co 20m na prostych i co 10m na łukach, w osi i na krawędziach każdej jezdni Przed przystąpieniem do robót Wykonawca przedstawi schemat punktów pomiarowych do akceptacji. Różnice pomiędzy rzędnymi wysokościowymi warstwy a rzędnymi projektowanymi nie powinny przekraczać: ± 1cm. Wymaga się, aby co najmniej 95% wykonanych pomiarów nie przekraczało przedziału dopuszczalnych odchyleń.</w:t>
      </w:r>
    </w:p>
    <w:p w:rsidR="00AD33FA" w:rsidRPr="005411C3" w:rsidRDefault="00AD33FA" w:rsidP="00AD33FA">
      <w:pPr>
        <w:autoSpaceDE w:val="0"/>
        <w:autoSpaceDN w:val="0"/>
        <w:adjustRightInd w:val="0"/>
        <w:spacing w:before="240" w:after="60"/>
        <w:jc w:val="both"/>
        <w:rPr>
          <w:rFonts w:ascii="Arial" w:hAnsi="Arial" w:cs="Arial"/>
          <w:u w:val="single"/>
        </w:rPr>
      </w:pPr>
      <w:r w:rsidRPr="005411C3">
        <w:rPr>
          <w:rFonts w:ascii="Arial" w:hAnsi="Arial" w:cs="Arial"/>
          <w:u w:val="single"/>
        </w:rPr>
        <w:lastRenderedPageBreak/>
        <w:t>Ukształtowanie osi w planie</w:t>
      </w:r>
    </w:p>
    <w:p w:rsidR="00AD33FA" w:rsidRPr="005411C3" w:rsidRDefault="00AD33FA" w:rsidP="00AD33FA">
      <w:pPr>
        <w:autoSpaceDE w:val="0"/>
        <w:autoSpaceDN w:val="0"/>
        <w:adjustRightInd w:val="0"/>
        <w:spacing w:after="0"/>
        <w:ind w:firstLine="709"/>
        <w:jc w:val="both"/>
        <w:rPr>
          <w:rFonts w:ascii="Arial" w:hAnsi="Arial" w:cs="Arial"/>
        </w:rPr>
      </w:pPr>
      <w:r w:rsidRPr="005411C3">
        <w:rPr>
          <w:rFonts w:ascii="Arial" w:hAnsi="Arial" w:cs="Arial"/>
        </w:rPr>
        <w:t>Oś warstwy w planie powinna być usytuowana zgodnie z osią projektowaną z tolerancją ±5 cm. Wymaga się, aby co najmniej 95% wykonanych pomiarów nie przekraczało przedziału dopuszczalnych odchyleń.</w:t>
      </w:r>
    </w:p>
    <w:p w:rsidR="00AD33FA" w:rsidRPr="005411C3" w:rsidRDefault="00AD33FA" w:rsidP="00AD33FA">
      <w:pPr>
        <w:autoSpaceDE w:val="0"/>
        <w:autoSpaceDN w:val="0"/>
        <w:adjustRightInd w:val="0"/>
        <w:spacing w:before="240" w:after="60"/>
        <w:jc w:val="both"/>
        <w:rPr>
          <w:rFonts w:ascii="Arial" w:hAnsi="Arial" w:cs="Arial"/>
          <w:u w:val="single"/>
        </w:rPr>
      </w:pPr>
      <w:r w:rsidRPr="005411C3">
        <w:rPr>
          <w:rFonts w:ascii="Arial" w:hAnsi="Arial" w:cs="Arial"/>
          <w:u w:val="single"/>
        </w:rPr>
        <w:t>Złącza podłużne i poprzeczne</w:t>
      </w:r>
    </w:p>
    <w:p w:rsidR="00AD33FA" w:rsidRPr="005411C3" w:rsidRDefault="00AD33FA" w:rsidP="00AD33FA">
      <w:pPr>
        <w:autoSpaceDE w:val="0"/>
        <w:autoSpaceDN w:val="0"/>
        <w:adjustRightInd w:val="0"/>
        <w:spacing w:after="0"/>
        <w:ind w:firstLine="709"/>
        <w:jc w:val="both"/>
        <w:rPr>
          <w:rFonts w:ascii="Arial" w:hAnsi="Arial" w:cs="Arial"/>
        </w:rPr>
      </w:pPr>
      <w:r w:rsidRPr="005411C3">
        <w:rPr>
          <w:rFonts w:ascii="Arial" w:hAnsi="Arial" w:cs="Arial"/>
        </w:rPr>
        <w:t>Złącza w nawierzchni powinny być wykonane w linii prostej, prostopadle do osi drogi. Złącza w konstrukcji wielowarstwowej powinny być przesunięte względem siebie co najmniej o 15 cm. Złącza powinny być całkowicie związane, a przylegające warstwy powinny być w jednym poziomie.</w:t>
      </w:r>
    </w:p>
    <w:p w:rsidR="00AD33FA" w:rsidRPr="005411C3" w:rsidRDefault="00AD33FA" w:rsidP="00AD33FA">
      <w:pPr>
        <w:autoSpaceDE w:val="0"/>
        <w:autoSpaceDN w:val="0"/>
        <w:adjustRightInd w:val="0"/>
        <w:spacing w:before="240" w:after="60"/>
        <w:jc w:val="both"/>
        <w:rPr>
          <w:rFonts w:ascii="Arial" w:hAnsi="Arial" w:cs="Arial"/>
          <w:u w:val="single"/>
        </w:rPr>
      </w:pPr>
      <w:r w:rsidRPr="005411C3">
        <w:rPr>
          <w:rFonts w:ascii="Arial" w:hAnsi="Arial" w:cs="Arial"/>
          <w:u w:val="single"/>
        </w:rPr>
        <w:t>Wygląd warstwy</w:t>
      </w:r>
    </w:p>
    <w:p w:rsidR="00AD33FA" w:rsidRPr="005411C3" w:rsidRDefault="00AD33FA" w:rsidP="00AD33FA">
      <w:pPr>
        <w:autoSpaceDE w:val="0"/>
        <w:autoSpaceDN w:val="0"/>
        <w:adjustRightInd w:val="0"/>
        <w:spacing w:after="0"/>
        <w:ind w:firstLine="709"/>
        <w:jc w:val="both"/>
        <w:rPr>
          <w:rFonts w:ascii="Arial" w:hAnsi="Arial" w:cs="Arial"/>
        </w:rPr>
      </w:pPr>
      <w:r w:rsidRPr="005411C3">
        <w:rPr>
          <w:rFonts w:ascii="Arial" w:hAnsi="Arial" w:cs="Arial"/>
        </w:rPr>
        <w:t>Wygląd warstwy z mieszanki AC powinien być jednorodny, bez miejsc porowatych, łuszczących się i spękanych.</w:t>
      </w:r>
    </w:p>
    <w:p w:rsidR="00AD33FA" w:rsidRPr="005411C3" w:rsidRDefault="00AD33FA" w:rsidP="00AD33FA">
      <w:pPr>
        <w:autoSpaceDE w:val="0"/>
        <w:autoSpaceDN w:val="0"/>
        <w:adjustRightInd w:val="0"/>
        <w:spacing w:before="240" w:after="60"/>
        <w:jc w:val="both"/>
        <w:rPr>
          <w:rFonts w:ascii="Arial" w:hAnsi="Arial" w:cs="Arial"/>
          <w:u w:val="single"/>
        </w:rPr>
      </w:pPr>
      <w:r w:rsidRPr="005411C3">
        <w:rPr>
          <w:rFonts w:ascii="Arial" w:hAnsi="Arial" w:cs="Arial"/>
          <w:u w:val="single"/>
        </w:rPr>
        <w:t xml:space="preserve">Właściwości przeciwpoślizgowe </w:t>
      </w:r>
    </w:p>
    <w:p w:rsidR="00AD33FA" w:rsidRPr="005411C3" w:rsidRDefault="00AD33FA" w:rsidP="00AD33FA">
      <w:pPr>
        <w:autoSpaceDE w:val="0"/>
        <w:autoSpaceDN w:val="0"/>
        <w:adjustRightInd w:val="0"/>
        <w:spacing w:after="0"/>
        <w:ind w:firstLine="709"/>
        <w:jc w:val="both"/>
        <w:rPr>
          <w:rFonts w:ascii="Arial" w:hAnsi="Arial" w:cs="Arial"/>
        </w:rPr>
      </w:pPr>
      <w:r w:rsidRPr="005411C3">
        <w:rPr>
          <w:rFonts w:ascii="Arial" w:hAnsi="Arial" w:cs="Arial"/>
        </w:rPr>
        <w:t>Pomiar wykonuje się co 50 m na nawierzchni zwilżanej wodą w ilości 0,5 l/m2, a wynik powinien być przeliczany na wartość przy 100% poślizgu opony bezbieżnikowej rozmiaru 5,60S × 13. Miarą właściwości przeciwpoślizgowych jest miarodajny współczynnik tarcia. Za miarodajny współczynnik tarcia przyjmuje się różnicę wartości średniej E(μ) i odchylenia standardowego D:E(μ) - D.</w:t>
      </w:r>
    </w:p>
    <w:p w:rsidR="00AD33FA" w:rsidRPr="005411C3" w:rsidRDefault="00AD33FA" w:rsidP="00AD33FA">
      <w:pPr>
        <w:autoSpaceDE w:val="0"/>
        <w:autoSpaceDN w:val="0"/>
        <w:adjustRightInd w:val="0"/>
        <w:spacing w:after="0"/>
        <w:ind w:firstLine="709"/>
        <w:jc w:val="both"/>
        <w:rPr>
          <w:rFonts w:ascii="Arial" w:hAnsi="Arial" w:cs="Arial"/>
        </w:rPr>
      </w:pPr>
      <w:r w:rsidRPr="005411C3">
        <w:rPr>
          <w:rFonts w:ascii="Arial" w:hAnsi="Arial" w:cs="Arial"/>
        </w:rPr>
        <w:t>Parametry miarodajnego współczynnika tarcia nawierzchni wymagane po dwóch miesiącach od oddania drogi do użytkowania określa tabela: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tblPr>
      <w:tblGrid>
        <w:gridCol w:w="1197"/>
        <w:gridCol w:w="3216"/>
        <w:gridCol w:w="1638"/>
        <w:gridCol w:w="1618"/>
        <w:gridCol w:w="1619"/>
      </w:tblGrid>
      <w:tr w:rsidR="00AD33FA" w:rsidRPr="005411C3" w:rsidTr="000A7FB3">
        <w:tc>
          <w:tcPr>
            <w:tcW w:w="1242" w:type="dxa"/>
            <w:vMerge w:val="restart"/>
            <w:shd w:val="clear" w:color="auto" w:fill="auto"/>
          </w:tcPr>
          <w:p w:rsidR="00AD33FA" w:rsidRPr="005411C3" w:rsidRDefault="00AD33FA" w:rsidP="000A7FB3">
            <w:pPr>
              <w:autoSpaceDE w:val="0"/>
              <w:autoSpaceDN w:val="0"/>
              <w:adjustRightInd w:val="0"/>
              <w:spacing w:after="0" w:line="240" w:lineRule="auto"/>
              <w:rPr>
                <w:rFonts w:ascii="Arial" w:hAnsi="Arial" w:cs="Arial"/>
                <w:i/>
                <w:iCs/>
                <w:sz w:val="20"/>
                <w:szCs w:val="20"/>
              </w:rPr>
            </w:pPr>
            <w:r w:rsidRPr="005411C3">
              <w:rPr>
                <w:rFonts w:ascii="Arial" w:hAnsi="Arial" w:cs="Arial"/>
                <w:i/>
                <w:iCs/>
                <w:sz w:val="20"/>
                <w:szCs w:val="20"/>
              </w:rPr>
              <w:t>Klasa drogi</w:t>
            </w:r>
          </w:p>
        </w:tc>
        <w:tc>
          <w:tcPr>
            <w:tcW w:w="3402" w:type="dxa"/>
            <w:vMerge w:val="restart"/>
            <w:shd w:val="clear" w:color="auto" w:fill="auto"/>
          </w:tcPr>
          <w:p w:rsidR="00AD33FA" w:rsidRPr="005411C3" w:rsidRDefault="00AD33FA" w:rsidP="000A7FB3">
            <w:pPr>
              <w:autoSpaceDE w:val="0"/>
              <w:autoSpaceDN w:val="0"/>
              <w:adjustRightInd w:val="0"/>
              <w:spacing w:after="0" w:line="240" w:lineRule="auto"/>
              <w:rPr>
                <w:rFonts w:ascii="Arial" w:hAnsi="Arial" w:cs="Arial"/>
                <w:i/>
                <w:iCs/>
                <w:sz w:val="20"/>
                <w:szCs w:val="20"/>
              </w:rPr>
            </w:pPr>
            <w:r w:rsidRPr="005411C3">
              <w:rPr>
                <w:rFonts w:ascii="Arial" w:hAnsi="Arial" w:cs="Arial"/>
                <w:i/>
                <w:iCs/>
                <w:sz w:val="20"/>
                <w:szCs w:val="20"/>
              </w:rPr>
              <w:t>Element nawierzchni</w:t>
            </w:r>
          </w:p>
        </w:tc>
        <w:tc>
          <w:tcPr>
            <w:tcW w:w="5134" w:type="dxa"/>
            <w:gridSpan w:val="3"/>
            <w:shd w:val="clear" w:color="auto" w:fill="auto"/>
          </w:tcPr>
          <w:p w:rsidR="00AD33FA" w:rsidRPr="005411C3" w:rsidRDefault="00AD33FA" w:rsidP="000A7FB3">
            <w:pPr>
              <w:autoSpaceDE w:val="0"/>
              <w:autoSpaceDN w:val="0"/>
              <w:adjustRightInd w:val="0"/>
              <w:spacing w:after="0" w:line="240" w:lineRule="auto"/>
              <w:rPr>
                <w:rFonts w:ascii="Arial" w:hAnsi="Arial" w:cs="Arial"/>
                <w:i/>
                <w:iCs/>
                <w:sz w:val="20"/>
                <w:szCs w:val="20"/>
              </w:rPr>
            </w:pPr>
            <w:r w:rsidRPr="005411C3">
              <w:rPr>
                <w:rFonts w:ascii="Arial" w:hAnsi="Arial" w:cs="Arial"/>
                <w:i/>
                <w:iCs/>
                <w:sz w:val="20"/>
                <w:szCs w:val="20"/>
              </w:rPr>
              <w:t>Miarodajny współczynnik tarcia przy prędkości zablokowanej opony względem nawierzchni</w:t>
            </w:r>
          </w:p>
        </w:tc>
      </w:tr>
      <w:tr w:rsidR="00AD33FA" w:rsidRPr="005411C3" w:rsidTr="000A7FB3">
        <w:tc>
          <w:tcPr>
            <w:tcW w:w="1242" w:type="dxa"/>
            <w:vMerge/>
            <w:shd w:val="clear" w:color="auto" w:fill="auto"/>
          </w:tcPr>
          <w:p w:rsidR="00AD33FA" w:rsidRPr="005411C3" w:rsidRDefault="00AD33FA" w:rsidP="000A7FB3">
            <w:pPr>
              <w:autoSpaceDE w:val="0"/>
              <w:autoSpaceDN w:val="0"/>
              <w:adjustRightInd w:val="0"/>
              <w:spacing w:after="0" w:line="240" w:lineRule="auto"/>
              <w:rPr>
                <w:rFonts w:ascii="Arial" w:hAnsi="Arial" w:cs="Arial"/>
                <w:i/>
                <w:iCs/>
                <w:sz w:val="20"/>
                <w:szCs w:val="20"/>
              </w:rPr>
            </w:pPr>
          </w:p>
        </w:tc>
        <w:tc>
          <w:tcPr>
            <w:tcW w:w="3402" w:type="dxa"/>
            <w:vMerge/>
            <w:shd w:val="clear" w:color="auto" w:fill="auto"/>
          </w:tcPr>
          <w:p w:rsidR="00AD33FA" w:rsidRPr="005411C3" w:rsidRDefault="00AD33FA" w:rsidP="000A7FB3">
            <w:pPr>
              <w:autoSpaceDE w:val="0"/>
              <w:autoSpaceDN w:val="0"/>
              <w:adjustRightInd w:val="0"/>
              <w:spacing w:after="0" w:line="240" w:lineRule="auto"/>
              <w:rPr>
                <w:rFonts w:ascii="Arial" w:hAnsi="Arial" w:cs="Arial"/>
                <w:i/>
                <w:iCs/>
                <w:sz w:val="20"/>
                <w:szCs w:val="20"/>
              </w:rPr>
            </w:pPr>
          </w:p>
        </w:tc>
        <w:tc>
          <w:tcPr>
            <w:tcW w:w="1711" w:type="dxa"/>
            <w:shd w:val="clear" w:color="auto" w:fill="auto"/>
          </w:tcPr>
          <w:p w:rsidR="00AD33FA" w:rsidRPr="005411C3" w:rsidRDefault="00AD33FA" w:rsidP="000A7FB3">
            <w:pPr>
              <w:autoSpaceDE w:val="0"/>
              <w:autoSpaceDN w:val="0"/>
              <w:adjustRightInd w:val="0"/>
              <w:spacing w:after="0" w:line="240" w:lineRule="auto"/>
              <w:jc w:val="center"/>
              <w:rPr>
                <w:rFonts w:ascii="Arial" w:hAnsi="Arial" w:cs="Arial"/>
                <w:i/>
                <w:iCs/>
                <w:sz w:val="20"/>
                <w:szCs w:val="20"/>
              </w:rPr>
            </w:pPr>
            <w:r w:rsidRPr="005411C3">
              <w:rPr>
                <w:rFonts w:ascii="Arial" w:hAnsi="Arial" w:cs="Arial"/>
                <w:i/>
                <w:iCs/>
                <w:sz w:val="20"/>
                <w:szCs w:val="20"/>
              </w:rPr>
              <w:t>30km/h</w:t>
            </w:r>
          </w:p>
        </w:tc>
        <w:tc>
          <w:tcPr>
            <w:tcW w:w="1711" w:type="dxa"/>
            <w:shd w:val="clear" w:color="auto" w:fill="auto"/>
          </w:tcPr>
          <w:p w:rsidR="00AD33FA" w:rsidRPr="005411C3" w:rsidRDefault="00AD33FA" w:rsidP="000A7FB3">
            <w:pPr>
              <w:autoSpaceDE w:val="0"/>
              <w:autoSpaceDN w:val="0"/>
              <w:adjustRightInd w:val="0"/>
              <w:spacing w:after="0" w:line="240" w:lineRule="auto"/>
              <w:jc w:val="center"/>
              <w:rPr>
                <w:rFonts w:ascii="Arial" w:hAnsi="Arial" w:cs="Arial"/>
                <w:i/>
                <w:iCs/>
                <w:sz w:val="20"/>
                <w:szCs w:val="20"/>
              </w:rPr>
            </w:pPr>
            <w:r>
              <w:rPr>
                <w:rFonts w:ascii="Arial" w:hAnsi="Arial" w:cs="Arial"/>
                <w:i/>
                <w:iCs/>
                <w:sz w:val="20"/>
                <w:szCs w:val="20"/>
              </w:rPr>
              <w:t>5</w:t>
            </w:r>
            <w:r w:rsidRPr="005411C3">
              <w:rPr>
                <w:rFonts w:ascii="Arial" w:hAnsi="Arial" w:cs="Arial"/>
                <w:i/>
                <w:iCs/>
                <w:sz w:val="20"/>
                <w:szCs w:val="20"/>
              </w:rPr>
              <w:t>0 km/h</w:t>
            </w:r>
          </w:p>
        </w:tc>
        <w:tc>
          <w:tcPr>
            <w:tcW w:w="1712" w:type="dxa"/>
            <w:shd w:val="clear" w:color="auto" w:fill="auto"/>
          </w:tcPr>
          <w:p w:rsidR="00AD33FA" w:rsidRPr="005411C3" w:rsidRDefault="00AD33FA" w:rsidP="000A7FB3">
            <w:pPr>
              <w:autoSpaceDE w:val="0"/>
              <w:autoSpaceDN w:val="0"/>
              <w:adjustRightInd w:val="0"/>
              <w:spacing w:after="0" w:line="240" w:lineRule="auto"/>
              <w:jc w:val="center"/>
              <w:rPr>
                <w:rFonts w:ascii="Arial" w:hAnsi="Arial" w:cs="Arial"/>
                <w:i/>
                <w:iCs/>
                <w:sz w:val="20"/>
                <w:szCs w:val="20"/>
              </w:rPr>
            </w:pPr>
            <w:r w:rsidRPr="005411C3">
              <w:rPr>
                <w:rFonts w:ascii="Arial" w:hAnsi="Arial" w:cs="Arial"/>
                <w:i/>
                <w:iCs/>
                <w:sz w:val="20"/>
                <w:szCs w:val="20"/>
              </w:rPr>
              <w:t>90 km/h</w:t>
            </w:r>
          </w:p>
        </w:tc>
      </w:tr>
      <w:tr w:rsidR="00AD33FA" w:rsidRPr="005411C3" w:rsidTr="000A7FB3">
        <w:tc>
          <w:tcPr>
            <w:tcW w:w="1242" w:type="dxa"/>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i/>
                <w:iCs/>
                <w:sz w:val="20"/>
                <w:szCs w:val="20"/>
              </w:rPr>
            </w:pPr>
            <w:r w:rsidRPr="005411C3">
              <w:rPr>
                <w:rFonts w:ascii="Arial" w:hAnsi="Arial" w:cs="Arial"/>
                <w:i/>
                <w:iCs/>
                <w:sz w:val="20"/>
                <w:szCs w:val="20"/>
              </w:rPr>
              <w:t>GP,G</w:t>
            </w:r>
          </w:p>
        </w:tc>
        <w:tc>
          <w:tcPr>
            <w:tcW w:w="3402" w:type="dxa"/>
            <w:shd w:val="clear" w:color="auto" w:fill="auto"/>
          </w:tcPr>
          <w:p w:rsidR="00AD33FA" w:rsidRPr="005411C3" w:rsidRDefault="00AD33FA" w:rsidP="000A7FB3">
            <w:pPr>
              <w:autoSpaceDE w:val="0"/>
              <w:autoSpaceDN w:val="0"/>
              <w:adjustRightInd w:val="0"/>
              <w:spacing w:after="0" w:line="240" w:lineRule="auto"/>
              <w:rPr>
                <w:rFonts w:ascii="Arial" w:hAnsi="Arial" w:cs="Arial"/>
                <w:i/>
                <w:iCs/>
                <w:sz w:val="20"/>
                <w:szCs w:val="20"/>
              </w:rPr>
            </w:pPr>
            <w:r w:rsidRPr="005411C3">
              <w:rPr>
                <w:rFonts w:ascii="Arial" w:hAnsi="Arial" w:cs="Arial"/>
                <w:i/>
                <w:iCs/>
                <w:sz w:val="20"/>
                <w:szCs w:val="20"/>
              </w:rPr>
              <w:t>Pasy ruchu, pasy włączania i wyłączania, jezdnie łącznic</w:t>
            </w:r>
          </w:p>
        </w:tc>
        <w:tc>
          <w:tcPr>
            <w:tcW w:w="1711" w:type="dxa"/>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i/>
                <w:iCs/>
                <w:sz w:val="20"/>
                <w:szCs w:val="20"/>
              </w:rPr>
            </w:pPr>
            <w:r w:rsidRPr="005411C3">
              <w:rPr>
                <w:rFonts w:ascii="Arial" w:hAnsi="Arial" w:cs="Arial"/>
                <w:i/>
                <w:iCs/>
                <w:sz w:val="20"/>
                <w:szCs w:val="20"/>
              </w:rPr>
              <w:t>0,51*</w:t>
            </w:r>
          </w:p>
        </w:tc>
        <w:tc>
          <w:tcPr>
            <w:tcW w:w="1711" w:type="dxa"/>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i/>
                <w:iCs/>
                <w:sz w:val="20"/>
                <w:szCs w:val="20"/>
              </w:rPr>
            </w:pPr>
            <w:r w:rsidRPr="005411C3">
              <w:rPr>
                <w:rFonts w:ascii="Arial" w:hAnsi="Arial" w:cs="Arial"/>
                <w:i/>
                <w:iCs/>
                <w:sz w:val="20"/>
                <w:szCs w:val="20"/>
              </w:rPr>
              <w:t>0,41</w:t>
            </w:r>
          </w:p>
        </w:tc>
        <w:tc>
          <w:tcPr>
            <w:tcW w:w="1712" w:type="dxa"/>
            <w:shd w:val="clear" w:color="auto" w:fill="auto"/>
            <w:vAlign w:val="center"/>
          </w:tcPr>
          <w:p w:rsidR="00AD33FA" w:rsidRPr="005411C3" w:rsidRDefault="00AD33FA" w:rsidP="000A7FB3">
            <w:pPr>
              <w:autoSpaceDE w:val="0"/>
              <w:autoSpaceDN w:val="0"/>
              <w:adjustRightInd w:val="0"/>
              <w:spacing w:after="0" w:line="240" w:lineRule="auto"/>
              <w:jc w:val="center"/>
              <w:rPr>
                <w:rFonts w:ascii="Arial" w:hAnsi="Arial" w:cs="Arial"/>
                <w:i/>
                <w:iCs/>
                <w:sz w:val="20"/>
                <w:szCs w:val="20"/>
              </w:rPr>
            </w:pPr>
            <w:r w:rsidRPr="005411C3">
              <w:rPr>
                <w:rFonts w:ascii="Arial" w:hAnsi="Arial" w:cs="Arial"/>
                <w:i/>
                <w:iCs/>
                <w:sz w:val="20"/>
                <w:szCs w:val="20"/>
              </w:rPr>
              <w:t>-</w:t>
            </w:r>
          </w:p>
        </w:tc>
      </w:tr>
      <w:tr w:rsidR="00AD33FA" w:rsidRPr="005411C3" w:rsidTr="000A7FB3">
        <w:tc>
          <w:tcPr>
            <w:tcW w:w="9778" w:type="dxa"/>
            <w:gridSpan w:val="5"/>
            <w:shd w:val="clear" w:color="auto" w:fill="auto"/>
          </w:tcPr>
          <w:p w:rsidR="00AD33FA" w:rsidRPr="005411C3" w:rsidRDefault="00AD33FA" w:rsidP="000A7FB3">
            <w:pPr>
              <w:autoSpaceDE w:val="0"/>
              <w:autoSpaceDN w:val="0"/>
              <w:adjustRightInd w:val="0"/>
              <w:spacing w:after="0" w:line="240" w:lineRule="auto"/>
              <w:rPr>
                <w:rFonts w:ascii="Arial" w:hAnsi="Arial" w:cs="Arial"/>
                <w:i/>
                <w:iCs/>
                <w:sz w:val="20"/>
                <w:szCs w:val="20"/>
              </w:rPr>
            </w:pPr>
            <w:r w:rsidRPr="005411C3">
              <w:rPr>
                <w:rFonts w:ascii="Arial" w:hAnsi="Arial" w:cs="Arial"/>
                <w:i/>
                <w:iCs/>
                <w:sz w:val="20"/>
                <w:szCs w:val="20"/>
              </w:rPr>
              <w:t>* wartość wymagań dla odcinków nawierzchni n na których nie można wykonać pomiarów z prędkością 60 km/h.</w:t>
            </w:r>
          </w:p>
        </w:tc>
      </w:tr>
    </w:tbl>
    <w:p w:rsidR="00AD33FA" w:rsidRPr="005411C3" w:rsidRDefault="00AD33FA" w:rsidP="00AD33FA">
      <w:pPr>
        <w:autoSpaceDE w:val="0"/>
        <w:autoSpaceDN w:val="0"/>
        <w:adjustRightInd w:val="0"/>
        <w:spacing w:before="240" w:after="60"/>
        <w:jc w:val="both"/>
        <w:rPr>
          <w:rFonts w:ascii="Arial" w:hAnsi="Arial" w:cs="Arial"/>
          <w:u w:val="single"/>
        </w:rPr>
      </w:pPr>
      <w:r w:rsidRPr="005411C3">
        <w:rPr>
          <w:rFonts w:ascii="Arial" w:hAnsi="Arial" w:cs="Arial"/>
          <w:u w:val="single"/>
        </w:rPr>
        <w:t xml:space="preserve">Badania kontrolne </w:t>
      </w:r>
    </w:p>
    <w:p w:rsidR="00AD33FA" w:rsidRPr="005411C3" w:rsidRDefault="00AD33FA" w:rsidP="00AD33FA">
      <w:pPr>
        <w:autoSpaceDE w:val="0"/>
        <w:autoSpaceDN w:val="0"/>
        <w:adjustRightInd w:val="0"/>
        <w:spacing w:after="0"/>
        <w:ind w:firstLine="709"/>
        <w:jc w:val="both"/>
        <w:rPr>
          <w:rFonts w:ascii="Arial" w:hAnsi="Arial" w:cs="Arial"/>
        </w:rPr>
      </w:pPr>
      <w:r w:rsidRPr="005411C3">
        <w:rPr>
          <w:rFonts w:ascii="Arial" w:hAnsi="Arial" w:cs="Arial"/>
        </w:rPr>
        <w:t>Badania kontrolne są badaniami In</w:t>
      </w:r>
      <w:r>
        <w:rPr>
          <w:rFonts w:ascii="Arial" w:hAnsi="Arial" w:cs="Arial"/>
        </w:rPr>
        <w:t>spektora</w:t>
      </w:r>
      <w:r w:rsidRPr="005411C3">
        <w:rPr>
          <w:rFonts w:ascii="Arial" w:hAnsi="Arial" w:cs="Arial"/>
        </w:rPr>
        <w:t>, których celem jest sprawdzenie, czy jakość materiałów budowlanych (mieszanek mineralno-asfaltowych i ich składników, lepiszczy i materiałów do uszczelnień itp.) oraz gotowej warstwy (wbudowane warstwy asfaltowe, połączenia itp.) spełniają wymagania określone w kontrakcie. Pobieraniem próbek i wykonaniem badań na miejscu budowy zajmuje się Inżynier w obecności Wykonawcy. Badania odbywają się również wtedy, gdy Wykonawca zostanie w porę powiadomiony o ich terminie, jednak nie będzie przy nich obecny.</w:t>
      </w:r>
    </w:p>
    <w:p w:rsidR="00AD33FA" w:rsidRPr="005411C3" w:rsidRDefault="00AD33FA" w:rsidP="00AD33FA">
      <w:pPr>
        <w:autoSpaceDE w:val="0"/>
        <w:autoSpaceDN w:val="0"/>
        <w:adjustRightInd w:val="0"/>
        <w:spacing w:before="240" w:after="60"/>
        <w:jc w:val="both"/>
        <w:rPr>
          <w:rFonts w:ascii="Arial" w:hAnsi="Arial" w:cs="Arial"/>
          <w:u w:val="single"/>
        </w:rPr>
      </w:pPr>
      <w:r w:rsidRPr="005411C3">
        <w:rPr>
          <w:rFonts w:ascii="Arial" w:hAnsi="Arial" w:cs="Arial"/>
          <w:u w:val="single"/>
        </w:rPr>
        <w:t>Badania kontrolne dodatkowe</w:t>
      </w:r>
    </w:p>
    <w:p w:rsidR="00AD33FA" w:rsidRPr="005411C3" w:rsidRDefault="00AD33FA" w:rsidP="00AD33FA">
      <w:pPr>
        <w:autoSpaceDE w:val="0"/>
        <w:autoSpaceDN w:val="0"/>
        <w:adjustRightInd w:val="0"/>
        <w:spacing w:after="0"/>
        <w:ind w:firstLine="709"/>
        <w:jc w:val="both"/>
        <w:rPr>
          <w:rFonts w:ascii="Arial" w:hAnsi="Arial" w:cs="Arial"/>
        </w:rPr>
      </w:pPr>
      <w:r w:rsidRPr="005411C3">
        <w:rPr>
          <w:rFonts w:ascii="Arial" w:hAnsi="Arial" w:cs="Arial"/>
        </w:rPr>
        <w:t>W wypadku uznania, że jeden z wyników badań kontrolnych nie spełnia wymagań dla ocenianego odcinka budowy, Wykonawca ma prawo żądać przeprowadzenia badań kontrolnych dodatkowych.</w:t>
      </w:r>
    </w:p>
    <w:p w:rsidR="00AD33FA" w:rsidRPr="005411C3" w:rsidRDefault="00AD33FA" w:rsidP="00AD33FA">
      <w:pPr>
        <w:autoSpaceDE w:val="0"/>
        <w:autoSpaceDN w:val="0"/>
        <w:adjustRightInd w:val="0"/>
        <w:spacing w:after="0"/>
        <w:ind w:firstLine="709"/>
        <w:jc w:val="both"/>
        <w:rPr>
          <w:rFonts w:ascii="Arial" w:hAnsi="Arial" w:cs="Arial"/>
        </w:rPr>
      </w:pPr>
    </w:p>
    <w:p w:rsidR="00AD33FA" w:rsidRPr="005411C3" w:rsidRDefault="00AD33FA" w:rsidP="00AD33FA">
      <w:pPr>
        <w:autoSpaceDE w:val="0"/>
        <w:autoSpaceDN w:val="0"/>
        <w:adjustRightInd w:val="0"/>
        <w:spacing w:after="0"/>
        <w:ind w:firstLine="709"/>
        <w:jc w:val="both"/>
        <w:rPr>
          <w:rFonts w:ascii="Arial" w:hAnsi="Arial" w:cs="Arial"/>
        </w:rPr>
      </w:pPr>
      <w:r w:rsidRPr="005411C3">
        <w:rPr>
          <w:rFonts w:ascii="Arial" w:hAnsi="Arial" w:cs="Arial"/>
        </w:rPr>
        <w:t xml:space="preserve">Inżynier i Wykonawca decydują wspólnie o miejscach pobierania próbek i wyznaczeniu odcinków częściowych ocenianego odcinka budowy. Jeżeli odcinek częściowy </w:t>
      </w:r>
      <w:r w:rsidRPr="005411C3">
        <w:rPr>
          <w:rFonts w:ascii="Arial" w:hAnsi="Arial" w:cs="Arial"/>
        </w:rPr>
        <w:lastRenderedPageBreak/>
        <w:t>przyporządkowany do badań kontrolnych nie może być jednoznacznie i zgodnie wyznaczony, to odcinek ten nie powinien być mniejszy  niż 20% ocenianego odcinka budowy.</w:t>
      </w:r>
    </w:p>
    <w:p w:rsidR="00AD33FA" w:rsidRPr="005411C3" w:rsidRDefault="00AD33FA" w:rsidP="00AD33FA">
      <w:pPr>
        <w:spacing w:after="0"/>
        <w:ind w:firstLine="709"/>
        <w:jc w:val="both"/>
        <w:rPr>
          <w:rFonts w:ascii="Arial" w:hAnsi="Arial" w:cs="Arial"/>
        </w:rPr>
      </w:pPr>
      <w:r w:rsidRPr="005411C3">
        <w:rPr>
          <w:rFonts w:ascii="Arial" w:hAnsi="Arial" w:cs="Arial"/>
        </w:rPr>
        <w:t>Do odbioru uwzględniane są wyniki badań kontrolnych i badań kontrolnych dodatkowych do wyznaczonych odcinków częściowych.</w:t>
      </w:r>
    </w:p>
    <w:p w:rsidR="00AD33FA" w:rsidRPr="005411C3" w:rsidRDefault="00AD33FA" w:rsidP="00AD33FA">
      <w:pPr>
        <w:ind w:firstLine="709"/>
        <w:jc w:val="both"/>
        <w:rPr>
          <w:rFonts w:ascii="Arial" w:hAnsi="Arial" w:cs="Arial"/>
        </w:rPr>
      </w:pPr>
      <w:r w:rsidRPr="005411C3">
        <w:rPr>
          <w:rFonts w:ascii="Arial" w:hAnsi="Arial" w:cs="Arial"/>
        </w:rPr>
        <w:t>Koszty badań kontrolnych dodatkowych zażądanych przez Wykonawcę ponosi Wykonawca.</w:t>
      </w:r>
    </w:p>
    <w:p w:rsidR="00AD33FA" w:rsidRPr="005411C3" w:rsidRDefault="00AD33FA" w:rsidP="00AD33FA">
      <w:pPr>
        <w:autoSpaceDE w:val="0"/>
        <w:autoSpaceDN w:val="0"/>
        <w:adjustRightInd w:val="0"/>
        <w:spacing w:before="240" w:after="60"/>
        <w:jc w:val="both"/>
        <w:rPr>
          <w:rFonts w:ascii="Arial" w:hAnsi="Arial" w:cs="Arial"/>
          <w:u w:val="single"/>
        </w:rPr>
      </w:pPr>
      <w:r w:rsidRPr="005411C3">
        <w:rPr>
          <w:rFonts w:ascii="Arial" w:hAnsi="Arial" w:cs="Arial"/>
          <w:u w:val="single"/>
        </w:rPr>
        <w:t>Badania arbitrażowe</w:t>
      </w:r>
    </w:p>
    <w:p w:rsidR="00AD33FA" w:rsidRPr="005411C3" w:rsidRDefault="00AD33FA" w:rsidP="00AD33FA">
      <w:pPr>
        <w:spacing w:after="0"/>
        <w:ind w:firstLine="709"/>
        <w:jc w:val="both"/>
        <w:rPr>
          <w:rFonts w:ascii="Arial" w:hAnsi="Arial" w:cs="Arial"/>
        </w:rPr>
      </w:pPr>
      <w:r w:rsidRPr="005411C3">
        <w:rPr>
          <w:rFonts w:ascii="Arial" w:hAnsi="Arial" w:cs="Arial"/>
        </w:rPr>
        <w:t>Badania arbitrażowe są powtórzeniem badań kontrolnych, co, do których istnieją uzasadnione wątpliwości ze strony Inżyniera lub Wykonawcy (np. na podstawie własnych badań).</w:t>
      </w:r>
    </w:p>
    <w:p w:rsidR="00AD33FA" w:rsidRPr="005411C3" w:rsidRDefault="00AD33FA" w:rsidP="00AD33FA">
      <w:pPr>
        <w:spacing w:after="0"/>
        <w:ind w:firstLine="709"/>
        <w:jc w:val="both"/>
        <w:rPr>
          <w:rFonts w:ascii="Arial" w:hAnsi="Arial" w:cs="Arial"/>
        </w:rPr>
      </w:pPr>
      <w:r w:rsidRPr="005411C3">
        <w:rPr>
          <w:rFonts w:ascii="Arial" w:hAnsi="Arial" w:cs="Arial"/>
        </w:rPr>
        <w:t>Badania arbitrażowe wykonuje na wniosek strony kontraktu niezależne laboratorium, które nie wykonywało badań kontrolnych.</w:t>
      </w:r>
    </w:p>
    <w:p w:rsidR="00AD33FA" w:rsidRPr="005411C3" w:rsidRDefault="00AD33FA" w:rsidP="00AD33FA">
      <w:pPr>
        <w:spacing w:after="0"/>
        <w:ind w:firstLine="709"/>
        <w:jc w:val="both"/>
        <w:rPr>
          <w:rFonts w:ascii="Arial" w:hAnsi="Arial" w:cs="Arial"/>
        </w:rPr>
      </w:pPr>
      <w:r w:rsidRPr="005411C3">
        <w:rPr>
          <w:rFonts w:ascii="Arial" w:hAnsi="Arial" w:cs="Arial"/>
        </w:rPr>
        <w:t>Koszty badań arbitrażowych wraz ze wszystkimi kosztami ubocznymi ponosi strona, na której niekorzyść przemawia wynik badania.</w:t>
      </w:r>
    </w:p>
    <w:p w:rsidR="00AD33FA" w:rsidRPr="005411C3" w:rsidRDefault="00AD33FA" w:rsidP="00AD33FA">
      <w:pPr>
        <w:spacing w:before="360"/>
        <w:ind w:left="709" w:hanging="709"/>
        <w:rPr>
          <w:rFonts w:ascii="Arial" w:hAnsi="Arial" w:cs="Arial"/>
          <w:b/>
          <w:sz w:val="24"/>
          <w:szCs w:val="24"/>
          <w:lang w:val="cs-CZ"/>
        </w:rPr>
      </w:pPr>
      <w:r w:rsidRPr="005411C3">
        <w:rPr>
          <w:rFonts w:ascii="Arial" w:hAnsi="Arial" w:cs="Arial"/>
          <w:b/>
          <w:sz w:val="24"/>
          <w:szCs w:val="24"/>
          <w:lang w:val="cs-CZ"/>
        </w:rPr>
        <w:t>7.</w:t>
      </w:r>
      <w:r w:rsidRPr="005411C3">
        <w:rPr>
          <w:rFonts w:ascii="Arial" w:hAnsi="Arial" w:cs="Arial"/>
          <w:b/>
          <w:sz w:val="24"/>
          <w:szCs w:val="24"/>
          <w:lang w:val="cs-CZ"/>
        </w:rPr>
        <w:tab/>
        <w:t xml:space="preserve">OBMIAR ROBÓT </w:t>
      </w:r>
    </w:p>
    <w:p w:rsidR="00AD33FA" w:rsidRPr="005411C3" w:rsidRDefault="00AD33FA" w:rsidP="00AD33FA">
      <w:pPr>
        <w:spacing w:before="120"/>
        <w:ind w:firstLine="851"/>
        <w:jc w:val="both"/>
        <w:rPr>
          <w:rFonts w:ascii="Arial" w:hAnsi="Arial" w:cs="Arial"/>
          <w:lang w:val="cs-CZ"/>
        </w:rPr>
      </w:pPr>
      <w:r w:rsidRPr="005411C3">
        <w:rPr>
          <w:rFonts w:ascii="Arial" w:hAnsi="Arial" w:cs="Arial"/>
          <w:lang w:val="cs-CZ"/>
        </w:rPr>
        <w:t>Jednostką obmiarową jest 1m2 ułożonej masy bitumicznej o wymaganej grubości.</w:t>
      </w:r>
    </w:p>
    <w:p w:rsidR="00AD33FA" w:rsidRPr="005411C3" w:rsidRDefault="00AD33FA" w:rsidP="00AD33FA">
      <w:pPr>
        <w:spacing w:before="360"/>
        <w:ind w:left="709" w:hanging="709"/>
        <w:rPr>
          <w:rFonts w:ascii="Arial" w:hAnsi="Arial" w:cs="Arial"/>
          <w:b/>
          <w:sz w:val="24"/>
          <w:szCs w:val="24"/>
          <w:lang w:val="cs-CZ"/>
        </w:rPr>
      </w:pPr>
      <w:r w:rsidRPr="005411C3">
        <w:rPr>
          <w:rFonts w:ascii="Arial" w:hAnsi="Arial" w:cs="Arial"/>
          <w:b/>
          <w:sz w:val="24"/>
          <w:szCs w:val="24"/>
          <w:lang w:val="cs-CZ"/>
        </w:rPr>
        <w:t>8.</w:t>
      </w:r>
      <w:r w:rsidRPr="005411C3">
        <w:rPr>
          <w:rFonts w:ascii="Arial" w:hAnsi="Arial" w:cs="Arial"/>
          <w:b/>
          <w:sz w:val="24"/>
          <w:szCs w:val="24"/>
          <w:lang w:val="cs-CZ"/>
        </w:rPr>
        <w:tab/>
        <w:t xml:space="preserve">ODBIÓR ROBÓT </w:t>
      </w:r>
    </w:p>
    <w:p w:rsidR="00AD33FA" w:rsidRDefault="00AD33FA" w:rsidP="00AD33FA">
      <w:pPr>
        <w:spacing w:before="120"/>
        <w:ind w:firstLine="851"/>
        <w:jc w:val="both"/>
        <w:rPr>
          <w:rFonts w:ascii="Arial" w:hAnsi="Arial" w:cs="Arial"/>
          <w:lang w:val="cs-CZ"/>
        </w:rPr>
      </w:pPr>
      <w:r w:rsidRPr="005411C3">
        <w:rPr>
          <w:rFonts w:ascii="Arial" w:hAnsi="Arial" w:cs="Arial"/>
          <w:lang w:val="cs-CZ"/>
        </w:rPr>
        <w:t xml:space="preserve">Ogólne wymagania dotyczące wykonywania robót podano w </w:t>
      </w:r>
      <w:r>
        <w:rPr>
          <w:rFonts w:ascii="Arial" w:hAnsi="Arial" w:cs="Arial"/>
          <w:lang w:val="cs-CZ"/>
        </w:rPr>
        <w:t>STWiORB</w:t>
      </w:r>
    </w:p>
    <w:p w:rsidR="00AD33FA" w:rsidRPr="005411C3" w:rsidRDefault="00AD33FA" w:rsidP="00AD33FA">
      <w:pPr>
        <w:spacing w:before="120"/>
        <w:jc w:val="both"/>
        <w:rPr>
          <w:rFonts w:ascii="Arial" w:hAnsi="Arial" w:cs="Arial"/>
          <w:lang w:val="cs-CZ"/>
        </w:rPr>
      </w:pPr>
      <w:r w:rsidRPr="005411C3">
        <w:rPr>
          <w:rFonts w:ascii="Arial" w:hAnsi="Arial" w:cs="Arial"/>
          <w:lang w:val="cs-CZ"/>
        </w:rPr>
        <w:t xml:space="preserve">D-M-00.00.00 „Wymagania ogólne” pkt 8. </w:t>
      </w:r>
    </w:p>
    <w:p w:rsidR="00AD33FA" w:rsidRPr="005411C3" w:rsidRDefault="00AD33FA" w:rsidP="00AD33FA">
      <w:pPr>
        <w:ind w:firstLine="851"/>
        <w:jc w:val="both"/>
        <w:rPr>
          <w:rFonts w:ascii="Arial" w:hAnsi="Arial" w:cs="Arial"/>
          <w:lang w:val="cs-CZ"/>
        </w:rPr>
      </w:pPr>
      <w:r w:rsidRPr="005411C3">
        <w:rPr>
          <w:rFonts w:ascii="Arial" w:hAnsi="Arial" w:cs="Arial"/>
          <w:lang w:val="cs-CZ"/>
        </w:rPr>
        <w:t>Roboty uznaje się za wykonane zgodnie z dokumentacją projektową i  ST</w:t>
      </w:r>
      <w:r>
        <w:rPr>
          <w:rFonts w:ascii="Arial" w:hAnsi="Arial" w:cs="Arial"/>
          <w:lang w:val="cs-CZ"/>
        </w:rPr>
        <w:t>WiORB</w:t>
      </w:r>
      <w:r w:rsidRPr="005411C3">
        <w:rPr>
          <w:rFonts w:ascii="Arial" w:hAnsi="Arial" w:cs="Arial"/>
          <w:lang w:val="cs-CZ"/>
        </w:rPr>
        <w:t xml:space="preserve"> jeżeli wszystkie pomiary i badania z zachowaniem tolerancji wg pkt. 5 i 6  dały wyniki pozytywne.</w:t>
      </w:r>
    </w:p>
    <w:p w:rsidR="00AD33FA" w:rsidRPr="005411C3" w:rsidRDefault="00AD33FA" w:rsidP="00AD33FA">
      <w:pPr>
        <w:spacing w:before="360"/>
        <w:ind w:left="709" w:hanging="709"/>
        <w:rPr>
          <w:rFonts w:ascii="Arial" w:hAnsi="Arial" w:cs="Arial"/>
          <w:b/>
          <w:sz w:val="24"/>
          <w:szCs w:val="24"/>
          <w:lang w:val="cs-CZ"/>
        </w:rPr>
      </w:pPr>
      <w:r w:rsidRPr="005411C3">
        <w:rPr>
          <w:rFonts w:ascii="Arial" w:hAnsi="Arial" w:cs="Arial"/>
          <w:b/>
          <w:sz w:val="24"/>
          <w:szCs w:val="24"/>
          <w:lang w:val="cs-CZ"/>
        </w:rPr>
        <w:t>9.</w:t>
      </w:r>
      <w:r w:rsidRPr="005411C3">
        <w:rPr>
          <w:rFonts w:ascii="Arial" w:hAnsi="Arial" w:cs="Arial"/>
          <w:b/>
          <w:sz w:val="24"/>
          <w:szCs w:val="24"/>
          <w:lang w:val="cs-CZ"/>
        </w:rPr>
        <w:tab/>
        <w:t xml:space="preserve">PODSTAWA PŁATNOŚCI </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9.1.</w:t>
      </w:r>
      <w:r w:rsidRPr="005411C3">
        <w:rPr>
          <w:rFonts w:ascii="Arial" w:hAnsi="Arial" w:cs="Arial"/>
          <w:b/>
          <w:sz w:val="24"/>
          <w:szCs w:val="24"/>
          <w:lang w:val="cs-CZ"/>
        </w:rPr>
        <w:tab/>
        <w:t xml:space="preserve">Ogólne zasady płatności robót </w:t>
      </w:r>
    </w:p>
    <w:p w:rsidR="00AD33FA" w:rsidRPr="005411C3" w:rsidRDefault="00AD33FA" w:rsidP="00AD33FA">
      <w:pPr>
        <w:spacing w:before="120"/>
        <w:rPr>
          <w:rFonts w:ascii="Arial" w:hAnsi="Arial" w:cs="Arial"/>
          <w:lang w:val="cs-CZ"/>
        </w:rPr>
      </w:pPr>
      <w:r w:rsidRPr="005411C3">
        <w:rPr>
          <w:rFonts w:ascii="Arial" w:hAnsi="Arial" w:cs="Arial"/>
          <w:lang w:val="cs-CZ"/>
        </w:rPr>
        <w:t xml:space="preserve">Ogólne zasady dotyczące płatności podano w  </w:t>
      </w:r>
      <w:r>
        <w:rPr>
          <w:rFonts w:ascii="Arial" w:hAnsi="Arial" w:cs="Arial"/>
          <w:lang w:val="cs-CZ"/>
        </w:rPr>
        <w:t xml:space="preserve">STWiORB </w:t>
      </w:r>
      <w:r w:rsidRPr="005411C3">
        <w:rPr>
          <w:rFonts w:ascii="Arial" w:hAnsi="Arial" w:cs="Arial"/>
          <w:lang w:val="cs-CZ"/>
        </w:rPr>
        <w:t xml:space="preserve">D-M-00.00.00 „Wymagania ogólne”, pkt 9. </w:t>
      </w:r>
    </w:p>
    <w:p w:rsidR="00AD33FA" w:rsidRPr="005411C3" w:rsidRDefault="00AD33FA" w:rsidP="00AD33FA">
      <w:pPr>
        <w:spacing w:before="240"/>
        <w:ind w:left="709" w:hanging="709"/>
        <w:rPr>
          <w:rFonts w:ascii="Arial" w:hAnsi="Arial" w:cs="Arial"/>
          <w:b/>
          <w:sz w:val="24"/>
          <w:szCs w:val="24"/>
          <w:lang w:val="cs-CZ"/>
        </w:rPr>
      </w:pPr>
      <w:r w:rsidRPr="005411C3">
        <w:rPr>
          <w:rFonts w:ascii="Arial" w:hAnsi="Arial" w:cs="Arial"/>
          <w:b/>
          <w:sz w:val="24"/>
          <w:szCs w:val="24"/>
          <w:lang w:val="cs-CZ"/>
        </w:rPr>
        <w:t>9.2.</w:t>
      </w:r>
      <w:r w:rsidRPr="005411C3">
        <w:rPr>
          <w:rFonts w:ascii="Arial" w:hAnsi="Arial" w:cs="Arial"/>
          <w:b/>
          <w:sz w:val="24"/>
          <w:szCs w:val="24"/>
          <w:lang w:val="cs-CZ"/>
        </w:rPr>
        <w:tab/>
        <w:t>Cena za wykonanie robót obejmuje:</w:t>
      </w:r>
    </w:p>
    <w:p w:rsidR="00AD33FA" w:rsidRPr="005411C3" w:rsidRDefault="00AD33FA" w:rsidP="0060090B">
      <w:pPr>
        <w:numPr>
          <w:ilvl w:val="0"/>
          <w:numId w:val="7"/>
        </w:numPr>
        <w:spacing w:before="120" w:after="0"/>
        <w:jc w:val="both"/>
        <w:rPr>
          <w:rFonts w:ascii="Arial" w:hAnsi="Arial" w:cs="Arial"/>
          <w:lang w:val="cs-CZ"/>
        </w:rPr>
      </w:pPr>
      <w:r w:rsidRPr="005411C3">
        <w:rPr>
          <w:rFonts w:ascii="Arial" w:hAnsi="Arial" w:cs="Arial"/>
          <w:lang w:val="cs-CZ"/>
        </w:rPr>
        <w:t>prace pomiarowe i przygotowawcze</w:t>
      </w:r>
    </w:p>
    <w:p w:rsidR="00AD33FA" w:rsidRPr="005411C3" w:rsidRDefault="00AD33FA" w:rsidP="0060090B">
      <w:pPr>
        <w:numPr>
          <w:ilvl w:val="0"/>
          <w:numId w:val="7"/>
        </w:numPr>
        <w:overflowPunct w:val="0"/>
        <w:autoSpaceDE w:val="0"/>
        <w:autoSpaceDN w:val="0"/>
        <w:adjustRightInd w:val="0"/>
        <w:spacing w:after="0"/>
        <w:jc w:val="both"/>
        <w:rPr>
          <w:rFonts w:ascii="Arial" w:hAnsi="Arial" w:cs="Arial"/>
        </w:rPr>
      </w:pPr>
      <w:r w:rsidRPr="005411C3">
        <w:rPr>
          <w:rFonts w:ascii="Arial" w:hAnsi="Arial" w:cs="Arial"/>
        </w:rPr>
        <w:t>oznakowanie robót,</w:t>
      </w:r>
    </w:p>
    <w:p w:rsidR="00AD33FA" w:rsidRPr="005411C3" w:rsidRDefault="00AD33FA" w:rsidP="0060090B">
      <w:pPr>
        <w:numPr>
          <w:ilvl w:val="0"/>
          <w:numId w:val="7"/>
        </w:numPr>
        <w:overflowPunct w:val="0"/>
        <w:autoSpaceDE w:val="0"/>
        <w:autoSpaceDN w:val="0"/>
        <w:adjustRightInd w:val="0"/>
        <w:spacing w:after="0"/>
        <w:jc w:val="both"/>
        <w:rPr>
          <w:rFonts w:ascii="Arial" w:hAnsi="Arial" w:cs="Arial"/>
        </w:rPr>
      </w:pPr>
      <w:r w:rsidRPr="005411C3">
        <w:rPr>
          <w:rFonts w:ascii="Arial" w:hAnsi="Arial" w:cs="Arial"/>
        </w:rPr>
        <w:t>oczyszczenie i skropienie podłoża,</w:t>
      </w:r>
    </w:p>
    <w:p w:rsidR="00AD33FA" w:rsidRPr="005411C3" w:rsidRDefault="00AD33FA" w:rsidP="0060090B">
      <w:pPr>
        <w:numPr>
          <w:ilvl w:val="0"/>
          <w:numId w:val="7"/>
        </w:numPr>
        <w:overflowPunct w:val="0"/>
        <w:autoSpaceDE w:val="0"/>
        <w:autoSpaceDN w:val="0"/>
        <w:adjustRightInd w:val="0"/>
        <w:spacing w:after="0"/>
        <w:jc w:val="both"/>
        <w:rPr>
          <w:rFonts w:ascii="Arial" w:hAnsi="Arial" w:cs="Arial"/>
        </w:rPr>
      </w:pPr>
      <w:r w:rsidRPr="005411C3">
        <w:rPr>
          <w:rFonts w:ascii="Arial" w:hAnsi="Arial" w:cs="Arial"/>
        </w:rPr>
        <w:t>dostarczenie materiałów i sprzętu,</w:t>
      </w:r>
    </w:p>
    <w:p w:rsidR="00AD33FA" w:rsidRPr="005411C3" w:rsidRDefault="00AD33FA" w:rsidP="0060090B">
      <w:pPr>
        <w:numPr>
          <w:ilvl w:val="0"/>
          <w:numId w:val="7"/>
        </w:numPr>
        <w:overflowPunct w:val="0"/>
        <w:autoSpaceDE w:val="0"/>
        <w:autoSpaceDN w:val="0"/>
        <w:adjustRightInd w:val="0"/>
        <w:spacing w:after="0"/>
        <w:jc w:val="both"/>
        <w:rPr>
          <w:rFonts w:ascii="Arial" w:hAnsi="Arial" w:cs="Arial"/>
        </w:rPr>
      </w:pPr>
      <w:r w:rsidRPr="005411C3">
        <w:rPr>
          <w:rFonts w:ascii="Arial" w:hAnsi="Arial" w:cs="Arial"/>
        </w:rPr>
        <w:t>opracowanie recepty laboratoryjnej,</w:t>
      </w:r>
    </w:p>
    <w:p w:rsidR="00AD33FA" w:rsidRPr="005411C3" w:rsidRDefault="00AD33FA" w:rsidP="0060090B">
      <w:pPr>
        <w:numPr>
          <w:ilvl w:val="0"/>
          <w:numId w:val="7"/>
        </w:numPr>
        <w:overflowPunct w:val="0"/>
        <w:autoSpaceDE w:val="0"/>
        <w:autoSpaceDN w:val="0"/>
        <w:adjustRightInd w:val="0"/>
        <w:spacing w:after="0"/>
        <w:jc w:val="both"/>
        <w:rPr>
          <w:rFonts w:ascii="Arial" w:hAnsi="Arial" w:cs="Arial"/>
        </w:rPr>
      </w:pPr>
      <w:r w:rsidRPr="005411C3">
        <w:rPr>
          <w:rFonts w:ascii="Arial" w:hAnsi="Arial" w:cs="Arial"/>
        </w:rPr>
        <w:t>wykonanie próby technologicznej i odcinka próbnego,</w:t>
      </w:r>
    </w:p>
    <w:p w:rsidR="00AD33FA" w:rsidRPr="005411C3" w:rsidRDefault="00AD33FA" w:rsidP="0060090B">
      <w:pPr>
        <w:numPr>
          <w:ilvl w:val="0"/>
          <w:numId w:val="7"/>
        </w:numPr>
        <w:overflowPunct w:val="0"/>
        <w:autoSpaceDE w:val="0"/>
        <w:autoSpaceDN w:val="0"/>
        <w:adjustRightInd w:val="0"/>
        <w:spacing w:after="0"/>
        <w:jc w:val="both"/>
        <w:rPr>
          <w:rFonts w:ascii="Arial" w:hAnsi="Arial" w:cs="Arial"/>
        </w:rPr>
      </w:pPr>
      <w:r w:rsidRPr="005411C3">
        <w:rPr>
          <w:rFonts w:ascii="Arial" w:hAnsi="Arial" w:cs="Arial"/>
        </w:rPr>
        <w:t>wyprodukowanie mieszanki mineralno-asfaltowej i jej transport na miejsce wbudowania,</w:t>
      </w:r>
    </w:p>
    <w:p w:rsidR="00AD33FA" w:rsidRPr="005411C3" w:rsidRDefault="00AD33FA" w:rsidP="0060090B">
      <w:pPr>
        <w:numPr>
          <w:ilvl w:val="0"/>
          <w:numId w:val="7"/>
        </w:numPr>
        <w:overflowPunct w:val="0"/>
        <w:autoSpaceDE w:val="0"/>
        <w:autoSpaceDN w:val="0"/>
        <w:adjustRightInd w:val="0"/>
        <w:spacing w:after="0"/>
        <w:jc w:val="both"/>
        <w:rPr>
          <w:rFonts w:ascii="Arial" w:hAnsi="Arial" w:cs="Arial"/>
        </w:rPr>
      </w:pPr>
      <w:r w:rsidRPr="005411C3">
        <w:rPr>
          <w:rFonts w:ascii="Arial" w:hAnsi="Arial" w:cs="Arial"/>
        </w:rPr>
        <w:lastRenderedPageBreak/>
        <w:t>posmarowanie lepiszczem lub pokrycie taśmą asfaltową krawędzi urządzeń obcych i krawężników,</w:t>
      </w:r>
    </w:p>
    <w:p w:rsidR="00AD33FA" w:rsidRPr="005411C3" w:rsidRDefault="00AD33FA" w:rsidP="0060090B">
      <w:pPr>
        <w:numPr>
          <w:ilvl w:val="0"/>
          <w:numId w:val="7"/>
        </w:numPr>
        <w:overflowPunct w:val="0"/>
        <w:autoSpaceDE w:val="0"/>
        <w:autoSpaceDN w:val="0"/>
        <w:adjustRightInd w:val="0"/>
        <w:spacing w:after="0"/>
        <w:jc w:val="both"/>
        <w:rPr>
          <w:rFonts w:ascii="Arial" w:hAnsi="Arial" w:cs="Arial"/>
        </w:rPr>
      </w:pPr>
      <w:r w:rsidRPr="005411C3">
        <w:rPr>
          <w:rFonts w:ascii="Arial" w:hAnsi="Arial" w:cs="Arial"/>
        </w:rPr>
        <w:t>rozłożenie i zagęszczenie mieszanki mineralno-asfaltowej,</w:t>
      </w:r>
    </w:p>
    <w:p w:rsidR="00AD33FA" w:rsidRPr="005411C3" w:rsidRDefault="00AD33FA" w:rsidP="0060090B">
      <w:pPr>
        <w:numPr>
          <w:ilvl w:val="0"/>
          <w:numId w:val="7"/>
        </w:numPr>
        <w:overflowPunct w:val="0"/>
        <w:autoSpaceDE w:val="0"/>
        <w:autoSpaceDN w:val="0"/>
        <w:adjustRightInd w:val="0"/>
        <w:spacing w:after="0"/>
        <w:jc w:val="both"/>
        <w:rPr>
          <w:rFonts w:ascii="Arial" w:hAnsi="Arial" w:cs="Arial"/>
        </w:rPr>
      </w:pPr>
      <w:r w:rsidRPr="005411C3">
        <w:rPr>
          <w:rFonts w:ascii="Arial" w:hAnsi="Arial" w:cs="Arial"/>
        </w:rPr>
        <w:t>obcięcie krawędzi i posmarowanie lepiszczem,</w:t>
      </w:r>
    </w:p>
    <w:p w:rsidR="00AD33FA" w:rsidRPr="005411C3" w:rsidRDefault="00AD33FA" w:rsidP="0060090B">
      <w:pPr>
        <w:numPr>
          <w:ilvl w:val="0"/>
          <w:numId w:val="7"/>
        </w:numPr>
        <w:overflowPunct w:val="0"/>
        <w:autoSpaceDE w:val="0"/>
        <w:autoSpaceDN w:val="0"/>
        <w:adjustRightInd w:val="0"/>
        <w:spacing w:after="0"/>
        <w:jc w:val="both"/>
        <w:rPr>
          <w:rFonts w:ascii="Arial" w:hAnsi="Arial" w:cs="Arial"/>
        </w:rPr>
      </w:pPr>
      <w:r w:rsidRPr="005411C3">
        <w:rPr>
          <w:rFonts w:ascii="Arial" w:hAnsi="Arial" w:cs="Arial"/>
        </w:rPr>
        <w:t>przeprowadzenie pomiarów i badań  wymaganych w specyfikacji technicznej,</w:t>
      </w:r>
    </w:p>
    <w:p w:rsidR="00AD33FA" w:rsidRPr="005411C3" w:rsidRDefault="00AD33FA" w:rsidP="0060090B">
      <w:pPr>
        <w:numPr>
          <w:ilvl w:val="0"/>
          <w:numId w:val="7"/>
        </w:numPr>
        <w:overflowPunct w:val="0"/>
        <w:autoSpaceDE w:val="0"/>
        <w:autoSpaceDN w:val="0"/>
        <w:adjustRightInd w:val="0"/>
        <w:spacing w:after="0"/>
        <w:jc w:val="both"/>
        <w:rPr>
          <w:rFonts w:ascii="Arial" w:hAnsi="Arial" w:cs="Arial"/>
        </w:rPr>
      </w:pPr>
      <w:r w:rsidRPr="005411C3">
        <w:rPr>
          <w:rFonts w:ascii="Arial" w:hAnsi="Arial" w:cs="Arial"/>
        </w:rPr>
        <w:t>odwiezienie sprzętu.</w:t>
      </w:r>
    </w:p>
    <w:p w:rsidR="00AD33FA" w:rsidRPr="005411C3" w:rsidRDefault="00AD33FA" w:rsidP="00AD33FA">
      <w:pPr>
        <w:spacing w:before="360"/>
        <w:ind w:left="709" w:hanging="709"/>
        <w:rPr>
          <w:rFonts w:ascii="Arial" w:hAnsi="Arial" w:cs="Arial"/>
          <w:b/>
          <w:sz w:val="24"/>
          <w:szCs w:val="24"/>
          <w:lang w:val="cs-CZ"/>
        </w:rPr>
      </w:pPr>
      <w:r w:rsidRPr="005411C3">
        <w:rPr>
          <w:rFonts w:ascii="Arial" w:hAnsi="Arial" w:cs="Arial"/>
          <w:b/>
          <w:sz w:val="24"/>
          <w:szCs w:val="24"/>
          <w:lang w:val="cs-CZ"/>
        </w:rPr>
        <w:t>10.</w:t>
      </w:r>
      <w:r w:rsidRPr="005411C3">
        <w:rPr>
          <w:rFonts w:ascii="Arial" w:hAnsi="Arial" w:cs="Arial"/>
          <w:b/>
          <w:sz w:val="24"/>
          <w:szCs w:val="24"/>
          <w:lang w:val="cs-CZ"/>
        </w:rPr>
        <w:tab/>
        <w:t xml:space="preserve">PRZEPISY ZWIĄZANE </w:t>
      </w:r>
    </w:p>
    <w:p w:rsidR="00AD33FA" w:rsidRPr="005411C3" w:rsidRDefault="00AD33FA" w:rsidP="00AD33FA">
      <w:pPr>
        <w:spacing w:before="60"/>
        <w:ind w:left="1418" w:hanging="1418"/>
        <w:rPr>
          <w:rFonts w:ascii="Arial" w:hAnsi="Arial" w:cs="Arial"/>
        </w:rPr>
      </w:pPr>
      <w:r w:rsidRPr="005411C3">
        <w:rPr>
          <w:rFonts w:ascii="Arial" w:hAnsi="Arial" w:cs="Arial"/>
        </w:rPr>
        <w:t>1.</w:t>
      </w:r>
      <w:r w:rsidRPr="005411C3">
        <w:rPr>
          <w:rFonts w:ascii="Arial" w:hAnsi="Arial" w:cs="Arial"/>
        </w:rPr>
        <w:tab/>
      </w:r>
      <w:r>
        <w:rPr>
          <w:rFonts w:ascii="Arial" w:hAnsi="Arial" w:cs="Arial"/>
        </w:rPr>
        <w:t xml:space="preserve">STWiORB </w:t>
      </w:r>
      <w:r w:rsidRPr="005411C3">
        <w:rPr>
          <w:rFonts w:ascii="Arial" w:hAnsi="Arial" w:cs="Arial"/>
        </w:rPr>
        <w:t>D-M-00.00.00 „Wymagania ogólne”</w:t>
      </w:r>
    </w:p>
    <w:p w:rsidR="00AD33FA" w:rsidRPr="005411C3" w:rsidRDefault="00AD33FA" w:rsidP="00AD33FA">
      <w:pPr>
        <w:tabs>
          <w:tab w:val="left" w:pos="7938"/>
        </w:tabs>
        <w:spacing w:before="120" w:after="120"/>
        <w:jc w:val="both"/>
        <w:rPr>
          <w:rFonts w:ascii="Arial" w:hAnsi="Arial" w:cs="Arial"/>
          <w:u w:val="single"/>
        </w:rPr>
      </w:pPr>
      <w:r w:rsidRPr="005411C3">
        <w:rPr>
          <w:rFonts w:ascii="Arial" w:hAnsi="Arial" w:cs="Arial"/>
          <w:u w:val="single"/>
        </w:rPr>
        <w:t>Normy</w:t>
      </w:r>
    </w:p>
    <w:p w:rsidR="00AD33FA" w:rsidRPr="005411C3" w:rsidRDefault="00AD33FA" w:rsidP="00AD33FA">
      <w:pPr>
        <w:spacing w:before="60"/>
        <w:ind w:left="1418" w:hanging="1418"/>
        <w:rPr>
          <w:rFonts w:ascii="Arial" w:hAnsi="Arial" w:cs="Arial"/>
        </w:rPr>
      </w:pPr>
      <w:r w:rsidRPr="005411C3">
        <w:rPr>
          <w:rFonts w:ascii="Arial" w:hAnsi="Arial" w:cs="Arial"/>
        </w:rPr>
        <w:t>2.</w:t>
      </w:r>
      <w:r w:rsidRPr="005411C3">
        <w:rPr>
          <w:rFonts w:ascii="Arial" w:hAnsi="Arial" w:cs="Arial"/>
        </w:rPr>
        <w:tab/>
        <w:t>PN-EN 196-21</w:t>
      </w:r>
      <w:r w:rsidRPr="005411C3">
        <w:rPr>
          <w:rFonts w:ascii="Arial" w:hAnsi="Arial" w:cs="Arial"/>
        </w:rPr>
        <w:tab/>
        <w:t>Metody badania cementu – Oznaczanie zawartości chlorków, dwutlenku węgla i alkaliów w cemencie</w:t>
      </w:r>
    </w:p>
    <w:p w:rsidR="00AD33FA" w:rsidRPr="005411C3" w:rsidRDefault="00AD33FA" w:rsidP="00AD33FA">
      <w:pPr>
        <w:spacing w:before="60"/>
        <w:ind w:left="1418" w:hanging="1418"/>
        <w:rPr>
          <w:rFonts w:ascii="Arial" w:hAnsi="Arial" w:cs="Arial"/>
        </w:rPr>
      </w:pPr>
      <w:r w:rsidRPr="005411C3">
        <w:rPr>
          <w:rFonts w:ascii="Arial" w:hAnsi="Arial" w:cs="Arial"/>
        </w:rPr>
        <w:t>3.</w:t>
      </w:r>
      <w:r w:rsidRPr="005411C3">
        <w:rPr>
          <w:rFonts w:ascii="Arial" w:hAnsi="Arial" w:cs="Arial"/>
        </w:rPr>
        <w:tab/>
        <w:t>PN-EN 459-2</w:t>
      </w:r>
      <w:r w:rsidRPr="005411C3">
        <w:rPr>
          <w:rFonts w:ascii="Arial" w:hAnsi="Arial" w:cs="Arial"/>
        </w:rPr>
        <w:tab/>
        <w:t>Wapno budowlane – Część 2: Metody badań</w:t>
      </w:r>
    </w:p>
    <w:p w:rsidR="00AD33FA" w:rsidRPr="005411C3" w:rsidRDefault="00AD33FA" w:rsidP="00AD33FA">
      <w:pPr>
        <w:spacing w:before="60"/>
        <w:ind w:left="1418" w:hanging="1418"/>
        <w:rPr>
          <w:rFonts w:ascii="Arial" w:hAnsi="Arial" w:cs="Arial"/>
        </w:rPr>
      </w:pPr>
      <w:r w:rsidRPr="005411C3">
        <w:rPr>
          <w:rFonts w:ascii="Arial" w:hAnsi="Arial" w:cs="Arial"/>
        </w:rPr>
        <w:t>4.</w:t>
      </w:r>
      <w:r w:rsidRPr="005411C3">
        <w:rPr>
          <w:rFonts w:ascii="Arial" w:hAnsi="Arial" w:cs="Arial"/>
        </w:rPr>
        <w:tab/>
        <w:t>PN-EN 932-3</w:t>
      </w:r>
      <w:r w:rsidRPr="005411C3">
        <w:rPr>
          <w:rFonts w:ascii="Arial" w:hAnsi="Arial" w:cs="Arial"/>
        </w:rPr>
        <w:tab/>
        <w:t>Badania podstawowych właściwości kruszyw – Procedura i terminologia uproszczonego opisu petrograficznego</w:t>
      </w:r>
    </w:p>
    <w:p w:rsidR="00AD33FA" w:rsidRPr="005411C3" w:rsidRDefault="00AD33FA" w:rsidP="00AD33FA">
      <w:pPr>
        <w:spacing w:before="60"/>
        <w:ind w:left="1418" w:hanging="1418"/>
        <w:rPr>
          <w:rFonts w:ascii="Arial" w:hAnsi="Arial" w:cs="Arial"/>
        </w:rPr>
      </w:pPr>
      <w:r w:rsidRPr="005411C3">
        <w:rPr>
          <w:rFonts w:ascii="Arial" w:hAnsi="Arial" w:cs="Arial"/>
        </w:rPr>
        <w:t>5.</w:t>
      </w:r>
      <w:r w:rsidRPr="005411C3">
        <w:rPr>
          <w:rFonts w:ascii="Arial" w:hAnsi="Arial" w:cs="Arial"/>
        </w:rPr>
        <w:tab/>
        <w:t>PN-EN 933-1</w:t>
      </w:r>
      <w:r w:rsidRPr="005411C3">
        <w:rPr>
          <w:rFonts w:ascii="Arial" w:hAnsi="Arial" w:cs="Arial"/>
        </w:rPr>
        <w:tab/>
        <w:t>Badania geometrycznych właściwości kruszyw – Oznaczanie składu ziarnowego – Metoda przesiewania</w:t>
      </w:r>
    </w:p>
    <w:p w:rsidR="00AD33FA" w:rsidRPr="005411C3" w:rsidRDefault="00AD33FA" w:rsidP="00AD33FA">
      <w:pPr>
        <w:spacing w:before="60"/>
        <w:ind w:left="1418" w:hanging="1418"/>
        <w:rPr>
          <w:rFonts w:ascii="Arial" w:hAnsi="Arial" w:cs="Arial"/>
        </w:rPr>
      </w:pPr>
      <w:r w:rsidRPr="005411C3">
        <w:rPr>
          <w:rFonts w:ascii="Arial" w:hAnsi="Arial" w:cs="Arial"/>
        </w:rPr>
        <w:t>6.</w:t>
      </w:r>
      <w:r w:rsidRPr="005411C3">
        <w:rPr>
          <w:rFonts w:ascii="Arial" w:hAnsi="Arial" w:cs="Arial"/>
        </w:rPr>
        <w:tab/>
        <w:t>PN-EN 933-3</w:t>
      </w:r>
      <w:r w:rsidRPr="005411C3">
        <w:rPr>
          <w:rFonts w:ascii="Arial" w:hAnsi="Arial" w:cs="Arial"/>
        </w:rPr>
        <w:tab/>
        <w:t>Badania geometrycznych właściwości kruszyw – Oznaczanie kształtu ziaren za pomocą wskaźnika płaskości</w:t>
      </w:r>
    </w:p>
    <w:p w:rsidR="00AD33FA" w:rsidRPr="005411C3" w:rsidRDefault="00AD33FA" w:rsidP="00AD33FA">
      <w:pPr>
        <w:spacing w:before="60"/>
        <w:ind w:left="1418" w:hanging="1418"/>
        <w:rPr>
          <w:rFonts w:ascii="Arial" w:hAnsi="Arial" w:cs="Arial"/>
        </w:rPr>
      </w:pPr>
      <w:r w:rsidRPr="005411C3">
        <w:rPr>
          <w:rFonts w:ascii="Arial" w:hAnsi="Arial" w:cs="Arial"/>
        </w:rPr>
        <w:t>7.</w:t>
      </w:r>
      <w:r w:rsidRPr="005411C3">
        <w:rPr>
          <w:rFonts w:ascii="Arial" w:hAnsi="Arial" w:cs="Arial"/>
        </w:rPr>
        <w:tab/>
        <w:t>PN-EN 933-4</w:t>
      </w:r>
      <w:r w:rsidRPr="005411C3">
        <w:rPr>
          <w:rFonts w:ascii="Arial" w:hAnsi="Arial" w:cs="Arial"/>
        </w:rPr>
        <w:tab/>
        <w:t>Badania geometrycznych właściwości kruszyw – Część 4: Oznaczanie kształtu ziaren – Wskaźnik kształtu</w:t>
      </w:r>
    </w:p>
    <w:p w:rsidR="00AD33FA" w:rsidRPr="005411C3" w:rsidRDefault="00AD33FA" w:rsidP="00AD33FA">
      <w:pPr>
        <w:spacing w:before="60"/>
        <w:ind w:left="1418" w:hanging="1418"/>
        <w:rPr>
          <w:rFonts w:ascii="Arial" w:hAnsi="Arial" w:cs="Arial"/>
        </w:rPr>
      </w:pPr>
      <w:r w:rsidRPr="005411C3">
        <w:rPr>
          <w:rFonts w:ascii="Arial" w:hAnsi="Arial" w:cs="Arial"/>
        </w:rPr>
        <w:t>8.</w:t>
      </w:r>
      <w:r w:rsidRPr="005411C3">
        <w:rPr>
          <w:rFonts w:ascii="Arial" w:hAnsi="Arial" w:cs="Arial"/>
        </w:rPr>
        <w:tab/>
        <w:t>PN-EN 933-5</w:t>
      </w:r>
      <w:r w:rsidRPr="005411C3">
        <w:rPr>
          <w:rFonts w:ascii="Arial" w:hAnsi="Arial" w:cs="Arial"/>
        </w:rPr>
        <w:tab/>
        <w:t>Badania geometrycznych właściwości kruszyw – Oznaczanie procentowej zawartości ziaren o powierzchniach powstałych w wyniku przekruszenia lub łamania kruszyw grubych</w:t>
      </w:r>
    </w:p>
    <w:p w:rsidR="00AD33FA" w:rsidRPr="005411C3" w:rsidRDefault="00AD33FA" w:rsidP="00AD33FA">
      <w:pPr>
        <w:spacing w:before="60"/>
        <w:ind w:left="1418" w:hanging="1418"/>
        <w:rPr>
          <w:rFonts w:ascii="Arial" w:hAnsi="Arial" w:cs="Arial"/>
        </w:rPr>
      </w:pPr>
      <w:r w:rsidRPr="005411C3">
        <w:rPr>
          <w:rFonts w:ascii="Arial" w:hAnsi="Arial" w:cs="Arial"/>
        </w:rPr>
        <w:t>9.</w:t>
      </w:r>
      <w:r w:rsidRPr="005411C3">
        <w:rPr>
          <w:rFonts w:ascii="Arial" w:hAnsi="Arial" w:cs="Arial"/>
        </w:rPr>
        <w:tab/>
        <w:t>PN-EN 933-6</w:t>
      </w:r>
      <w:r w:rsidRPr="005411C3">
        <w:rPr>
          <w:rFonts w:ascii="Arial" w:hAnsi="Arial" w:cs="Arial"/>
        </w:rPr>
        <w:tab/>
        <w:t>Badania geometrycznych właściwości kruszyw – Część 6: Ocena właściwości powierzchni – Wskaźnik przepływu kruszywa</w:t>
      </w:r>
    </w:p>
    <w:p w:rsidR="00AD33FA" w:rsidRPr="005411C3" w:rsidRDefault="00AD33FA" w:rsidP="00AD33FA">
      <w:pPr>
        <w:spacing w:before="60"/>
        <w:ind w:left="1418" w:hanging="1418"/>
        <w:rPr>
          <w:rFonts w:ascii="Arial" w:hAnsi="Arial" w:cs="Arial"/>
        </w:rPr>
      </w:pPr>
      <w:r w:rsidRPr="005411C3">
        <w:rPr>
          <w:rFonts w:ascii="Arial" w:hAnsi="Arial" w:cs="Arial"/>
        </w:rPr>
        <w:t>10.</w:t>
      </w:r>
      <w:r w:rsidRPr="005411C3">
        <w:rPr>
          <w:rFonts w:ascii="Arial" w:hAnsi="Arial" w:cs="Arial"/>
        </w:rPr>
        <w:tab/>
        <w:t>PN-EN 933-9</w:t>
      </w:r>
      <w:r w:rsidRPr="005411C3">
        <w:rPr>
          <w:rFonts w:ascii="Arial" w:hAnsi="Arial" w:cs="Arial"/>
        </w:rPr>
        <w:tab/>
        <w:t>Badania geometrycznych właściwości kruszyw – Ocena zawartości drobnych cząstek – Badania błękitem metylenowym</w:t>
      </w:r>
    </w:p>
    <w:p w:rsidR="00AD33FA" w:rsidRPr="005411C3" w:rsidRDefault="00AD33FA" w:rsidP="00AD33FA">
      <w:pPr>
        <w:spacing w:before="60"/>
        <w:ind w:left="1418" w:hanging="1418"/>
        <w:rPr>
          <w:rFonts w:ascii="Arial" w:hAnsi="Arial" w:cs="Arial"/>
        </w:rPr>
      </w:pPr>
      <w:r w:rsidRPr="005411C3">
        <w:rPr>
          <w:rFonts w:ascii="Arial" w:hAnsi="Arial" w:cs="Arial"/>
        </w:rPr>
        <w:t>11.</w:t>
      </w:r>
      <w:r w:rsidRPr="005411C3">
        <w:rPr>
          <w:rFonts w:ascii="Arial" w:hAnsi="Arial" w:cs="Arial"/>
        </w:rPr>
        <w:tab/>
        <w:t>PN-EN 933-10</w:t>
      </w:r>
      <w:r w:rsidRPr="005411C3">
        <w:rPr>
          <w:rFonts w:ascii="Arial" w:hAnsi="Arial" w:cs="Arial"/>
        </w:rPr>
        <w:tab/>
        <w:t>Badania geometrycznych właściwości kruszyw – Część 10: Ocena zawartości drobnych cząstek – Uziarnienie wypełniaczy (przesiewanie                   w strumieniu powietrza)</w:t>
      </w:r>
    </w:p>
    <w:p w:rsidR="00AD33FA" w:rsidRPr="005411C3" w:rsidRDefault="00AD33FA" w:rsidP="00AD33FA">
      <w:pPr>
        <w:spacing w:before="60"/>
        <w:ind w:left="1418" w:hanging="1418"/>
        <w:rPr>
          <w:rFonts w:ascii="Arial" w:hAnsi="Arial" w:cs="Arial"/>
        </w:rPr>
      </w:pPr>
      <w:r w:rsidRPr="005411C3">
        <w:rPr>
          <w:rFonts w:ascii="Arial" w:hAnsi="Arial" w:cs="Arial"/>
        </w:rPr>
        <w:t>12.</w:t>
      </w:r>
      <w:r w:rsidRPr="005411C3">
        <w:rPr>
          <w:rFonts w:ascii="Arial" w:hAnsi="Arial" w:cs="Arial"/>
        </w:rPr>
        <w:tab/>
        <w:t>PN-EN 1097-2</w:t>
      </w:r>
      <w:r w:rsidRPr="005411C3">
        <w:rPr>
          <w:rFonts w:ascii="Arial" w:hAnsi="Arial" w:cs="Arial"/>
        </w:rPr>
        <w:tab/>
        <w:t>Badania mechanicznych i fizycznych właściwości kruszyw – Metody oznaczania odporności na rozdrabnianie</w:t>
      </w:r>
    </w:p>
    <w:p w:rsidR="00AD33FA" w:rsidRPr="005411C3" w:rsidRDefault="00AD33FA" w:rsidP="00AD33FA">
      <w:pPr>
        <w:spacing w:before="60"/>
        <w:ind w:left="1418" w:hanging="1418"/>
        <w:rPr>
          <w:rFonts w:ascii="Arial" w:hAnsi="Arial" w:cs="Arial"/>
        </w:rPr>
      </w:pPr>
      <w:r w:rsidRPr="005411C3">
        <w:rPr>
          <w:rFonts w:ascii="Arial" w:hAnsi="Arial" w:cs="Arial"/>
        </w:rPr>
        <w:t>13.</w:t>
      </w:r>
      <w:r w:rsidRPr="005411C3">
        <w:rPr>
          <w:rFonts w:ascii="Arial" w:hAnsi="Arial" w:cs="Arial"/>
        </w:rPr>
        <w:tab/>
        <w:t>PN-EN 1097-3</w:t>
      </w:r>
      <w:r w:rsidRPr="005411C3">
        <w:rPr>
          <w:rFonts w:ascii="Arial" w:hAnsi="Arial" w:cs="Arial"/>
        </w:rPr>
        <w:tab/>
        <w:t>Badania mechanicznych i fizycznych właściwości kruszyw – Oznaczanie gęstości nasypowej i jamistości</w:t>
      </w:r>
    </w:p>
    <w:p w:rsidR="00AD33FA" w:rsidRPr="005411C3" w:rsidRDefault="00AD33FA" w:rsidP="00AD33FA">
      <w:pPr>
        <w:spacing w:before="60"/>
        <w:ind w:left="1418" w:hanging="1418"/>
        <w:rPr>
          <w:rFonts w:ascii="Arial" w:hAnsi="Arial" w:cs="Arial"/>
        </w:rPr>
      </w:pPr>
      <w:r w:rsidRPr="005411C3">
        <w:rPr>
          <w:rFonts w:ascii="Arial" w:hAnsi="Arial" w:cs="Arial"/>
        </w:rPr>
        <w:lastRenderedPageBreak/>
        <w:t>14.</w:t>
      </w:r>
      <w:r w:rsidRPr="005411C3">
        <w:rPr>
          <w:rFonts w:ascii="Arial" w:hAnsi="Arial" w:cs="Arial"/>
        </w:rPr>
        <w:tab/>
        <w:t>PN-EN 1097-4</w:t>
      </w:r>
      <w:r w:rsidRPr="005411C3">
        <w:rPr>
          <w:rFonts w:ascii="Arial" w:hAnsi="Arial" w:cs="Arial"/>
        </w:rPr>
        <w:tab/>
        <w:t>Badania mechanicznych i fizycznych właściwości kruszyw – Część 4: Oznaczanie pustych przestrzeni suchego, zagęszczonego wypełniacza</w:t>
      </w:r>
    </w:p>
    <w:p w:rsidR="00AD33FA" w:rsidRPr="005411C3" w:rsidRDefault="00AD33FA" w:rsidP="00AD33FA">
      <w:pPr>
        <w:spacing w:before="60"/>
        <w:ind w:left="1418" w:hanging="1418"/>
        <w:rPr>
          <w:rFonts w:ascii="Arial" w:hAnsi="Arial" w:cs="Arial"/>
        </w:rPr>
      </w:pPr>
      <w:r w:rsidRPr="005411C3">
        <w:rPr>
          <w:rFonts w:ascii="Arial" w:hAnsi="Arial" w:cs="Arial"/>
        </w:rPr>
        <w:t>15.</w:t>
      </w:r>
      <w:r w:rsidRPr="005411C3">
        <w:rPr>
          <w:rFonts w:ascii="Arial" w:hAnsi="Arial" w:cs="Arial"/>
        </w:rPr>
        <w:tab/>
        <w:t>PN-EN 1097-5</w:t>
      </w:r>
      <w:r w:rsidRPr="005411C3">
        <w:rPr>
          <w:rFonts w:ascii="Arial" w:hAnsi="Arial" w:cs="Arial"/>
        </w:rPr>
        <w:tab/>
        <w:t>Badania mechanicznych i fizycznych właściwości kruszyw – Część 5: Oznaczanie zawartości wody przez suszenie w suszarce z wentylacją</w:t>
      </w:r>
    </w:p>
    <w:p w:rsidR="00AD33FA" w:rsidRPr="005411C3" w:rsidRDefault="00AD33FA" w:rsidP="00AD33FA">
      <w:pPr>
        <w:spacing w:before="60"/>
        <w:ind w:left="1418" w:hanging="1418"/>
        <w:rPr>
          <w:rFonts w:ascii="Arial" w:hAnsi="Arial" w:cs="Arial"/>
        </w:rPr>
      </w:pPr>
      <w:r w:rsidRPr="005411C3">
        <w:rPr>
          <w:rFonts w:ascii="Arial" w:hAnsi="Arial" w:cs="Arial"/>
        </w:rPr>
        <w:t>16.</w:t>
      </w:r>
      <w:r w:rsidRPr="005411C3">
        <w:rPr>
          <w:rFonts w:ascii="Arial" w:hAnsi="Arial" w:cs="Arial"/>
        </w:rPr>
        <w:tab/>
        <w:t>PN-EN 1097-6</w:t>
      </w:r>
      <w:r w:rsidRPr="005411C3">
        <w:rPr>
          <w:rFonts w:ascii="Arial" w:hAnsi="Arial" w:cs="Arial"/>
        </w:rPr>
        <w:tab/>
        <w:t>Badania mechanicznych i fizycznych właściwości kruszyw –Część 6: Oznaczanie gęstości ziaren i nasiąkliwości</w:t>
      </w:r>
    </w:p>
    <w:p w:rsidR="00AD33FA" w:rsidRPr="005411C3" w:rsidRDefault="00AD33FA" w:rsidP="00AD33FA">
      <w:pPr>
        <w:spacing w:before="60"/>
        <w:ind w:left="1418" w:hanging="1418"/>
        <w:rPr>
          <w:rFonts w:ascii="Arial" w:hAnsi="Arial" w:cs="Arial"/>
        </w:rPr>
      </w:pPr>
      <w:r w:rsidRPr="005411C3">
        <w:rPr>
          <w:rFonts w:ascii="Arial" w:hAnsi="Arial" w:cs="Arial"/>
        </w:rPr>
        <w:t>17.</w:t>
      </w:r>
      <w:r w:rsidRPr="005411C3">
        <w:rPr>
          <w:rFonts w:ascii="Arial" w:hAnsi="Arial" w:cs="Arial"/>
        </w:rPr>
        <w:tab/>
        <w:t>PN-EN 1097-7</w:t>
      </w:r>
      <w:r w:rsidRPr="005411C3">
        <w:rPr>
          <w:rFonts w:ascii="Arial" w:hAnsi="Arial" w:cs="Arial"/>
        </w:rPr>
        <w:tab/>
        <w:t>Badania mechanicznych i fizycznych właściwości kruszyw – Część 7: Oznaczanie gęstości wypełniacza – Metoda piknometryczna</w:t>
      </w:r>
    </w:p>
    <w:p w:rsidR="00AD33FA" w:rsidRPr="005411C3" w:rsidRDefault="00AD33FA" w:rsidP="00AD33FA">
      <w:pPr>
        <w:spacing w:before="60"/>
        <w:ind w:left="1418" w:hanging="1418"/>
        <w:rPr>
          <w:rFonts w:ascii="Arial" w:hAnsi="Arial" w:cs="Arial"/>
        </w:rPr>
      </w:pPr>
      <w:r w:rsidRPr="005411C3">
        <w:rPr>
          <w:rFonts w:ascii="Arial" w:hAnsi="Arial" w:cs="Arial"/>
        </w:rPr>
        <w:t>18.</w:t>
      </w:r>
      <w:r w:rsidRPr="005411C3">
        <w:rPr>
          <w:rFonts w:ascii="Arial" w:hAnsi="Arial" w:cs="Arial"/>
        </w:rPr>
        <w:tab/>
        <w:t>PN-EN 1097-8</w:t>
      </w:r>
      <w:r w:rsidRPr="005411C3">
        <w:rPr>
          <w:rFonts w:ascii="Arial" w:hAnsi="Arial" w:cs="Arial"/>
        </w:rPr>
        <w:tab/>
        <w:t>Badania mechanicznych i fizycznych właściwości kruszyw – Część 8: Oznaczanie polerowalności kamienia</w:t>
      </w:r>
    </w:p>
    <w:p w:rsidR="00AD33FA" w:rsidRPr="005411C3" w:rsidRDefault="00AD33FA" w:rsidP="00AD33FA">
      <w:pPr>
        <w:spacing w:before="60"/>
        <w:ind w:left="1418" w:hanging="1418"/>
        <w:rPr>
          <w:rFonts w:ascii="Arial" w:hAnsi="Arial" w:cs="Arial"/>
        </w:rPr>
      </w:pPr>
      <w:r w:rsidRPr="005411C3">
        <w:rPr>
          <w:rFonts w:ascii="Arial" w:hAnsi="Arial" w:cs="Arial"/>
        </w:rPr>
        <w:t>19.</w:t>
      </w:r>
      <w:r w:rsidRPr="005411C3">
        <w:rPr>
          <w:rFonts w:ascii="Arial" w:hAnsi="Arial" w:cs="Arial"/>
        </w:rPr>
        <w:tab/>
        <w:t>PN-EN 1367-1</w:t>
      </w:r>
      <w:r w:rsidRPr="005411C3">
        <w:rPr>
          <w:rFonts w:ascii="Arial" w:hAnsi="Arial" w:cs="Arial"/>
        </w:rPr>
        <w:tab/>
        <w:t>Badania właściwości cieplnych i odporności kruszyw na działanie czynników atmosferycznych – Część 1: Oznaczanie mrozoodporności</w:t>
      </w:r>
    </w:p>
    <w:p w:rsidR="00AD33FA" w:rsidRPr="005411C3" w:rsidRDefault="00AD33FA" w:rsidP="00AD33FA">
      <w:pPr>
        <w:spacing w:before="60"/>
        <w:ind w:left="1418" w:hanging="1418"/>
        <w:rPr>
          <w:rFonts w:ascii="Arial" w:hAnsi="Arial" w:cs="Arial"/>
        </w:rPr>
      </w:pPr>
      <w:r w:rsidRPr="005411C3">
        <w:rPr>
          <w:rFonts w:ascii="Arial" w:hAnsi="Arial" w:cs="Arial"/>
        </w:rPr>
        <w:t>20.</w:t>
      </w:r>
      <w:r w:rsidRPr="005411C3">
        <w:rPr>
          <w:rFonts w:ascii="Arial" w:hAnsi="Arial" w:cs="Arial"/>
        </w:rPr>
        <w:tab/>
        <w:t>PN-EN 1367-3</w:t>
      </w:r>
      <w:r w:rsidRPr="005411C3">
        <w:rPr>
          <w:rFonts w:ascii="Arial" w:hAnsi="Arial" w:cs="Arial"/>
        </w:rPr>
        <w:tab/>
        <w:t>Badania właściwości cieplnych i odporności kruszyw na działanie czynników atmosferycznych – Część 3: Badanie bazaltowej zgorzeli słonecznej metodą gotowania</w:t>
      </w:r>
    </w:p>
    <w:p w:rsidR="00AD33FA" w:rsidRPr="005411C3" w:rsidRDefault="00AD33FA" w:rsidP="00AD33FA">
      <w:pPr>
        <w:spacing w:before="60"/>
        <w:ind w:left="1418" w:hanging="1418"/>
        <w:rPr>
          <w:rFonts w:ascii="Arial" w:hAnsi="Arial" w:cs="Arial"/>
        </w:rPr>
      </w:pPr>
      <w:r w:rsidRPr="005411C3">
        <w:rPr>
          <w:rFonts w:ascii="Arial" w:hAnsi="Arial" w:cs="Arial"/>
        </w:rPr>
        <w:t>21.</w:t>
      </w:r>
      <w:r w:rsidRPr="005411C3">
        <w:rPr>
          <w:rFonts w:ascii="Arial" w:hAnsi="Arial" w:cs="Arial"/>
        </w:rPr>
        <w:tab/>
        <w:t>PN-EN 1426</w:t>
      </w:r>
      <w:r w:rsidRPr="005411C3">
        <w:rPr>
          <w:rFonts w:ascii="Arial" w:hAnsi="Arial" w:cs="Arial"/>
        </w:rPr>
        <w:tab/>
        <w:t>Asfalty i produkty asfaltowe – Oznaczanie penetracji igłą</w:t>
      </w:r>
    </w:p>
    <w:p w:rsidR="00AD33FA" w:rsidRPr="005411C3" w:rsidRDefault="00AD33FA" w:rsidP="00AD33FA">
      <w:pPr>
        <w:spacing w:before="60"/>
        <w:ind w:left="1418" w:hanging="1418"/>
        <w:rPr>
          <w:rFonts w:ascii="Arial" w:hAnsi="Arial" w:cs="Arial"/>
        </w:rPr>
      </w:pPr>
      <w:r w:rsidRPr="005411C3">
        <w:rPr>
          <w:rFonts w:ascii="Arial" w:hAnsi="Arial" w:cs="Arial"/>
        </w:rPr>
        <w:t xml:space="preserve">22. </w:t>
      </w:r>
      <w:r w:rsidRPr="005411C3">
        <w:rPr>
          <w:rFonts w:ascii="Arial" w:hAnsi="Arial" w:cs="Arial"/>
        </w:rPr>
        <w:tab/>
        <w:t>PN-EN 1427</w:t>
      </w:r>
      <w:r w:rsidRPr="005411C3">
        <w:rPr>
          <w:rFonts w:ascii="Arial" w:hAnsi="Arial" w:cs="Arial"/>
        </w:rPr>
        <w:tab/>
        <w:t>Asfalty i produkty asfaltowe – Oznaczanie temperatury mięknienia – Metoda Pierścień i Kula</w:t>
      </w:r>
    </w:p>
    <w:p w:rsidR="00AD33FA" w:rsidRPr="005411C3" w:rsidRDefault="00AD33FA" w:rsidP="00AD33FA">
      <w:pPr>
        <w:spacing w:before="60"/>
        <w:ind w:left="1418" w:hanging="1418"/>
        <w:rPr>
          <w:rFonts w:ascii="Arial" w:hAnsi="Arial" w:cs="Arial"/>
        </w:rPr>
      </w:pPr>
      <w:r w:rsidRPr="005411C3">
        <w:rPr>
          <w:rFonts w:ascii="Arial" w:hAnsi="Arial" w:cs="Arial"/>
        </w:rPr>
        <w:t xml:space="preserve">23. </w:t>
      </w:r>
      <w:r w:rsidRPr="005411C3">
        <w:rPr>
          <w:rFonts w:ascii="Arial" w:hAnsi="Arial" w:cs="Arial"/>
        </w:rPr>
        <w:tab/>
        <w:t>PN-EN 1428</w:t>
      </w:r>
      <w:r w:rsidRPr="005411C3">
        <w:rPr>
          <w:rFonts w:ascii="Arial" w:hAnsi="Arial" w:cs="Arial"/>
        </w:rPr>
        <w:tab/>
        <w:t>Asfalty i lepiszcza asfaltowe – Oznaczanie zawartości wody w emulsjach asfaltowych – Metoda destylacji azeotropowej</w:t>
      </w:r>
    </w:p>
    <w:p w:rsidR="00AD33FA" w:rsidRPr="005411C3" w:rsidRDefault="00AD33FA" w:rsidP="00AD33FA">
      <w:pPr>
        <w:spacing w:before="60"/>
        <w:ind w:left="1418" w:hanging="1418"/>
        <w:rPr>
          <w:rFonts w:ascii="Arial" w:hAnsi="Arial" w:cs="Arial"/>
        </w:rPr>
      </w:pPr>
      <w:r w:rsidRPr="005411C3">
        <w:rPr>
          <w:rFonts w:ascii="Arial" w:hAnsi="Arial" w:cs="Arial"/>
        </w:rPr>
        <w:t>24.</w:t>
      </w:r>
      <w:r w:rsidRPr="005411C3">
        <w:rPr>
          <w:rFonts w:ascii="Arial" w:hAnsi="Arial" w:cs="Arial"/>
        </w:rPr>
        <w:tab/>
        <w:t>PN-EN 1429</w:t>
      </w:r>
      <w:r w:rsidRPr="005411C3">
        <w:rPr>
          <w:rFonts w:ascii="Arial" w:hAnsi="Arial" w:cs="Arial"/>
        </w:rPr>
        <w:tab/>
        <w:t>Asfalty i lepiszcza asfaltowe – Oznaczanie pozostałości na sicie emulsji asfaltowych oraz trwałości podczas magazynowania metodą pozostałości na sicie</w:t>
      </w:r>
    </w:p>
    <w:p w:rsidR="00AD33FA" w:rsidRPr="005411C3" w:rsidRDefault="00AD33FA" w:rsidP="00AD33FA">
      <w:pPr>
        <w:spacing w:before="60"/>
        <w:ind w:left="1418" w:hanging="1418"/>
        <w:rPr>
          <w:rFonts w:ascii="Arial" w:hAnsi="Arial" w:cs="Arial"/>
        </w:rPr>
      </w:pPr>
      <w:r w:rsidRPr="005411C3">
        <w:rPr>
          <w:rFonts w:ascii="Arial" w:hAnsi="Arial" w:cs="Arial"/>
        </w:rPr>
        <w:t>25.</w:t>
      </w:r>
      <w:r w:rsidRPr="005411C3">
        <w:rPr>
          <w:rFonts w:ascii="Arial" w:hAnsi="Arial" w:cs="Arial"/>
        </w:rPr>
        <w:tab/>
        <w:t>PN-EN 1744-1</w:t>
      </w:r>
      <w:r w:rsidRPr="005411C3">
        <w:rPr>
          <w:rFonts w:ascii="Arial" w:hAnsi="Arial" w:cs="Arial"/>
        </w:rPr>
        <w:tab/>
        <w:t>Badania chemicznych właściwości kruszyw – Analiza chemiczna</w:t>
      </w:r>
    </w:p>
    <w:p w:rsidR="00AD33FA" w:rsidRPr="005411C3" w:rsidRDefault="00AD33FA" w:rsidP="00AD33FA">
      <w:pPr>
        <w:spacing w:before="60"/>
        <w:ind w:left="1418" w:hanging="1418"/>
        <w:rPr>
          <w:rFonts w:ascii="Arial" w:hAnsi="Arial" w:cs="Arial"/>
        </w:rPr>
      </w:pPr>
      <w:r w:rsidRPr="005411C3">
        <w:rPr>
          <w:rFonts w:ascii="Arial" w:hAnsi="Arial" w:cs="Arial"/>
        </w:rPr>
        <w:t>26.</w:t>
      </w:r>
      <w:r w:rsidRPr="005411C3">
        <w:rPr>
          <w:rFonts w:ascii="Arial" w:hAnsi="Arial" w:cs="Arial"/>
        </w:rPr>
        <w:tab/>
        <w:t>PN-EN 1744-4</w:t>
      </w:r>
      <w:r w:rsidRPr="005411C3">
        <w:rPr>
          <w:rFonts w:ascii="Arial" w:hAnsi="Arial" w:cs="Arial"/>
        </w:rPr>
        <w:tab/>
        <w:t>Badania chemicznych właściwości kruszyw – Część 4: Oznaczanie podatności wypełniaczy do mieszanek mineralno-asfaltowych na działanie wody</w:t>
      </w:r>
    </w:p>
    <w:p w:rsidR="00AD33FA" w:rsidRPr="005411C3" w:rsidRDefault="00AD33FA" w:rsidP="00AD33FA">
      <w:pPr>
        <w:spacing w:before="60"/>
        <w:ind w:left="1418" w:hanging="1418"/>
        <w:rPr>
          <w:rFonts w:ascii="Arial" w:hAnsi="Arial" w:cs="Arial"/>
        </w:rPr>
      </w:pPr>
      <w:r w:rsidRPr="005411C3">
        <w:rPr>
          <w:rFonts w:ascii="Arial" w:hAnsi="Arial" w:cs="Arial"/>
        </w:rPr>
        <w:t>27.</w:t>
      </w:r>
      <w:r w:rsidRPr="005411C3">
        <w:rPr>
          <w:rFonts w:ascii="Arial" w:hAnsi="Arial" w:cs="Arial"/>
        </w:rPr>
        <w:tab/>
        <w:t>PN-EN 12591</w:t>
      </w:r>
      <w:r w:rsidRPr="005411C3">
        <w:rPr>
          <w:rFonts w:ascii="Arial" w:hAnsi="Arial" w:cs="Arial"/>
        </w:rPr>
        <w:tab/>
        <w:t>Asfalty i produkty asfaltowe – Wymagania dla asfaltów drogowych</w:t>
      </w:r>
    </w:p>
    <w:p w:rsidR="00AD33FA" w:rsidRPr="005411C3" w:rsidRDefault="00AD33FA" w:rsidP="00AD33FA">
      <w:pPr>
        <w:spacing w:before="60"/>
        <w:ind w:left="1418" w:hanging="1418"/>
        <w:rPr>
          <w:rFonts w:ascii="Arial" w:hAnsi="Arial" w:cs="Arial"/>
        </w:rPr>
      </w:pPr>
      <w:r w:rsidRPr="005411C3">
        <w:rPr>
          <w:rFonts w:ascii="Arial" w:hAnsi="Arial" w:cs="Arial"/>
        </w:rPr>
        <w:t>28.</w:t>
      </w:r>
      <w:r w:rsidRPr="005411C3">
        <w:rPr>
          <w:rFonts w:ascii="Arial" w:hAnsi="Arial" w:cs="Arial"/>
        </w:rPr>
        <w:tab/>
        <w:t>PN-EN 12592</w:t>
      </w:r>
      <w:r w:rsidRPr="005411C3">
        <w:rPr>
          <w:rFonts w:ascii="Arial" w:hAnsi="Arial" w:cs="Arial"/>
        </w:rPr>
        <w:tab/>
        <w:t>Asfalty i produkty asfaltowe – Oznaczanie rozpuszczalności</w:t>
      </w:r>
    </w:p>
    <w:p w:rsidR="00AD33FA" w:rsidRPr="005411C3" w:rsidRDefault="00AD33FA" w:rsidP="00AD33FA">
      <w:pPr>
        <w:spacing w:before="60"/>
        <w:ind w:left="1418" w:hanging="1418"/>
        <w:rPr>
          <w:rFonts w:ascii="Arial" w:hAnsi="Arial" w:cs="Arial"/>
        </w:rPr>
      </w:pPr>
      <w:r w:rsidRPr="005411C3">
        <w:rPr>
          <w:rFonts w:ascii="Arial" w:hAnsi="Arial" w:cs="Arial"/>
        </w:rPr>
        <w:t>29.</w:t>
      </w:r>
      <w:r w:rsidRPr="005411C3">
        <w:rPr>
          <w:rFonts w:ascii="Arial" w:hAnsi="Arial" w:cs="Arial"/>
        </w:rPr>
        <w:tab/>
        <w:t>PN-EN 12593</w:t>
      </w:r>
      <w:r w:rsidRPr="005411C3">
        <w:rPr>
          <w:rFonts w:ascii="Arial" w:hAnsi="Arial" w:cs="Arial"/>
        </w:rPr>
        <w:tab/>
        <w:t>Asfalty i produkty asfaltowe – Oznaczanie temperatury łamliwości Fraassa</w:t>
      </w:r>
    </w:p>
    <w:p w:rsidR="00AD33FA" w:rsidRPr="005411C3" w:rsidRDefault="00AD33FA" w:rsidP="00AD33FA">
      <w:pPr>
        <w:spacing w:before="60"/>
        <w:ind w:left="1418" w:hanging="1418"/>
        <w:rPr>
          <w:rFonts w:ascii="Arial" w:hAnsi="Arial" w:cs="Arial"/>
        </w:rPr>
      </w:pPr>
      <w:r w:rsidRPr="005411C3">
        <w:rPr>
          <w:rFonts w:ascii="Arial" w:hAnsi="Arial" w:cs="Arial"/>
        </w:rPr>
        <w:lastRenderedPageBreak/>
        <w:t>30.</w:t>
      </w:r>
      <w:r w:rsidRPr="005411C3">
        <w:rPr>
          <w:rFonts w:ascii="Arial" w:hAnsi="Arial" w:cs="Arial"/>
        </w:rPr>
        <w:tab/>
        <w:t>PN-EN 12606-1</w:t>
      </w:r>
      <w:r w:rsidRPr="005411C3">
        <w:rPr>
          <w:rFonts w:ascii="Arial" w:hAnsi="Arial" w:cs="Arial"/>
        </w:rPr>
        <w:tab/>
        <w:t>Asfalty i produkty asfaltowe – Oznaczanie zawartości parafiny – Część 1: Metoda destylacyjna</w:t>
      </w:r>
    </w:p>
    <w:p w:rsidR="00AD33FA" w:rsidRPr="005411C3" w:rsidRDefault="00AD33FA" w:rsidP="00AD33FA">
      <w:pPr>
        <w:spacing w:before="60" w:after="0"/>
        <w:ind w:left="1418" w:hanging="1418"/>
        <w:rPr>
          <w:rFonts w:ascii="Arial" w:hAnsi="Arial" w:cs="Arial"/>
        </w:rPr>
      </w:pPr>
      <w:r w:rsidRPr="005411C3">
        <w:rPr>
          <w:rFonts w:ascii="Arial" w:hAnsi="Arial" w:cs="Arial"/>
        </w:rPr>
        <w:t>31.</w:t>
      </w:r>
      <w:r w:rsidRPr="005411C3">
        <w:rPr>
          <w:rFonts w:ascii="Arial" w:hAnsi="Arial" w:cs="Arial"/>
        </w:rPr>
        <w:tab/>
        <w:t>PN-EN 12607-1 i</w:t>
      </w:r>
      <w:r w:rsidRPr="005411C3">
        <w:rPr>
          <w:rFonts w:ascii="Arial" w:hAnsi="Arial" w:cs="Arial"/>
        </w:rPr>
        <w:tab/>
        <w:t>PN-EN 12607-3</w:t>
      </w:r>
      <w:r w:rsidRPr="005411C3">
        <w:rPr>
          <w:rFonts w:ascii="Arial" w:hAnsi="Arial" w:cs="Arial"/>
        </w:rPr>
        <w:tab/>
      </w:r>
    </w:p>
    <w:p w:rsidR="00AD33FA" w:rsidRPr="005411C3" w:rsidRDefault="00AD33FA" w:rsidP="00AD33FA">
      <w:pPr>
        <w:ind w:left="1418"/>
        <w:rPr>
          <w:rFonts w:ascii="Arial" w:hAnsi="Arial" w:cs="Arial"/>
        </w:rPr>
      </w:pPr>
      <w:r w:rsidRPr="005411C3">
        <w:rPr>
          <w:rFonts w:ascii="Arial" w:hAnsi="Arial" w:cs="Arial"/>
        </w:rPr>
        <w:t>Asfalty i produkty asfaltowe – Oznaczanie odporności na twardnienie pod wpływem 32.ciepła i powietrza – Część 1: Metoda RTFOT Jw. Część 3: Metoda RFT</w:t>
      </w:r>
    </w:p>
    <w:p w:rsidR="00AD33FA" w:rsidRPr="005411C3" w:rsidRDefault="00AD33FA" w:rsidP="00AD33FA">
      <w:pPr>
        <w:spacing w:before="60"/>
        <w:ind w:left="1418" w:hanging="1418"/>
        <w:rPr>
          <w:rFonts w:ascii="Arial" w:hAnsi="Arial" w:cs="Arial"/>
        </w:rPr>
      </w:pPr>
      <w:r w:rsidRPr="005411C3">
        <w:rPr>
          <w:rFonts w:ascii="Arial" w:hAnsi="Arial" w:cs="Arial"/>
        </w:rPr>
        <w:t>32.</w:t>
      </w:r>
      <w:r w:rsidRPr="005411C3">
        <w:rPr>
          <w:rFonts w:ascii="Arial" w:hAnsi="Arial" w:cs="Arial"/>
        </w:rPr>
        <w:tab/>
        <w:t>PN-EN 12697-6</w:t>
      </w:r>
      <w:r w:rsidRPr="005411C3">
        <w:rPr>
          <w:rFonts w:ascii="Arial" w:hAnsi="Arial" w:cs="Arial"/>
        </w:rPr>
        <w:tab/>
        <w:t>Mieszanki mineralno-asfaltowe – Metody badań mieszanek mineralno-asfaltowych na gorąco – Część 6: Oznaczanie gęstości objętościowej metodą hydrostatyczną</w:t>
      </w:r>
    </w:p>
    <w:p w:rsidR="00AD33FA" w:rsidRPr="005411C3" w:rsidRDefault="00AD33FA" w:rsidP="00AD33FA">
      <w:pPr>
        <w:spacing w:before="60"/>
        <w:ind w:left="1418" w:hanging="1418"/>
        <w:rPr>
          <w:rFonts w:ascii="Arial" w:hAnsi="Arial" w:cs="Arial"/>
        </w:rPr>
      </w:pPr>
      <w:r w:rsidRPr="005411C3">
        <w:rPr>
          <w:rFonts w:ascii="Arial" w:hAnsi="Arial" w:cs="Arial"/>
        </w:rPr>
        <w:t>33.</w:t>
      </w:r>
      <w:r w:rsidRPr="005411C3">
        <w:rPr>
          <w:rFonts w:ascii="Arial" w:hAnsi="Arial" w:cs="Arial"/>
        </w:rPr>
        <w:tab/>
        <w:t>PN-EN 12697-8</w:t>
      </w:r>
      <w:r w:rsidRPr="005411C3">
        <w:rPr>
          <w:rFonts w:ascii="Arial" w:hAnsi="Arial" w:cs="Arial"/>
        </w:rPr>
        <w:tab/>
        <w:t>Mieszanki mineralno-asfaltowe – Metody badań mieszanek mineralno-asfaltowych na gorąco – Część 8: Oznaczanie zawartości wolnej przestrzeni</w:t>
      </w:r>
    </w:p>
    <w:p w:rsidR="00AD33FA" w:rsidRPr="005411C3" w:rsidRDefault="00AD33FA" w:rsidP="00AD33FA">
      <w:pPr>
        <w:spacing w:before="60"/>
        <w:ind w:left="1418" w:hanging="1418"/>
        <w:rPr>
          <w:rFonts w:ascii="Arial" w:hAnsi="Arial" w:cs="Arial"/>
        </w:rPr>
      </w:pPr>
      <w:r w:rsidRPr="005411C3">
        <w:rPr>
          <w:rFonts w:ascii="Arial" w:hAnsi="Arial" w:cs="Arial"/>
        </w:rPr>
        <w:t>34.</w:t>
      </w:r>
      <w:r w:rsidRPr="005411C3">
        <w:rPr>
          <w:rFonts w:ascii="Arial" w:hAnsi="Arial" w:cs="Arial"/>
        </w:rPr>
        <w:tab/>
        <w:t>PN-EN 12697-11</w:t>
      </w:r>
      <w:r w:rsidRPr="005411C3">
        <w:rPr>
          <w:rFonts w:ascii="Arial" w:hAnsi="Arial" w:cs="Arial"/>
        </w:rPr>
        <w:tab/>
        <w:t>Mieszanki mineralno-asfaltowe – Metody badań mieszanek mineralno-asfaltowych na gorąco – Część 11: Określenie powiązania pomiędzy kruszywem i asfaltem</w:t>
      </w:r>
    </w:p>
    <w:p w:rsidR="00AD33FA" w:rsidRPr="005411C3" w:rsidRDefault="00AD33FA" w:rsidP="00AD33FA">
      <w:pPr>
        <w:spacing w:before="60"/>
        <w:ind w:left="1418" w:hanging="1418"/>
        <w:rPr>
          <w:rFonts w:ascii="Arial" w:hAnsi="Arial" w:cs="Arial"/>
        </w:rPr>
      </w:pPr>
      <w:r w:rsidRPr="005411C3">
        <w:rPr>
          <w:rFonts w:ascii="Arial" w:hAnsi="Arial" w:cs="Arial"/>
        </w:rPr>
        <w:t>35.</w:t>
      </w:r>
      <w:r w:rsidRPr="005411C3">
        <w:rPr>
          <w:rFonts w:ascii="Arial" w:hAnsi="Arial" w:cs="Arial"/>
        </w:rPr>
        <w:tab/>
        <w:t>PN-EN 12697-12</w:t>
      </w:r>
      <w:r w:rsidRPr="005411C3">
        <w:rPr>
          <w:rFonts w:ascii="Arial" w:hAnsi="Arial" w:cs="Arial"/>
        </w:rPr>
        <w:tab/>
        <w:t>Mieszanki mineralno-asfaltowe – Metody badań mieszanek mineralno-asfaltowych na gorąco – Część 12: Określanie wrażliwości na wodę</w:t>
      </w:r>
    </w:p>
    <w:p w:rsidR="00AD33FA" w:rsidRPr="005411C3" w:rsidRDefault="00AD33FA" w:rsidP="00AD33FA">
      <w:pPr>
        <w:spacing w:before="60"/>
        <w:ind w:left="1418" w:hanging="1418"/>
        <w:rPr>
          <w:rFonts w:ascii="Arial" w:hAnsi="Arial" w:cs="Arial"/>
        </w:rPr>
      </w:pPr>
      <w:r w:rsidRPr="005411C3">
        <w:rPr>
          <w:rFonts w:ascii="Arial" w:hAnsi="Arial" w:cs="Arial"/>
        </w:rPr>
        <w:t>36.</w:t>
      </w:r>
      <w:r w:rsidRPr="005411C3">
        <w:rPr>
          <w:rFonts w:ascii="Arial" w:hAnsi="Arial" w:cs="Arial"/>
        </w:rPr>
        <w:tab/>
        <w:t>PN-EN 12697-13</w:t>
      </w:r>
      <w:r w:rsidRPr="005411C3">
        <w:rPr>
          <w:rFonts w:ascii="Arial" w:hAnsi="Arial" w:cs="Arial"/>
        </w:rPr>
        <w:tab/>
        <w:t>Mieszanki mineralno-asfaltowe – Metody badań mieszanek mineralno-asfaltowych na gorąco – Część 13: Pomiar temperatury</w:t>
      </w:r>
    </w:p>
    <w:p w:rsidR="00AD33FA" w:rsidRPr="005411C3" w:rsidRDefault="00AD33FA" w:rsidP="00AD33FA">
      <w:pPr>
        <w:spacing w:before="60"/>
        <w:ind w:left="1418" w:hanging="1418"/>
        <w:rPr>
          <w:rFonts w:ascii="Arial" w:hAnsi="Arial" w:cs="Arial"/>
        </w:rPr>
      </w:pPr>
      <w:r w:rsidRPr="005411C3">
        <w:rPr>
          <w:rFonts w:ascii="Arial" w:hAnsi="Arial" w:cs="Arial"/>
        </w:rPr>
        <w:t>37.</w:t>
      </w:r>
      <w:r w:rsidRPr="005411C3">
        <w:rPr>
          <w:rFonts w:ascii="Arial" w:hAnsi="Arial" w:cs="Arial"/>
        </w:rPr>
        <w:tab/>
        <w:t>PN-EN 12697-18</w:t>
      </w:r>
      <w:r w:rsidRPr="005411C3">
        <w:rPr>
          <w:rFonts w:ascii="Arial" w:hAnsi="Arial" w:cs="Arial"/>
        </w:rPr>
        <w:tab/>
        <w:t>Mieszanki mineralno-asfaltowe – Metody badań mieszanek mineralno-asfaltowych na gorąco – Część 18: Spływanie lepiszcza</w:t>
      </w:r>
    </w:p>
    <w:p w:rsidR="00AD33FA" w:rsidRPr="005411C3" w:rsidRDefault="00AD33FA" w:rsidP="00AD33FA">
      <w:pPr>
        <w:spacing w:before="60"/>
        <w:ind w:left="1418" w:hanging="1418"/>
        <w:rPr>
          <w:rFonts w:ascii="Arial" w:hAnsi="Arial" w:cs="Arial"/>
        </w:rPr>
      </w:pPr>
      <w:r w:rsidRPr="005411C3">
        <w:rPr>
          <w:rFonts w:ascii="Arial" w:hAnsi="Arial" w:cs="Arial"/>
        </w:rPr>
        <w:t>38.</w:t>
      </w:r>
      <w:r w:rsidRPr="005411C3">
        <w:rPr>
          <w:rFonts w:ascii="Arial" w:hAnsi="Arial" w:cs="Arial"/>
        </w:rPr>
        <w:tab/>
        <w:t>PN-EN 12697-22</w:t>
      </w:r>
      <w:r w:rsidRPr="005411C3">
        <w:rPr>
          <w:rFonts w:ascii="Arial" w:hAnsi="Arial" w:cs="Arial"/>
        </w:rPr>
        <w:tab/>
        <w:t>Mieszanki mineralno-asfaltowe – Metody badań mieszanek mineralno-asfaltowych na gorąco – Część 22: Koleinowanie</w:t>
      </w:r>
    </w:p>
    <w:p w:rsidR="00AD33FA" w:rsidRPr="005411C3" w:rsidRDefault="00AD33FA" w:rsidP="00AD33FA">
      <w:pPr>
        <w:spacing w:before="60"/>
        <w:ind w:left="1418" w:hanging="1418"/>
        <w:rPr>
          <w:rFonts w:ascii="Arial" w:hAnsi="Arial" w:cs="Arial"/>
        </w:rPr>
      </w:pPr>
      <w:r w:rsidRPr="005411C3">
        <w:rPr>
          <w:rFonts w:ascii="Arial" w:hAnsi="Arial" w:cs="Arial"/>
        </w:rPr>
        <w:t>39.</w:t>
      </w:r>
      <w:r w:rsidRPr="005411C3">
        <w:rPr>
          <w:rFonts w:ascii="Arial" w:hAnsi="Arial" w:cs="Arial"/>
        </w:rPr>
        <w:tab/>
        <w:t>PN-EN 12697-27</w:t>
      </w:r>
      <w:r w:rsidRPr="005411C3">
        <w:rPr>
          <w:rFonts w:ascii="Arial" w:hAnsi="Arial" w:cs="Arial"/>
        </w:rPr>
        <w:tab/>
        <w:t>Mieszanki mineralno-asfaltowe – Metody badań mieszanek mineralno-asfaltowych na gorąco – Część 27: Pobieranie próbek</w:t>
      </w:r>
    </w:p>
    <w:p w:rsidR="00AD33FA" w:rsidRPr="005411C3" w:rsidRDefault="00AD33FA" w:rsidP="00AD33FA">
      <w:pPr>
        <w:spacing w:before="60"/>
        <w:ind w:left="1418" w:hanging="1418"/>
        <w:rPr>
          <w:rFonts w:ascii="Arial" w:hAnsi="Arial" w:cs="Arial"/>
        </w:rPr>
      </w:pPr>
      <w:r w:rsidRPr="005411C3">
        <w:rPr>
          <w:rFonts w:ascii="Arial" w:hAnsi="Arial" w:cs="Arial"/>
        </w:rPr>
        <w:t>40.</w:t>
      </w:r>
      <w:r w:rsidRPr="005411C3">
        <w:rPr>
          <w:rFonts w:ascii="Arial" w:hAnsi="Arial" w:cs="Arial"/>
        </w:rPr>
        <w:tab/>
        <w:t>PN-EN 12697-36</w:t>
      </w:r>
      <w:r w:rsidRPr="005411C3">
        <w:rPr>
          <w:rFonts w:ascii="Arial" w:hAnsi="Arial" w:cs="Arial"/>
        </w:rPr>
        <w:tab/>
        <w:t>Mieszanki mineralno-asfaltowe – Metody badań mieszanek mineralno-asfaltowych na gorąco – Część 36: Oznaczanie grubości nawierzchni asfaltowych</w:t>
      </w:r>
    </w:p>
    <w:p w:rsidR="00AD33FA" w:rsidRPr="005411C3" w:rsidRDefault="00AD33FA" w:rsidP="00AD33FA">
      <w:pPr>
        <w:spacing w:before="60"/>
        <w:ind w:left="1418" w:hanging="1418"/>
        <w:rPr>
          <w:rFonts w:ascii="Arial" w:hAnsi="Arial" w:cs="Arial"/>
        </w:rPr>
      </w:pPr>
      <w:r w:rsidRPr="005411C3">
        <w:rPr>
          <w:rFonts w:ascii="Arial" w:hAnsi="Arial" w:cs="Arial"/>
        </w:rPr>
        <w:t>41.</w:t>
      </w:r>
      <w:r w:rsidRPr="005411C3">
        <w:rPr>
          <w:rFonts w:ascii="Arial" w:hAnsi="Arial" w:cs="Arial"/>
        </w:rPr>
        <w:tab/>
        <w:t>PN-EN 12846</w:t>
      </w:r>
      <w:r w:rsidRPr="005411C3">
        <w:rPr>
          <w:rFonts w:ascii="Arial" w:hAnsi="Arial" w:cs="Arial"/>
        </w:rPr>
        <w:tab/>
        <w:t>Asfalty i lepiszcza asfaltowe – Oznaczanie czasu wypływu emulsji asfaltowych lepkościomierzem wypływowym</w:t>
      </w:r>
    </w:p>
    <w:p w:rsidR="00AD33FA" w:rsidRPr="005411C3" w:rsidRDefault="00AD33FA" w:rsidP="00AD33FA">
      <w:pPr>
        <w:spacing w:before="60"/>
        <w:ind w:left="1418" w:hanging="1418"/>
        <w:rPr>
          <w:rFonts w:ascii="Arial" w:hAnsi="Arial" w:cs="Arial"/>
        </w:rPr>
      </w:pPr>
      <w:r w:rsidRPr="005411C3">
        <w:rPr>
          <w:rFonts w:ascii="Arial" w:hAnsi="Arial" w:cs="Arial"/>
        </w:rPr>
        <w:t>42.</w:t>
      </w:r>
      <w:r w:rsidRPr="005411C3">
        <w:rPr>
          <w:rFonts w:ascii="Arial" w:hAnsi="Arial" w:cs="Arial"/>
        </w:rPr>
        <w:tab/>
        <w:t>PN-EN 12847</w:t>
      </w:r>
      <w:r w:rsidRPr="005411C3">
        <w:rPr>
          <w:rFonts w:ascii="Arial" w:hAnsi="Arial" w:cs="Arial"/>
        </w:rPr>
        <w:tab/>
        <w:t>Asfalty i lepiszcza asfaltowe – Oznaczanie sedymentacji emulsji asfaltowych</w:t>
      </w:r>
    </w:p>
    <w:p w:rsidR="00AD33FA" w:rsidRPr="005411C3" w:rsidRDefault="00AD33FA" w:rsidP="00AD33FA">
      <w:pPr>
        <w:spacing w:before="60"/>
        <w:ind w:left="1418" w:hanging="1418"/>
        <w:rPr>
          <w:rFonts w:ascii="Arial" w:hAnsi="Arial" w:cs="Arial"/>
        </w:rPr>
      </w:pPr>
      <w:r w:rsidRPr="005411C3">
        <w:rPr>
          <w:rFonts w:ascii="Arial" w:hAnsi="Arial" w:cs="Arial"/>
        </w:rPr>
        <w:t>43.</w:t>
      </w:r>
      <w:r w:rsidRPr="005411C3">
        <w:rPr>
          <w:rFonts w:ascii="Arial" w:hAnsi="Arial" w:cs="Arial"/>
        </w:rPr>
        <w:tab/>
        <w:t>PN-EN 12850</w:t>
      </w:r>
      <w:r w:rsidRPr="005411C3">
        <w:rPr>
          <w:rFonts w:ascii="Arial" w:hAnsi="Arial" w:cs="Arial"/>
        </w:rPr>
        <w:tab/>
        <w:t>Asfalty i lepiszcza asfaltowe – Oznaczanie wartości pH emulsji asfaltowych</w:t>
      </w:r>
    </w:p>
    <w:p w:rsidR="00AD33FA" w:rsidRPr="005411C3" w:rsidRDefault="00AD33FA" w:rsidP="00AD33FA">
      <w:pPr>
        <w:spacing w:before="60"/>
        <w:ind w:left="1418" w:hanging="1418"/>
        <w:rPr>
          <w:rFonts w:ascii="Arial" w:hAnsi="Arial" w:cs="Arial"/>
        </w:rPr>
      </w:pPr>
      <w:r w:rsidRPr="005411C3">
        <w:rPr>
          <w:rFonts w:ascii="Arial" w:hAnsi="Arial" w:cs="Arial"/>
        </w:rPr>
        <w:t>44.</w:t>
      </w:r>
      <w:r w:rsidRPr="005411C3">
        <w:rPr>
          <w:rFonts w:ascii="Arial" w:hAnsi="Arial" w:cs="Arial"/>
        </w:rPr>
        <w:tab/>
        <w:t>PN-EN 13043</w:t>
      </w:r>
      <w:r w:rsidRPr="005411C3">
        <w:rPr>
          <w:rFonts w:ascii="Arial" w:hAnsi="Arial" w:cs="Arial"/>
        </w:rPr>
        <w:tab/>
        <w:t>Kruszywa do mieszanek bitumicznych i powierzchniowych utrwaleń stosowanych na drogach, lotniskach i innych powierzchniach przeznaczonych do ruchu</w:t>
      </w:r>
    </w:p>
    <w:p w:rsidR="00AD33FA" w:rsidRPr="005411C3" w:rsidRDefault="00AD33FA" w:rsidP="00AD33FA">
      <w:pPr>
        <w:spacing w:before="60"/>
        <w:ind w:left="1418" w:hanging="1418"/>
        <w:rPr>
          <w:rFonts w:ascii="Arial" w:hAnsi="Arial" w:cs="Arial"/>
        </w:rPr>
      </w:pPr>
      <w:r w:rsidRPr="005411C3">
        <w:rPr>
          <w:rFonts w:ascii="Arial" w:hAnsi="Arial" w:cs="Arial"/>
        </w:rPr>
        <w:lastRenderedPageBreak/>
        <w:t>45.</w:t>
      </w:r>
      <w:r w:rsidRPr="005411C3">
        <w:rPr>
          <w:rFonts w:ascii="Arial" w:hAnsi="Arial" w:cs="Arial"/>
        </w:rPr>
        <w:tab/>
        <w:t>PN-EN 13074</w:t>
      </w:r>
      <w:r w:rsidRPr="005411C3">
        <w:rPr>
          <w:rFonts w:ascii="Arial" w:hAnsi="Arial" w:cs="Arial"/>
        </w:rPr>
        <w:tab/>
        <w:t>Asfalty i lepiszcza asfaltowe – Oznaczanie lepiszczy z emulsji asfaltowych przez odparowanie</w:t>
      </w:r>
    </w:p>
    <w:p w:rsidR="00AD33FA" w:rsidRPr="005411C3" w:rsidRDefault="00AD33FA" w:rsidP="00AD33FA">
      <w:pPr>
        <w:spacing w:before="60"/>
        <w:ind w:left="1418" w:hanging="1418"/>
        <w:rPr>
          <w:rFonts w:ascii="Arial" w:hAnsi="Arial" w:cs="Arial"/>
        </w:rPr>
      </w:pPr>
      <w:r w:rsidRPr="005411C3">
        <w:rPr>
          <w:rFonts w:ascii="Arial" w:hAnsi="Arial" w:cs="Arial"/>
        </w:rPr>
        <w:t>46.</w:t>
      </w:r>
      <w:r w:rsidRPr="005411C3">
        <w:rPr>
          <w:rFonts w:ascii="Arial" w:hAnsi="Arial" w:cs="Arial"/>
        </w:rPr>
        <w:tab/>
        <w:t>PN-EN 13075-1</w:t>
      </w:r>
      <w:r w:rsidRPr="005411C3">
        <w:rPr>
          <w:rFonts w:ascii="Arial" w:hAnsi="Arial" w:cs="Arial"/>
        </w:rPr>
        <w:tab/>
        <w:t>Asfalty i lepiszcza asfaltowe – Badanie rozpadu – Część 1: Oznaczanie indeksu rozpadu kationowych emulsji asfaltowych, metoda z wypełniaczem mineralnym</w:t>
      </w:r>
    </w:p>
    <w:p w:rsidR="00AD33FA" w:rsidRPr="005411C3" w:rsidRDefault="00AD33FA" w:rsidP="00AD33FA">
      <w:pPr>
        <w:spacing w:before="60"/>
        <w:ind w:left="1418" w:hanging="1418"/>
        <w:rPr>
          <w:rFonts w:ascii="Arial" w:hAnsi="Arial" w:cs="Arial"/>
        </w:rPr>
      </w:pPr>
      <w:r w:rsidRPr="005411C3">
        <w:rPr>
          <w:rFonts w:ascii="Arial" w:hAnsi="Arial" w:cs="Arial"/>
        </w:rPr>
        <w:t>47.</w:t>
      </w:r>
      <w:r w:rsidRPr="005411C3">
        <w:rPr>
          <w:rFonts w:ascii="Arial" w:hAnsi="Arial" w:cs="Arial"/>
        </w:rPr>
        <w:tab/>
        <w:t>PN-EN 13108-1</w:t>
      </w:r>
      <w:r w:rsidRPr="005411C3">
        <w:rPr>
          <w:rFonts w:ascii="Arial" w:hAnsi="Arial" w:cs="Arial"/>
        </w:rPr>
        <w:tab/>
        <w:t>Mieszanki mineralno-asfaltowe – Wymagania – Część 1: Beton Asfaltowy</w:t>
      </w:r>
    </w:p>
    <w:p w:rsidR="00AD33FA" w:rsidRPr="005411C3" w:rsidRDefault="00AD33FA" w:rsidP="00AD33FA">
      <w:pPr>
        <w:spacing w:before="60"/>
        <w:ind w:left="1418" w:hanging="1418"/>
        <w:rPr>
          <w:rFonts w:ascii="Arial" w:hAnsi="Arial" w:cs="Arial"/>
        </w:rPr>
      </w:pPr>
      <w:r w:rsidRPr="005411C3">
        <w:rPr>
          <w:rFonts w:ascii="Arial" w:hAnsi="Arial" w:cs="Arial"/>
        </w:rPr>
        <w:t>48.</w:t>
      </w:r>
      <w:r w:rsidRPr="005411C3">
        <w:rPr>
          <w:rFonts w:ascii="Arial" w:hAnsi="Arial" w:cs="Arial"/>
        </w:rPr>
        <w:tab/>
        <w:t>PN-EN 13108-20</w:t>
      </w:r>
      <w:r w:rsidRPr="005411C3">
        <w:rPr>
          <w:rFonts w:ascii="Arial" w:hAnsi="Arial" w:cs="Arial"/>
        </w:rPr>
        <w:tab/>
        <w:t>Mieszanki mineralno-asfaltowe – Wymagania – Część 20: Badanie typu</w:t>
      </w:r>
    </w:p>
    <w:p w:rsidR="00AD33FA" w:rsidRPr="005411C3" w:rsidRDefault="00AD33FA" w:rsidP="00AD33FA">
      <w:pPr>
        <w:spacing w:before="60"/>
        <w:ind w:left="1418" w:hanging="1418"/>
        <w:rPr>
          <w:rFonts w:ascii="Arial" w:hAnsi="Arial" w:cs="Arial"/>
        </w:rPr>
      </w:pPr>
      <w:r w:rsidRPr="005411C3">
        <w:rPr>
          <w:rFonts w:ascii="Arial" w:hAnsi="Arial" w:cs="Arial"/>
        </w:rPr>
        <w:t>49.</w:t>
      </w:r>
      <w:r w:rsidRPr="005411C3">
        <w:rPr>
          <w:rFonts w:ascii="Arial" w:hAnsi="Arial" w:cs="Arial"/>
        </w:rPr>
        <w:tab/>
        <w:t>PN-EN 13179-1</w:t>
      </w:r>
      <w:r w:rsidRPr="005411C3">
        <w:rPr>
          <w:rFonts w:ascii="Arial" w:hAnsi="Arial" w:cs="Arial"/>
        </w:rPr>
        <w:tab/>
        <w:t>Badania kruszyw wypełniających stosowanych do mieszanek bitumicznych – Część 1: Badanie metodą Pierścienia i Kuli</w:t>
      </w:r>
    </w:p>
    <w:p w:rsidR="00AD33FA" w:rsidRPr="005411C3" w:rsidRDefault="00AD33FA" w:rsidP="00AD33FA">
      <w:pPr>
        <w:spacing w:before="60"/>
        <w:ind w:left="1418" w:hanging="1418"/>
        <w:rPr>
          <w:rFonts w:ascii="Arial" w:hAnsi="Arial" w:cs="Arial"/>
        </w:rPr>
      </w:pPr>
      <w:r w:rsidRPr="005411C3">
        <w:rPr>
          <w:rFonts w:ascii="Arial" w:hAnsi="Arial" w:cs="Arial"/>
        </w:rPr>
        <w:t>50.</w:t>
      </w:r>
      <w:r w:rsidRPr="005411C3">
        <w:rPr>
          <w:rFonts w:ascii="Arial" w:hAnsi="Arial" w:cs="Arial"/>
        </w:rPr>
        <w:tab/>
        <w:t>PN-EN 13179-2</w:t>
      </w:r>
      <w:r w:rsidRPr="005411C3">
        <w:rPr>
          <w:rFonts w:ascii="Arial" w:hAnsi="Arial" w:cs="Arial"/>
        </w:rPr>
        <w:tab/>
        <w:t>Badania kruszyw wypełniających stosowanych do mieszanek bitumicznych – Część 2: Liczba bitumiczna</w:t>
      </w:r>
    </w:p>
    <w:p w:rsidR="00AD33FA" w:rsidRPr="005411C3" w:rsidRDefault="00AD33FA" w:rsidP="00AD33FA">
      <w:pPr>
        <w:spacing w:before="60"/>
        <w:ind w:left="1418" w:hanging="1418"/>
        <w:rPr>
          <w:rFonts w:ascii="Arial" w:hAnsi="Arial" w:cs="Arial"/>
        </w:rPr>
      </w:pPr>
      <w:r w:rsidRPr="005411C3">
        <w:rPr>
          <w:rFonts w:ascii="Arial" w:hAnsi="Arial" w:cs="Arial"/>
        </w:rPr>
        <w:t>51.</w:t>
      </w:r>
      <w:r w:rsidRPr="005411C3">
        <w:rPr>
          <w:rFonts w:ascii="Arial" w:hAnsi="Arial" w:cs="Arial"/>
        </w:rPr>
        <w:tab/>
        <w:t>PN-EN 13398</w:t>
      </w:r>
      <w:r w:rsidRPr="005411C3">
        <w:rPr>
          <w:rFonts w:ascii="Arial" w:hAnsi="Arial" w:cs="Arial"/>
        </w:rPr>
        <w:tab/>
        <w:t>Asfalty i lepiszcza asfaltowe – Oznaczanie nawrotu sprężystego asfaltów modyfikowanych</w:t>
      </w:r>
    </w:p>
    <w:p w:rsidR="00AD33FA" w:rsidRPr="005411C3" w:rsidRDefault="00AD33FA" w:rsidP="00AD33FA">
      <w:pPr>
        <w:spacing w:before="60"/>
        <w:ind w:left="1418" w:hanging="1418"/>
        <w:rPr>
          <w:rFonts w:ascii="Arial" w:hAnsi="Arial" w:cs="Arial"/>
        </w:rPr>
      </w:pPr>
      <w:r w:rsidRPr="005411C3">
        <w:rPr>
          <w:rFonts w:ascii="Arial" w:hAnsi="Arial" w:cs="Arial"/>
        </w:rPr>
        <w:t>52.</w:t>
      </w:r>
      <w:r w:rsidRPr="005411C3">
        <w:rPr>
          <w:rFonts w:ascii="Arial" w:hAnsi="Arial" w:cs="Arial"/>
        </w:rPr>
        <w:tab/>
        <w:t>PN-EN 13399</w:t>
      </w:r>
      <w:r w:rsidRPr="005411C3">
        <w:rPr>
          <w:rFonts w:ascii="Arial" w:hAnsi="Arial" w:cs="Arial"/>
        </w:rPr>
        <w:tab/>
        <w:t>Asfalty i lepiszcza asfaltowe – Oznaczanie odporności na magazynowanie modyfikowanych asfaltów</w:t>
      </w:r>
    </w:p>
    <w:p w:rsidR="00AD33FA" w:rsidRPr="005411C3" w:rsidRDefault="00AD33FA" w:rsidP="00AD33FA">
      <w:pPr>
        <w:spacing w:before="60"/>
        <w:ind w:left="1418" w:hanging="1418"/>
        <w:rPr>
          <w:rFonts w:ascii="Arial" w:hAnsi="Arial" w:cs="Arial"/>
        </w:rPr>
      </w:pPr>
      <w:r w:rsidRPr="005411C3">
        <w:rPr>
          <w:rFonts w:ascii="Arial" w:hAnsi="Arial" w:cs="Arial"/>
        </w:rPr>
        <w:t>53.</w:t>
      </w:r>
      <w:r w:rsidRPr="005411C3">
        <w:rPr>
          <w:rFonts w:ascii="Arial" w:hAnsi="Arial" w:cs="Arial"/>
        </w:rPr>
        <w:tab/>
        <w:t>PN-EN 13587</w:t>
      </w:r>
      <w:r w:rsidRPr="005411C3">
        <w:rPr>
          <w:rFonts w:ascii="Arial" w:hAnsi="Arial" w:cs="Arial"/>
        </w:rPr>
        <w:tab/>
        <w:t>Asfalty i lepiszcza asfaltowe – Oznaczanie ciągliwości lepiszczy asfaltowych metodą pomiaru ciągliwości</w:t>
      </w:r>
    </w:p>
    <w:p w:rsidR="00AD33FA" w:rsidRPr="005411C3" w:rsidRDefault="00AD33FA" w:rsidP="00AD33FA">
      <w:pPr>
        <w:spacing w:before="60"/>
        <w:ind w:left="1418" w:hanging="1418"/>
        <w:rPr>
          <w:rFonts w:ascii="Arial" w:hAnsi="Arial" w:cs="Arial"/>
        </w:rPr>
      </w:pPr>
      <w:r w:rsidRPr="005411C3">
        <w:rPr>
          <w:rFonts w:ascii="Arial" w:hAnsi="Arial" w:cs="Arial"/>
        </w:rPr>
        <w:t>54.</w:t>
      </w:r>
      <w:r w:rsidRPr="005411C3">
        <w:rPr>
          <w:rFonts w:ascii="Arial" w:hAnsi="Arial" w:cs="Arial"/>
        </w:rPr>
        <w:tab/>
        <w:t>PN-EN 13588</w:t>
      </w:r>
      <w:r w:rsidRPr="005411C3">
        <w:rPr>
          <w:rFonts w:ascii="Arial" w:hAnsi="Arial" w:cs="Arial"/>
        </w:rPr>
        <w:tab/>
        <w:t>Asfalty i lepiszcza asfaltowe – Oznaczanie kohezji lepiszczy asfaltowych metodą testu wahadłowego</w:t>
      </w:r>
    </w:p>
    <w:p w:rsidR="00AD33FA" w:rsidRPr="005411C3" w:rsidRDefault="00AD33FA" w:rsidP="00AD33FA">
      <w:pPr>
        <w:spacing w:before="60"/>
        <w:ind w:left="1418" w:hanging="1418"/>
        <w:rPr>
          <w:rFonts w:ascii="Arial" w:hAnsi="Arial" w:cs="Arial"/>
        </w:rPr>
      </w:pPr>
      <w:r w:rsidRPr="005411C3">
        <w:rPr>
          <w:rFonts w:ascii="Arial" w:hAnsi="Arial" w:cs="Arial"/>
        </w:rPr>
        <w:t>55.</w:t>
      </w:r>
      <w:r w:rsidRPr="005411C3">
        <w:rPr>
          <w:rFonts w:ascii="Arial" w:hAnsi="Arial" w:cs="Arial"/>
        </w:rPr>
        <w:tab/>
        <w:t>PN-EN 13589</w:t>
      </w:r>
      <w:r w:rsidRPr="005411C3">
        <w:rPr>
          <w:rFonts w:ascii="Arial" w:hAnsi="Arial" w:cs="Arial"/>
        </w:rPr>
        <w:tab/>
        <w:t>Asfalty i lepiszcza asfaltowe – Oznaczanie ciągliwości modyfikowanych asfaltów – Metoda z duktylometrem</w:t>
      </w:r>
    </w:p>
    <w:p w:rsidR="00AD33FA" w:rsidRPr="005411C3" w:rsidRDefault="00AD33FA" w:rsidP="00AD33FA">
      <w:pPr>
        <w:spacing w:before="60"/>
        <w:ind w:left="1418" w:hanging="1418"/>
        <w:rPr>
          <w:rFonts w:ascii="Arial" w:hAnsi="Arial" w:cs="Arial"/>
        </w:rPr>
      </w:pPr>
      <w:r w:rsidRPr="005411C3">
        <w:rPr>
          <w:rFonts w:ascii="Arial" w:hAnsi="Arial" w:cs="Arial"/>
        </w:rPr>
        <w:t>56.</w:t>
      </w:r>
      <w:r w:rsidRPr="005411C3">
        <w:rPr>
          <w:rFonts w:ascii="Arial" w:hAnsi="Arial" w:cs="Arial"/>
        </w:rPr>
        <w:tab/>
        <w:t>PN-EN 13614</w:t>
      </w:r>
      <w:r w:rsidRPr="005411C3">
        <w:rPr>
          <w:rFonts w:ascii="Arial" w:hAnsi="Arial" w:cs="Arial"/>
        </w:rPr>
        <w:tab/>
        <w:t>Asfalty i lepiszcza asfaltowe – Oznaczanie przyczepności emulsji bitumicznych przez zanurzenie w wodzie – Metoda z kruszywem</w:t>
      </w:r>
    </w:p>
    <w:p w:rsidR="00AD33FA" w:rsidRPr="005411C3" w:rsidRDefault="00AD33FA" w:rsidP="00AD33FA">
      <w:pPr>
        <w:spacing w:before="60"/>
        <w:ind w:left="1418" w:hanging="1418"/>
        <w:rPr>
          <w:rFonts w:ascii="Arial" w:hAnsi="Arial" w:cs="Arial"/>
        </w:rPr>
      </w:pPr>
      <w:r w:rsidRPr="005411C3">
        <w:rPr>
          <w:rFonts w:ascii="Arial" w:hAnsi="Arial" w:cs="Arial"/>
        </w:rPr>
        <w:t>57.</w:t>
      </w:r>
      <w:r w:rsidRPr="005411C3">
        <w:rPr>
          <w:rFonts w:ascii="Arial" w:hAnsi="Arial" w:cs="Arial"/>
        </w:rPr>
        <w:tab/>
        <w:t>PN-EN 13703</w:t>
      </w:r>
      <w:r w:rsidRPr="005411C3">
        <w:rPr>
          <w:rFonts w:ascii="Arial" w:hAnsi="Arial" w:cs="Arial"/>
        </w:rPr>
        <w:tab/>
        <w:t>Asfalty i lepiszcza asfaltowe – Oznaczanie energii deformacji</w:t>
      </w:r>
    </w:p>
    <w:p w:rsidR="00AD33FA" w:rsidRPr="005411C3" w:rsidRDefault="00AD33FA" w:rsidP="00AD33FA">
      <w:pPr>
        <w:spacing w:before="60"/>
        <w:ind w:left="1418" w:hanging="1418"/>
        <w:rPr>
          <w:rFonts w:ascii="Arial" w:hAnsi="Arial" w:cs="Arial"/>
        </w:rPr>
      </w:pPr>
      <w:r w:rsidRPr="005411C3">
        <w:rPr>
          <w:rFonts w:ascii="Arial" w:hAnsi="Arial" w:cs="Arial"/>
        </w:rPr>
        <w:t>58.</w:t>
      </w:r>
      <w:r w:rsidRPr="005411C3">
        <w:rPr>
          <w:rFonts w:ascii="Arial" w:hAnsi="Arial" w:cs="Arial"/>
        </w:rPr>
        <w:tab/>
        <w:t>PN-EN 13808</w:t>
      </w:r>
      <w:r w:rsidRPr="005411C3">
        <w:rPr>
          <w:rFonts w:ascii="Arial" w:hAnsi="Arial" w:cs="Arial"/>
        </w:rPr>
        <w:tab/>
        <w:t>Asfalty i lepiszcza asfaltowe – Zasady specyfikacji kationowych emulsji asfaltowych</w:t>
      </w:r>
    </w:p>
    <w:p w:rsidR="00AD33FA" w:rsidRPr="005411C3" w:rsidRDefault="00AD33FA" w:rsidP="00AD33FA">
      <w:pPr>
        <w:spacing w:before="60"/>
        <w:ind w:left="1418" w:hanging="1418"/>
        <w:rPr>
          <w:rFonts w:ascii="Arial" w:hAnsi="Arial" w:cs="Arial"/>
        </w:rPr>
      </w:pPr>
      <w:r w:rsidRPr="005411C3">
        <w:rPr>
          <w:rFonts w:ascii="Arial" w:hAnsi="Arial" w:cs="Arial"/>
        </w:rPr>
        <w:t>59.</w:t>
      </w:r>
      <w:r w:rsidRPr="005411C3">
        <w:rPr>
          <w:rFonts w:ascii="Arial" w:hAnsi="Arial" w:cs="Arial"/>
        </w:rPr>
        <w:tab/>
        <w:t>PN-EN 14188-1</w:t>
      </w:r>
      <w:r w:rsidRPr="005411C3">
        <w:rPr>
          <w:rFonts w:ascii="Arial" w:hAnsi="Arial" w:cs="Arial"/>
        </w:rPr>
        <w:tab/>
        <w:t>Wypełniacze złączy i zalewy – Część 1: Specyfikacja zalew na gorąco</w:t>
      </w:r>
    </w:p>
    <w:p w:rsidR="00AD33FA" w:rsidRPr="005411C3" w:rsidRDefault="00AD33FA" w:rsidP="00AD33FA">
      <w:pPr>
        <w:spacing w:before="60"/>
        <w:ind w:left="1418" w:hanging="1418"/>
        <w:rPr>
          <w:rFonts w:ascii="Arial" w:hAnsi="Arial" w:cs="Arial"/>
        </w:rPr>
      </w:pPr>
      <w:r w:rsidRPr="005411C3">
        <w:rPr>
          <w:rFonts w:ascii="Arial" w:hAnsi="Arial" w:cs="Arial"/>
        </w:rPr>
        <w:t>60.</w:t>
      </w:r>
      <w:r w:rsidRPr="005411C3">
        <w:rPr>
          <w:rFonts w:ascii="Arial" w:hAnsi="Arial" w:cs="Arial"/>
        </w:rPr>
        <w:tab/>
        <w:t>PN-EN 14188-2</w:t>
      </w:r>
      <w:r w:rsidRPr="005411C3">
        <w:rPr>
          <w:rFonts w:ascii="Arial" w:hAnsi="Arial" w:cs="Arial"/>
        </w:rPr>
        <w:tab/>
        <w:t>Wypełniacze złączy i zalewy – Część 2: Specyfikacja zalew na zimno</w:t>
      </w:r>
    </w:p>
    <w:p w:rsidR="00AD33FA" w:rsidRPr="005411C3" w:rsidRDefault="00AD33FA" w:rsidP="00AD33FA">
      <w:pPr>
        <w:spacing w:before="60"/>
        <w:ind w:left="1418" w:hanging="1418"/>
        <w:rPr>
          <w:rFonts w:ascii="Arial" w:hAnsi="Arial" w:cs="Arial"/>
        </w:rPr>
      </w:pPr>
      <w:r w:rsidRPr="005411C3">
        <w:rPr>
          <w:rFonts w:ascii="Arial" w:hAnsi="Arial" w:cs="Arial"/>
        </w:rPr>
        <w:t>61.</w:t>
      </w:r>
      <w:r w:rsidRPr="005411C3">
        <w:rPr>
          <w:rFonts w:ascii="Arial" w:hAnsi="Arial" w:cs="Arial"/>
        </w:rPr>
        <w:tab/>
        <w:t>PN-EN 22592</w:t>
      </w:r>
      <w:r w:rsidRPr="005411C3">
        <w:rPr>
          <w:rFonts w:ascii="Arial" w:hAnsi="Arial" w:cs="Arial"/>
        </w:rPr>
        <w:tab/>
        <w:t>Przetwory naftowe – Oznaczanie temperatury zapłonu i palenia – Pomiar metodą otwartego tygla Clevelanda</w:t>
      </w:r>
    </w:p>
    <w:p w:rsidR="00AD33FA" w:rsidRPr="005411C3" w:rsidRDefault="00AD33FA" w:rsidP="00AD33FA">
      <w:pPr>
        <w:spacing w:before="60"/>
        <w:ind w:left="1418" w:hanging="1418"/>
        <w:rPr>
          <w:rFonts w:ascii="Arial" w:hAnsi="Arial" w:cs="Arial"/>
        </w:rPr>
      </w:pPr>
      <w:r w:rsidRPr="005411C3">
        <w:rPr>
          <w:rFonts w:ascii="Arial" w:hAnsi="Arial" w:cs="Arial"/>
        </w:rPr>
        <w:t>62.</w:t>
      </w:r>
      <w:r w:rsidRPr="005411C3">
        <w:rPr>
          <w:rFonts w:ascii="Arial" w:hAnsi="Arial" w:cs="Arial"/>
        </w:rPr>
        <w:tab/>
        <w:t>PN-EN ISO 2592</w:t>
      </w:r>
      <w:r w:rsidRPr="005411C3">
        <w:rPr>
          <w:rFonts w:ascii="Arial" w:hAnsi="Arial" w:cs="Arial"/>
        </w:rPr>
        <w:tab/>
        <w:t>Oznaczanie temperatury zapłonu i palenia – Metoda otwartego tygla Clevelanda</w:t>
      </w:r>
    </w:p>
    <w:p w:rsidR="00AD33FA" w:rsidRPr="005411C3" w:rsidRDefault="00AD33FA" w:rsidP="00AD33FA">
      <w:pPr>
        <w:tabs>
          <w:tab w:val="left" w:pos="7938"/>
        </w:tabs>
        <w:spacing w:before="120" w:after="120"/>
        <w:jc w:val="both"/>
        <w:rPr>
          <w:rFonts w:ascii="Arial" w:hAnsi="Arial" w:cs="Arial"/>
          <w:u w:val="single"/>
        </w:rPr>
      </w:pPr>
      <w:r w:rsidRPr="005411C3">
        <w:rPr>
          <w:rFonts w:ascii="Arial" w:hAnsi="Arial" w:cs="Arial"/>
          <w:u w:val="single"/>
        </w:rPr>
        <w:lastRenderedPageBreak/>
        <w:t>Wymagania techniczne</w:t>
      </w:r>
    </w:p>
    <w:p w:rsidR="00AD33FA" w:rsidRPr="005411C3" w:rsidRDefault="00AD33FA" w:rsidP="0060090B">
      <w:pPr>
        <w:numPr>
          <w:ilvl w:val="0"/>
          <w:numId w:val="32"/>
        </w:numPr>
        <w:tabs>
          <w:tab w:val="num" w:pos="-2694"/>
        </w:tabs>
        <w:overflowPunct w:val="0"/>
        <w:autoSpaceDE w:val="0"/>
        <w:autoSpaceDN w:val="0"/>
        <w:adjustRightInd w:val="0"/>
        <w:spacing w:before="240" w:after="0" w:line="240" w:lineRule="auto"/>
        <w:ind w:left="426" w:hanging="426"/>
        <w:rPr>
          <w:rFonts w:ascii="Arial" w:hAnsi="Arial" w:cs="Arial"/>
        </w:rPr>
      </w:pPr>
      <w:r w:rsidRPr="005411C3">
        <w:rPr>
          <w:rFonts w:ascii="Arial" w:hAnsi="Arial" w:cs="Arial"/>
        </w:rPr>
        <w:t>WT-1 Kruszywa 2010. Kruszywa do mieszanek mineralno-asfaltowych i powierzchniowych utrwaleń na drogach krajowych - Zarządzenie nr 102 Generalnego Dyrektora Dróg Krajowych i Autostrad   z dnia 19 listopada 2010 r.</w:t>
      </w:r>
    </w:p>
    <w:p w:rsidR="00AD33FA" w:rsidRPr="005411C3" w:rsidRDefault="00AD33FA" w:rsidP="0060090B">
      <w:pPr>
        <w:numPr>
          <w:ilvl w:val="0"/>
          <w:numId w:val="32"/>
        </w:numPr>
        <w:tabs>
          <w:tab w:val="num" w:pos="-2694"/>
        </w:tabs>
        <w:overflowPunct w:val="0"/>
        <w:autoSpaceDE w:val="0"/>
        <w:autoSpaceDN w:val="0"/>
        <w:adjustRightInd w:val="0"/>
        <w:spacing w:before="240" w:after="0" w:line="240" w:lineRule="auto"/>
        <w:ind w:left="426" w:hanging="426"/>
        <w:rPr>
          <w:rFonts w:ascii="Arial" w:hAnsi="Arial" w:cs="Arial"/>
        </w:rPr>
      </w:pPr>
      <w:r w:rsidRPr="005411C3">
        <w:rPr>
          <w:rFonts w:ascii="Arial" w:hAnsi="Arial" w:cs="Arial"/>
        </w:rPr>
        <w:t>WT-2 Nawierzchnie asfaltowe 201</w:t>
      </w:r>
      <w:r>
        <w:rPr>
          <w:rFonts w:ascii="Arial" w:hAnsi="Arial" w:cs="Arial"/>
        </w:rPr>
        <w:t>4</w:t>
      </w:r>
      <w:r w:rsidRPr="005411C3">
        <w:rPr>
          <w:rFonts w:ascii="Arial" w:hAnsi="Arial" w:cs="Arial"/>
        </w:rPr>
        <w:t>. Nawierzchnie asfaltowe na drogach krajowych - Zarządzenie  nr 102 Generalnego Dyrektora Dróg Krajowych i Autostrad z dnia 19 listopada 2011 r.</w:t>
      </w:r>
    </w:p>
    <w:p w:rsidR="00AD33FA" w:rsidRPr="005411C3" w:rsidRDefault="00AD33FA" w:rsidP="0060090B">
      <w:pPr>
        <w:numPr>
          <w:ilvl w:val="0"/>
          <w:numId w:val="32"/>
        </w:numPr>
        <w:tabs>
          <w:tab w:val="num" w:pos="-2694"/>
        </w:tabs>
        <w:overflowPunct w:val="0"/>
        <w:autoSpaceDE w:val="0"/>
        <w:autoSpaceDN w:val="0"/>
        <w:adjustRightInd w:val="0"/>
        <w:spacing w:before="240" w:after="0" w:line="240" w:lineRule="auto"/>
        <w:ind w:left="426" w:hanging="426"/>
        <w:rPr>
          <w:rFonts w:ascii="Arial" w:hAnsi="Arial" w:cs="Arial"/>
        </w:rPr>
      </w:pPr>
      <w:r w:rsidRPr="005411C3">
        <w:rPr>
          <w:rFonts w:ascii="Arial" w:hAnsi="Arial" w:cs="Arial"/>
        </w:rPr>
        <w:t>WT-3 Emulsje asfaltowe 2009. Kationowe emulsje asfaltowe na drogach publicznych</w:t>
      </w:r>
    </w:p>
    <w:p w:rsidR="00AD33FA" w:rsidRPr="005411C3" w:rsidRDefault="00AD33FA" w:rsidP="00AD33FA">
      <w:pPr>
        <w:tabs>
          <w:tab w:val="left" w:pos="7938"/>
        </w:tabs>
        <w:spacing w:before="240" w:after="120"/>
        <w:jc w:val="both"/>
        <w:rPr>
          <w:rFonts w:ascii="Arial" w:hAnsi="Arial" w:cs="Arial"/>
          <w:u w:val="single"/>
        </w:rPr>
      </w:pPr>
      <w:r w:rsidRPr="005411C3">
        <w:rPr>
          <w:rFonts w:ascii="Arial" w:hAnsi="Arial" w:cs="Arial"/>
          <w:u w:val="single"/>
        </w:rPr>
        <w:t>Inne dokumenty</w:t>
      </w:r>
    </w:p>
    <w:p w:rsidR="00AD33FA" w:rsidRPr="005411C3" w:rsidRDefault="00AD33FA" w:rsidP="0060090B">
      <w:pPr>
        <w:numPr>
          <w:ilvl w:val="0"/>
          <w:numId w:val="32"/>
        </w:numPr>
        <w:tabs>
          <w:tab w:val="num" w:pos="-2694"/>
        </w:tabs>
        <w:overflowPunct w:val="0"/>
        <w:autoSpaceDE w:val="0"/>
        <w:autoSpaceDN w:val="0"/>
        <w:adjustRightInd w:val="0"/>
        <w:spacing w:before="240" w:after="0" w:line="240" w:lineRule="auto"/>
        <w:ind w:left="426" w:hanging="426"/>
        <w:rPr>
          <w:rFonts w:ascii="Arial" w:hAnsi="Arial" w:cs="Arial"/>
        </w:rPr>
      </w:pPr>
      <w:r w:rsidRPr="005411C3">
        <w:rPr>
          <w:rFonts w:ascii="Arial" w:hAnsi="Arial" w:cs="Arial"/>
        </w:rPr>
        <w:t>Rozporządzenie Ministra Transportu i Gospodarki Morskiej z dnia 2 marca 1999 r. w sprawie warunków technicznych, jakim powinny odpowiadać drogi publiczne i ich usytuowanie (Dz. U. nr 43, poz. 430)</w:t>
      </w:r>
    </w:p>
    <w:p w:rsidR="00AD33FA" w:rsidRPr="005411C3" w:rsidRDefault="00AD33FA" w:rsidP="0060090B">
      <w:pPr>
        <w:numPr>
          <w:ilvl w:val="0"/>
          <w:numId w:val="32"/>
        </w:numPr>
        <w:tabs>
          <w:tab w:val="num" w:pos="-2694"/>
        </w:tabs>
        <w:overflowPunct w:val="0"/>
        <w:autoSpaceDE w:val="0"/>
        <w:autoSpaceDN w:val="0"/>
        <w:adjustRightInd w:val="0"/>
        <w:spacing w:before="240" w:after="0" w:line="240" w:lineRule="auto"/>
        <w:ind w:left="426" w:hanging="426"/>
        <w:rPr>
          <w:rFonts w:ascii="Arial" w:hAnsi="Arial" w:cs="Arial"/>
        </w:rPr>
      </w:pPr>
      <w:r w:rsidRPr="005411C3">
        <w:rPr>
          <w:rFonts w:ascii="Arial" w:hAnsi="Arial" w:cs="Arial"/>
        </w:rPr>
        <w:t>Katalog typowych konstrukcji nawierzchni podatnych i półsztywnych. Generalna Dyrekcja Dróg Publicznych – Instytut Badawczy Dróg i Mostów, Warszawa 1997.</w:t>
      </w:r>
    </w:p>
    <w:p w:rsidR="00AD33FA" w:rsidRPr="005411C3" w:rsidRDefault="00AD33FA" w:rsidP="00AD33FA">
      <w:pPr>
        <w:spacing w:before="60"/>
        <w:rPr>
          <w:rFonts w:ascii="Arial" w:hAnsi="Arial" w:cs="Arial"/>
        </w:rPr>
      </w:pPr>
    </w:p>
    <w:p w:rsidR="00AD33FA" w:rsidRDefault="00AD33FA" w:rsidP="00AD33FA">
      <w:pPr>
        <w:spacing w:before="60"/>
        <w:rPr>
          <w:rFonts w:ascii="Arial" w:hAnsi="Arial" w:cs="Arial"/>
        </w:rPr>
      </w:pPr>
    </w:p>
    <w:p w:rsidR="0060090B" w:rsidRDefault="0060090B"/>
    <w:sectPr w:rsidR="0060090B" w:rsidSect="00E538C7">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imesNewRoman">
    <w:altName w:val="Arial Unicode MS"/>
    <w:panose1 w:val="00000000000000000000"/>
    <w:charset w:val="80"/>
    <w:family w:val="auto"/>
    <w:notTrueType/>
    <w:pitch w:val="default"/>
    <w:sig w:usb0="00000000" w:usb1="08070000" w:usb2="00000010" w:usb3="00000000" w:csb0="00020000" w:csb1="00000000"/>
  </w:font>
  <w:font w:name="Cambria">
    <w:panose1 w:val="02040503050406030204"/>
    <w:charset w:val="EE"/>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F"/>
    <w:multiLevelType w:val="singleLevel"/>
    <w:tmpl w:val="FA0EB15E"/>
    <w:lvl w:ilvl="0">
      <w:start w:val="1"/>
      <w:numFmt w:val="decimal"/>
      <w:pStyle w:val="Listanumerowana2"/>
      <w:lvlText w:val="%1."/>
      <w:lvlJc w:val="left"/>
      <w:pPr>
        <w:tabs>
          <w:tab w:val="num" w:pos="643"/>
        </w:tabs>
        <w:ind w:left="643" w:hanging="360"/>
      </w:pPr>
      <w:rPr>
        <w:rFonts w:cs="Times New Roman"/>
      </w:rPr>
    </w:lvl>
  </w:abstractNum>
  <w:abstractNum w:abstractNumId="1">
    <w:nsid w:val="FFFFFF88"/>
    <w:multiLevelType w:val="singleLevel"/>
    <w:tmpl w:val="0F92CD66"/>
    <w:lvl w:ilvl="0">
      <w:start w:val="1"/>
      <w:numFmt w:val="decimal"/>
      <w:pStyle w:val="Listanumerowana"/>
      <w:lvlText w:val="%1."/>
      <w:lvlJc w:val="left"/>
      <w:pPr>
        <w:tabs>
          <w:tab w:val="num" w:pos="360"/>
        </w:tabs>
        <w:ind w:left="360" w:hanging="360"/>
      </w:pPr>
    </w:lvl>
  </w:abstractNum>
  <w:abstractNum w:abstractNumId="2">
    <w:nsid w:val="009B6735"/>
    <w:multiLevelType w:val="hybridMultilevel"/>
    <w:tmpl w:val="53DA648A"/>
    <w:lvl w:ilvl="0" w:tplc="FFFFFFFF">
      <w:start w:val="1"/>
      <w:numFmt w:val="lowerLetter"/>
      <w:lvlText w:val="%1)"/>
      <w:lvlJc w:val="left"/>
      <w:pPr>
        <w:ind w:left="1080" w:hanging="360"/>
      </w:pPr>
      <w:rPr>
        <w:rFonts w:cs="Times New Roman" w:hint="default"/>
      </w:rPr>
    </w:lvl>
    <w:lvl w:ilvl="1" w:tplc="FFFFFFFF" w:tentative="1">
      <w:start w:val="1"/>
      <w:numFmt w:val="lowerLetter"/>
      <w:lvlText w:val="%2."/>
      <w:lvlJc w:val="left"/>
      <w:pPr>
        <w:ind w:left="1800" w:hanging="360"/>
      </w:pPr>
      <w:rPr>
        <w:rFonts w:cs="Times New Roman"/>
      </w:rPr>
    </w:lvl>
    <w:lvl w:ilvl="2" w:tplc="FFFFFFFF" w:tentative="1">
      <w:start w:val="1"/>
      <w:numFmt w:val="lowerRoman"/>
      <w:lvlText w:val="%3."/>
      <w:lvlJc w:val="right"/>
      <w:pPr>
        <w:ind w:left="2520" w:hanging="180"/>
      </w:pPr>
      <w:rPr>
        <w:rFonts w:cs="Times New Roman"/>
      </w:rPr>
    </w:lvl>
    <w:lvl w:ilvl="3" w:tplc="FFFFFFFF" w:tentative="1">
      <w:start w:val="1"/>
      <w:numFmt w:val="decimal"/>
      <w:lvlText w:val="%4."/>
      <w:lvlJc w:val="left"/>
      <w:pPr>
        <w:ind w:left="3240" w:hanging="360"/>
      </w:pPr>
      <w:rPr>
        <w:rFonts w:cs="Times New Roman"/>
      </w:rPr>
    </w:lvl>
    <w:lvl w:ilvl="4" w:tplc="FFFFFFFF" w:tentative="1">
      <w:start w:val="1"/>
      <w:numFmt w:val="lowerLetter"/>
      <w:lvlText w:val="%5."/>
      <w:lvlJc w:val="left"/>
      <w:pPr>
        <w:ind w:left="3960" w:hanging="360"/>
      </w:pPr>
      <w:rPr>
        <w:rFonts w:cs="Times New Roman"/>
      </w:rPr>
    </w:lvl>
    <w:lvl w:ilvl="5" w:tplc="FFFFFFFF" w:tentative="1">
      <w:start w:val="1"/>
      <w:numFmt w:val="lowerRoman"/>
      <w:lvlText w:val="%6."/>
      <w:lvlJc w:val="right"/>
      <w:pPr>
        <w:ind w:left="4680" w:hanging="180"/>
      </w:pPr>
      <w:rPr>
        <w:rFonts w:cs="Times New Roman"/>
      </w:rPr>
    </w:lvl>
    <w:lvl w:ilvl="6" w:tplc="FFFFFFFF" w:tentative="1">
      <w:start w:val="1"/>
      <w:numFmt w:val="decimal"/>
      <w:lvlText w:val="%7."/>
      <w:lvlJc w:val="left"/>
      <w:pPr>
        <w:ind w:left="5400" w:hanging="360"/>
      </w:pPr>
      <w:rPr>
        <w:rFonts w:cs="Times New Roman"/>
      </w:rPr>
    </w:lvl>
    <w:lvl w:ilvl="7" w:tplc="FFFFFFFF" w:tentative="1">
      <w:start w:val="1"/>
      <w:numFmt w:val="lowerLetter"/>
      <w:lvlText w:val="%8."/>
      <w:lvlJc w:val="left"/>
      <w:pPr>
        <w:ind w:left="6120" w:hanging="360"/>
      </w:pPr>
      <w:rPr>
        <w:rFonts w:cs="Times New Roman"/>
      </w:rPr>
    </w:lvl>
    <w:lvl w:ilvl="8" w:tplc="FFFFFFFF" w:tentative="1">
      <w:start w:val="1"/>
      <w:numFmt w:val="lowerRoman"/>
      <w:lvlText w:val="%9."/>
      <w:lvlJc w:val="right"/>
      <w:pPr>
        <w:ind w:left="6840" w:hanging="180"/>
      </w:pPr>
      <w:rPr>
        <w:rFonts w:cs="Times New Roman"/>
      </w:rPr>
    </w:lvl>
  </w:abstractNum>
  <w:abstractNum w:abstractNumId="3">
    <w:nsid w:val="01FB2287"/>
    <w:multiLevelType w:val="hybridMultilevel"/>
    <w:tmpl w:val="895C079E"/>
    <w:lvl w:ilvl="0" w:tplc="2E9EA776">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4">
    <w:nsid w:val="0BDC36CB"/>
    <w:multiLevelType w:val="hybridMultilevel"/>
    <w:tmpl w:val="B20C21EE"/>
    <w:lvl w:ilvl="0" w:tplc="5E8EED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0E9E7206"/>
    <w:multiLevelType w:val="multilevel"/>
    <w:tmpl w:val="0415001F"/>
    <w:lvl w:ilvl="0">
      <w:start w:val="1"/>
      <w:numFmt w:val="decimal"/>
      <w:lvlText w:val="%1."/>
      <w:lvlJc w:val="left"/>
      <w:pPr>
        <w:ind w:left="54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11AF2631"/>
    <w:multiLevelType w:val="hybridMultilevel"/>
    <w:tmpl w:val="DCE28B66"/>
    <w:lvl w:ilvl="0" w:tplc="FFFFFFFF">
      <w:start w:val="1"/>
      <w:numFmt w:val="bullet"/>
      <w:lvlText w:val=""/>
      <w:lvlJc w:val="left"/>
      <w:pPr>
        <w:ind w:left="1003" w:hanging="360"/>
      </w:pPr>
      <w:rPr>
        <w:rFonts w:ascii="Symbol" w:hAnsi="Symbol" w:hint="default"/>
      </w:rPr>
    </w:lvl>
    <w:lvl w:ilvl="1" w:tplc="FFFFFFFF" w:tentative="1">
      <w:start w:val="1"/>
      <w:numFmt w:val="bullet"/>
      <w:lvlText w:val="o"/>
      <w:lvlJc w:val="left"/>
      <w:pPr>
        <w:ind w:left="1723" w:hanging="360"/>
      </w:pPr>
      <w:rPr>
        <w:rFonts w:ascii="Courier New" w:hAnsi="Courier New" w:cs="Courier New" w:hint="default"/>
      </w:rPr>
    </w:lvl>
    <w:lvl w:ilvl="2" w:tplc="FFFFFFFF" w:tentative="1">
      <w:start w:val="1"/>
      <w:numFmt w:val="bullet"/>
      <w:lvlText w:val=""/>
      <w:lvlJc w:val="left"/>
      <w:pPr>
        <w:ind w:left="2443" w:hanging="360"/>
      </w:pPr>
      <w:rPr>
        <w:rFonts w:ascii="Wingdings" w:hAnsi="Wingdings" w:hint="default"/>
      </w:rPr>
    </w:lvl>
    <w:lvl w:ilvl="3" w:tplc="FFFFFFFF" w:tentative="1">
      <w:start w:val="1"/>
      <w:numFmt w:val="bullet"/>
      <w:lvlText w:val=""/>
      <w:lvlJc w:val="left"/>
      <w:pPr>
        <w:ind w:left="3163" w:hanging="360"/>
      </w:pPr>
      <w:rPr>
        <w:rFonts w:ascii="Symbol" w:hAnsi="Symbol" w:hint="default"/>
      </w:rPr>
    </w:lvl>
    <w:lvl w:ilvl="4" w:tplc="FFFFFFFF" w:tentative="1">
      <w:start w:val="1"/>
      <w:numFmt w:val="bullet"/>
      <w:lvlText w:val="o"/>
      <w:lvlJc w:val="left"/>
      <w:pPr>
        <w:ind w:left="3883" w:hanging="360"/>
      </w:pPr>
      <w:rPr>
        <w:rFonts w:ascii="Courier New" w:hAnsi="Courier New" w:cs="Courier New" w:hint="default"/>
      </w:rPr>
    </w:lvl>
    <w:lvl w:ilvl="5" w:tplc="FFFFFFFF" w:tentative="1">
      <w:start w:val="1"/>
      <w:numFmt w:val="bullet"/>
      <w:lvlText w:val=""/>
      <w:lvlJc w:val="left"/>
      <w:pPr>
        <w:ind w:left="4603" w:hanging="360"/>
      </w:pPr>
      <w:rPr>
        <w:rFonts w:ascii="Wingdings" w:hAnsi="Wingdings" w:hint="default"/>
      </w:rPr>
    </w:lvl>
    <w:lvl w:ilvl="6" w:tplc="FFFFFFFF" w:tentative="1">
      <w:start w:val="1"/>
      <w:numFmt w:val="bullet"/>
      <w:lvlText w:val=""/>
      <w:lvlJc w:val="left"/>
      <w:pPr>
        <w:ind w:left="5323" w:hanging="360"/>
      </w:pPr>
      <w:rPr>
        <w:rFonts w:ascii="Symbol" w:hAnsi="Symbol" w:hint="default"/>
      </w:rPr>
    </w:lvl>
    <w:lvl w:ilvl="7" w:tplc="FFFFFFFF" w:tentative="1">
      <w:start w:val="1"/>
      <w:numFmt w:val="bullet"/>
      <w:lvlText w:val="o"/>
      <w:lvlJc w:val="left"/>
      <w:pPr>
        <w:ind w:left="6043" w:hanging="360"/>
      </w:pPr>
      <w:rPr>
        <w:rFonts w:ascii="Courier New" w:hAnsi="Courier New" w:cs="Courier New" w:hint="default"/>
      </w:rPr>
    </w:lvl>
    <w:lvl w:ilvl="8" w:tplc="FFFFFFFF" w:tentative="1">
      <w:start w:val="1"/>
      <w:numFmt w:val="bullet"/>
      <w:lvlText w:val=""/>
      <w:lvlJc w:val="left"/>
      <w:pPr>
        <w:ind w:left="6763" w:hanging="360"/>
      </w:pPr>
      <w:rPr>
        <w:rFonts w:ascii="Wingdings" w:hAnsi="Wingdings" w:hint="default"/>
      </w:rPr>
    </w:lvl>
  </w:abstractNum>
  <w:abstractNum w:abstractNumId="7">
    <w:nsid w:val="136F2C20"/>
    <w:multiLevelType w:val="hybridMultilevel"/>
    <w:tmpl w:val="13A028AA"/>
    <w:lvl w:ilvl="0" w:tplc="5E8EED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18F11D03"/>
    <w:multiLevelType w:val="hybridMultilevel"/>
    <w:tmpl w:val="3AD42ADE"/>
    <w:lvl w:ilvl="0" w:tplc="04150017">
      <w:start w:val="1"/>
      <w:numFmt w:val="lowerLetter"/>
      <w:lvlText w:val="%1)"/>
      <w:lvlJc w:val="left"/>
      <w:pPr>
        <w:tabs>
          <w:tab w:val="num" w:pos="720"/>
        </w:tabs>
        <w:ind w:left="720" w:hanging="360"/>
      </w:pPr>
    </w:lvl>
    <w:lvl w:ilvl="1" w:tplc="04150019">
      <w:start w:val="1"/>
      <w:numFmt w:val="bullet"/>
      <w:lvlText w:val="–"/>
      <w:lvlJc w:val="left"/>
      <w:pPr>
        <w:tabs>
          <w:tab w:val="num" w:pos="1477"/>
        </w:tabs>
        <w:ind w:left="1477" w:hanging="397"/>
      </w:pPr>
      <w:rPr>
        <w:rFonts w:ascii="Times New Roman" w:hAnsi="Times New Roman" w:cs="Times New Roman" w:hint="default"/>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9">
    <w:nsid w:val="23994BFC"/>
    <w:multiLevelType w:val="hybridMultilevel"/>
    <w:tmpl w:val="6A78F326"/>
    <w:lvl w:ilvl="0" w:tplc="5E8EED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247679FF"/>
    <w:multiLevelType w:val="hybridMultilevel"/>
    <w:tmpl w:val="1E1EA6B2"/>
    <w:lvl w:ilvl="0" w:tplc="5E8EED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28C13CD8"/>
    <w:multiLevelType w:val="hybridMultilevel"/>
    <w:tmpl w:val="E4A2DBA8"/>
    <w:lvl w:ilvl="0" w:tplc="5E8EED4C">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2">
    <w:nsid w:val="34BE22AD"/>
    <w:multiLevelType w:val="hybridMultilevel"/>
    <w:tmpl w:val="FA18056E"/>
    <w:lvl w:ilvl="0" w:tplc="5E8EED4C">
      <w:start w:val="1"/>
      <w:numFmt w:val="bullet"/>
      <w:pStyle w:val="LISTA1-"/>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
    <w:nsid w:val="356B06B8"/>
    <w:multiLevelType w:val="hybridMultilevel"/>
    <w:tmpl w:val="E116B1F4"/>
    <w:lvl w:ilvl="0" w:tplc="DA4C549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37591049"/>
    <w:multiLevelType w:val="hybridMultilevel"/>
    <w:tmpl w:val="65144652"/>
    <w:lvl w:ilvl="0" w:tplc="5E8EED4C">
      <w:start w:val="64"/>
      <w:numFmt w:val="decimal"/>
      <w:lvlText w:val="%1."/>
      <w:lvlJc w:val="left"/>
      <w:pPr>
        <w:tabs>
          <w:tab w:val="num" w:pos="397"/>
        </w:tabs>
        <w:ind w:left="397" w:hanging="397"/>
      </w:pPr>
      <w:rPr>
        <w:rFonts w:ascii="Arial" w:hAnsi="Arial" w:cs="Times New Roman" w:hint="default"/>
        <w:b w:val="0"/>
        <w:i w:val="0"/>
        <w:sz w:val="20"/>
        <w:szCs w:val="20"/>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5">
    <w:nsid w:val="38567F35"/>
    <w:multiLevelType w:val="hybridMultilevel"/>
    <w:tmpl w:val="B60452F0"/>
    <w:lvl w:ilvl="0" w:tplc="E56A901C">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6">
    <w:nsid w:val="3B6F4E48"/>
    <w:multiLevelType w:val="singleLevel"/>
    <w:tmpl w:val="73A041CA"/>
    <w:lvl w:ilvl="0">
      <w:start w:val="1"/>
      <w:numFmt w:val="bullet"/>
      <w:pStyle w:val="Wykaz"/>
      <w:lvlText w:val="-"/>
      <w:lvlJc w:val="left"/>
      <w:pPr>
        <w:tabs>
          <w:tab w:val="num" w:pos="1494"/>
        </w:tabs>
        <w:ind w:left="1494" w:hanging="360"/>
      </w:pPr>
      <w:rPr>
        <w:rFonts w:ascii="Arial" w:hAnsi="Arial" w:hint="default"/>
      </w:rPr>
    </w:lvl>
  </w:abstractNum>
  <w:abstractNum w:abstractNumId="17">
    <w:nsid w:val="3DB1662C"/>
    <w:multiLevelType w:val="hybridMultilevel"/>
    <w:tmpl w:val="96141ECC"/>
    <w:lvl w:ilvl="0" w:tplc="FFFFFFFF">
      <w:start w:val="1"/>
      <w:numFmt w:val="bullet"/>
      <w:lvlText w:val="-"/>
      <w:lvlJc w:val="left"/>
      <w:pPr>
        <w:tabs>
          <w:tab w:val="num" w:pos="369"/>
        </w:tabs>
        <w:ind w:left="369" w:hanging="227"/>
      </w:pPr>
      <w:rPr>
        <w:rFonts w:ascii="Arial" w:hAnsi="Aria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nsid w:val="3EDC4ED5"/>
    <w:multiLevelType w:val="hybridMultilevel"/>
    <w:tmpl w:val="1D6CFDD8"/>
    <w:lvl w:ilvl="0" w:tplc="D2BC1CE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417565F9"/>
    <w:multiLevelType w:val="hybridMultilevel"/>
    <w:tmpl w:val="B6CADAA2"/>
    <w:lvl w:ilvl="0" w:tplc="0415000F">
      <w:start w:val="1"/>
      <w:numFmt w:val="bullet"/>
      <w:lvlText w:val="–"/>
      <w:lvlJc w:val="left"/>
      <w:pPr>
        <w:ind w:left="720" w:hanging="360"/>
      </w:pPr>
      <w:rPr>
        <w:rFonts w:ascii="Times New Roman" w:hAnsi="Times New Roman" w:cs="Times New Roman" w:hint="default"/>
        <w:sz w:val="16"/>
      </w:rPr>
    </w:lvl>
    <w:lvl w:ilvl="1" w:tplc="04150019">
      <w:start w:val="1"/>
      <w:numFmt w:val="decimal"/>
      <w:lvlText w:val="%2."/>
      <w:lvlJc w:val="left"/>
      <w:pPr>
        <w:tabs>
          <w:tab w:val="num" w:pos="1440"/>
        </w:tabs>
        <w:ind w:left="1440" w:hanging="360"/>
      </w:pPr>
      <w:rPr>
        <w:rFonts w:ascii="Times New Roman" w:hAnsi="Times New Roman" w:cs="Times New Roman"/>
      </w:rPr>
    </w:lvl>
    <w:lvl w:ilvl="2" w:tplc="0415001B">
      <w:start w:val="1"/>
      <w:numFmt w:val="decimal"/>
      <w:lvlText w:val="%3."/>
      <w:lvlJc w:val="left"/>
      <w:pPr>
        <w:tabs>
          <w:tab w:val="num" w:pos="2160"/>
        </w:tabs>
        <w:ind w:left="2160" w:hanging="360"/>
      </w:pPr>
      <w:rPr>
        <w:rFonts w:ascii="Times New Roman" w:hAnsi="Times New Roman" w:cs="Times New Roman"/>
      </w:rPr>
    </w:lvl>
    <w:lvl w:ilvl="3" w:tplc="0415000F">
      <w:start w:val="1"/>
      <w:numFmt w:val="decimal"/>
      <w:lvlText w:val="%4."/>
      <w:lvlJc w:val="left"/>
      <w:pPr>
        <w:tabs>
          <w:tab w:val="num" w:pos="2880"/>
        </w:tabs>
        <w:ind w:left="2880" w:hanging="360"/>
      </w:pPr>
      <w:rPr>
        <w:rFonts w:ascii="Times New Roman" w:hAnsi="Times New Roman" w:cs="Times New Roman"/>
      </w:rPr>
    </w:lvl>
    <w:lvl w:ilvl="4" w:tplc="04150019">
      <w:start w:val="1"/>
      <w:numFmt w:val="decimal"/>
      <w:lvlText w:val="%5."/>
      <w:lvlJc w:val="left"/>
      <w:pPr>
        <w:tabs>
          <w:tab w:val="num" w:pos="3600"/>
        </w:tabs>
        <w:ind w:left="3600" w:hanging="360"/>
      </w:pPr>
      <w:rPr>
        <w:rFonts w:ascii="Times New Roman" w:hAnsi="Times New Roman" w:cs="Times New Roman"/>
      </w:rPr>
    </w:lvl>
    <w:lvl w:ilvl="5" w:tplc="0415001B">
      <w:start w:val="1"/>
      <w:numFmt w:val="decimal"/>
      <w:lvlText w:val="%6."/>
      <w:lvlJc w:val="left"/>
      <w:pPr>
        <w:tabs>
          <w:tab w:val="num" w:pos="4320"/>
        </w:tabs>
        <w:ind w:left="4320" w:hanging="360"/>
      </w:pPr>
      <w:rPr>
        <w:rFonts w:ascii="Times New Roman" w:hAnsi="Times New Roman" w:cs="Times New Roman"/>
      </w:rPr>
    </w:lvl>
    <w:lvl w:ilvl="6" w:tplc="0415000F">
      <w:start w:val="1"/>
      <w:numFmt w:val="decimal"/>
      <w:lvlText w:val="%7."/>
      <w:lvlJc w:val="left"/>
      <w:pPr>
        <w:tabs>
          <w:tab w:val="num" w:pos="5040"/>
        </w:tabs>
        <w:ind w:left="5040" w:hanging="360"/>
      </w:pPr>
      <w:rPr>
        <w:rFonts w:ascii="Times New Roman" w:hAnsi="Times New Roman" w:cs="Times New Roman"/>
      </w:rPr>
    </w:lvl>
    <w:lvl w:ilvl="7" w:tplc="04150019">
      <w:start w:val="1"/>
      <w:numFmt w:val="decimal"/>
      <w:lvlText w:val="%8."/>
      <w:lvlJc w:val="left"/>
      <w:pPr>
        <w:tabs>
          <w:tab w:val="num" w:pos="5760"/>
        </w:tabs>
        <w:ind w:left="5760" w:hanging="360"/>
      </w:pPr>
      <w:rPr>
        <w:rFonts w:ascii="Times New Roman" w:hAnsi="Times New Roman" w:cs="Times New Roman"/>
      </w:rPr>
    </w:lvl>
    <w:lvl w:ilvl="8" w:tplc="0415001B">
      <w:start w:val="1"/>
      <w:numFmt w:val="decimal"/>
      <w:lvlText w:val="%9."/>
      <w:lvlJc w:val="left"/>
      <w:pPr>
        <w:tabs>
          <w:tab w:val="num" w:pos="6480"/>
        </w:tabs>
        <w:ind w:left="6480" w:hanging="360"/>
      </w:pPr>
      <w:rPr>
        <w:rFonts w:ascii="Times New Roman" w:hAnsi="Times New Roman" w:cs="Times New Roman"/>
      </w:rPr>
    </w:lvl>
  </w:abstractNum>
  <w:abstractNum w:abstractNumId="20">
    <w:nsid w:val="44AE02DF"/>
    <w:multiLevelType w:val="singleLevel"/>
    <w:tmpl w:val="FA6E094E"/>
    <w:lvl w:ilvl="0">
      <w:start w:val="1"/>
      <w:numFmt w:val="bullet"/>
      <w:lvlText w:val=""/>
      <w:lvlJc w:val="left"/>
      <w:pPr>
        <w:tabs>
          <w:tab w:val="num" w:pos="425"/>
        </w:tabs>
        <w:ind w:left="425" w:hanging="425"/>
      </w:pPr>
      <w:rPr>
        <w:rFonts w:ascii="Symbol" w:hAnsi="Symbol" w:hint="default"/>
        <w:color w:val="auto"/>
      </w:rPr>
    </w:lvl>
  </w:abstractNum>
  <w:abstractNum w:abstractNumId="21">
    <w:nsid w:val="45076968"/>
    <w:multiLevelType w:val="hybridMultilevel"/>
    <w:tmpl w:val="0B122EEC"/>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nsid w:val="4D3649C1"/>
    <w:multiLevelType w:val="hybridMultilevel"/>
    <w:tmpl w:val="7F5423C6"/>
    <w:lvl w:ilvl="0" w:tplc="5E8EED4C">
      <w:start w:val="1"/>
      <w:numFmt w:val="bullet"/>
      <w:lvlText w:val="–"/>
      <w:lvlJc w:val="left"/>
      <w:pPr>
        <w:tabs>
          <w:tab w:val="num" w:pos="454"/>
        </w:tabs>
        <w:ind w:left="454" w:hanging="397"/>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23">
    <w:nsid w:val="4FDE3AD9"/>
    <w:multiLevelType w:val="hybridMultilevel"/>
    <w:tmpl w:val="1B7CC7B6"/>
    <w:lvl w:ilvl="0" w:tplc="5E8EED4C">
      <w:start w:val="1"/>
      <w:numFmt w:val="bullet"/>
      <w:lvlText w:val="–"/>
      <w:lvlJc w:val="left"/>
      <w:pPr>
        <w:ind w:left="720" w:hanging="360"/>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ascii="Times New Roman" w:hAnsi="Times New Roman" w:cs="Times New Roman"/>
      </w:rPr>
    </w:lvl>
    <w:lvl w:ilvl="2" w:tplc="04150005">
      <w:start w:val="1"/>
      <w:numFmt w:val="decimal"/>
      <w:lvlText w:val="%3."/>
      <w:lvlJc w:val="left"/>
      <w:pPr>
        <w:tabs>
          <w:tab w:val="num" w:pos="2160"/>
        </w:tabs>
        <w:ind w:left="2160" w:hanging="360"/>
      </w:pPr>
      <w:rPr>
        <w:rFonts w:ascii="Times New Roman" w:hAnsi="Times New Roman" w:cs="Times New Roman"/>
      </w:rPr>
    </w:lvl>
    <w:lvl w:ilvl="3" w:tplc="04150001">
      <w:start w:val="1"/>
      <w:numFmt w:val="decimal"/>
      <w:lvlText w:val="%4."/>
      <w:lvlJc w:val="left"/>
      <w:pPr>
        <w:tabs>
          <w:tab w:val="num" w:pos="2880"/>
        </w:tabs>
        <w:ind w:left="2880" w:hanging="360"/>
      </w:pPr>
      <w:rPr>
        <w:rFonts w:ascii="Times New Roman" w:hAnsi="Times New Roman" w:cs="Times New Roman"/>
      </w:rPr>
    </w:lvl>
    <w:lvl w:ilvl="4" w:tplc="04150003">
      <w:start w:val="1"/>
      <w:numFmt w:val="decimal"/>
      <w:lvlText w:val="%5."/>
      <w:lvlJc w:val="left"/>
      <w:pPr>
        <w:tabs>
          <w:tab w:val="num" w:pos="3600"/>
        </w:tabs>
        <w:ind w:left="3600" w:hanging="360"/>
      </w:pPr>
      <w:rPr>
        <w:rFonts w:ascii="Times New Roman" w:hAnsi="Times New Roman" w:cs="Times New Roman"/>
      </w:rPr>
    </w:lvl>
    <w:lvl w:ilvl="5" w:tplc="04150005">
      <w:start w:val="1"/>
      <w:numFmt w:val="decimal"/>
      <w:lvlText w:val="%6."/>
      <w:lvlJc w:val="left"/>
      <w:pPr>
        <w:tabs>
          <w:tab w:val="num" w:pos="4320"/>
        </w:tabs>
        <w:ind w:left="4320" w:hanging="360"/>
      </w:pPr>
      <w:rPr>
        <w:rFonts w:ascii="Times New Roman" w:hAnsi="Times New Roman" w:cs="Times New Roman"/>
      </w:rPr>
    </w:lvl>
    <w:lvl w:ilvl="6" w:tplc="04150001">
      <w:start w:val="1"/>
      <w:numFmt w:val="decimal"/>
      <w:lvlText w:val="%7."/>
      <w:lvlJc w:val="left"/>
      <w:pPr>
        <w:tabs>
          <w:tab w:val="num" w:pos="5040"/>
        </w:tabs>
        <w:ind w:left="5040" w:hanging="360"/>
      </w:pPr>
      <w:rPr>
        <w:rFonts w:ascii="Times New Roman" w:hAnsi="Times New Roman" w:cs="Times New Roman"/>
      </w:rPr>
    </w:lvl>
    <w:lvl w:ilvl="7" w:tplc="04150003">
      <w:start w:val="1"/>
      <w:numFmt w:val="decimal"/>
      <w:lvlText w:val="%8."/>
      <w:lvlJc w:val="left"/>
      <w:pPr>
        <w:tabs>
          <w:tab w:val="num" w:pos="5760"/>
        </w:tabs>
        <w:ind w:left="5760" w:hanging="360"/>
      </w:pPr>
      <w:rPr>
        <w:rFonts w:ascii="Times New Roman" w:hAnsi="Times New Roman" w:cs="Times New Roman"/>
      </w:rPr>
    </w:lvl>
    <w:lvl w:ilvl="8" w:tplc="04150005">
      <w:start w:val="1"/>
      <w:numFmt w:val="decimal"/>
      <w:lvlText w:val="%9."/>
      <w:lvlJc w:val="left"/>
      <w:pPr>
        <w:tabs>
          <w:tab w:val="num" w:pos="6480"/>
        </w:tabs>
        <w:ind w:left="6480" w:hanging="360"/>
      </w:pPr>
      <w:rPr>
        <w:rFonts w:ascii="Times New Roman" w:hAnsi="Times New Roman" w:cs="Times New Roman"/>
      </w:rPr>
    </w:lvl>
  </w:abstractNum>
  <w:abstractNum w:abstractNumId="24">
    <w:nsid w:val="572B4421"/>
    <w:multiLevelType w:val="hybridMultilevel"/>
    <w:tmpl w:val="F64ECA7A"/>
    <w:name w:val="WW8Num102"/>
    <w:lvl w:ilvl="0" w:tplc="5652FF6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25">
    <w:nsid w:val="57FA64DD"/>
    <w:multiLevelType w:val="multilevel"/>
    <w:tmpl w:val="6C86EEB2"/>
    <w:lvl w:ilvl="0">
      <w:start w:val="1"/>
      <w:numFmt w:val="lowerLetter"/>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nsid w:val="5C410695"/>
    <w:multiLevelType w:val="hybridMultilevel"/>
    <w:tmpl w:val="032ACB96"/>
    <w:lvl w:ilvl="0" w:tplc="5E8EED4C">
      <w:start w:val="1"/>
      <w:numFmt w:val="lowerLetter"/>
      <w:lvlText w:val="%1)"/>
      <w:lvlJc w:val="left"/>
      <w:pPr>
        <w:ind w:left="1080" w:hanging="360"/>
      </w:pPr>
      <w:rPr>
        <w:rFonts w:cs="Times New Roman" w:hint="default"/>
      </w:rPr>
    </w:lvl>
    <w:lvl w:ilvl="1" w:tplc="04150003" w:tentative="1">
      <w:start w:val="1"/>
      <w:numFmt w:val="lowerLetter"/>
      <w:lvlText w:val="%2."/>
      <w:lvlJc w:val="left"/>
      <w:pPr>
        <w:ind w:left="1800" w:hanging="360"/>
      </w:pPr>
      <w:rPr>
        <w:rFonts w:cs="Times New Roman"/>
      </w:rPr>
    </w:lvl>
    <w:lvl w:ilvl="2" w:tplc="04150005" w:tentative="1">
      <w:start w:val="1"/>
      <w:numFmt w:val="lowerRoman"/>
      <w:lvlText w:val="%3."/>
      <w:lvlJc w:val="right"/>
      <w:pPr>
        <w:ind w:left="2520" w:hanging="180"/>
      </w:pPr>
      <w:rPr>
        <w:rFonts w:cs="Times New Roman"/>
      </w:rPr>
    </w:lvl>
    <w:lvl w:ilvl="3" w:tplc="04150001" w:tentative="1">
      <w:start w:val="1"/>
      <w:numFmt w:val="decimal"/>
      <w:lvlText w:val="%4."/>
      <w:lvlJc w:val="left"/>
      <w:pPr>
        <w:ind w:left="3240" w:hanging="360"/>
      </w:pPr>
      <w:rPr>
        <w:rFonts w:cs="Times New Roman"/>
      </w:rPr>
    </w:lvl>
    <w:lvl w:ilvl="4" w:tplc="04150003" w:tentative="1">
      <w:start w:val="1"/>
      <w:numFmt w:val="lowerLetter"/>
      <w:lvlText w:val="%5."/>
      <w:lvlJc w:val="left"/>
      <w:pPr>
        <w:ind w:left="3960" w:hanging="360"/>
      </w:pPr>
      <w:rPr>
        <w:rFonts w:cs="Times New Roman"/>
      </w:rPr>
    </w:lvl>
    <w:lvl w:ilvl="5" w:tplc="04150005" w:tentative="1">
      <w:start w:val="1"/>
      <w:numFmt w:val="lowerRoman"/>
      <w:lvlText w:val="%6."/>
      <w:lvlJc w:val="right"/>
      <w:pPr>
        <w:ind w:left="4680" w:hanging="180"/>
      </w:pPr>
      <w:rPr>
        <w:rFonts w:cs="Times New Roman"/>
      </w:rPr>
    </w:lvl>
    <w:lvl w:ilvl="6" w:tplc="04150001" w:tentative="1">
      <w:start w:val="1"/>
      <w:numFmt w:val="decimal"/>
      <w:lvlText w:val="%7."/>
      <w:lvlJc w:val="left"/>
      <w:pPr>
        <w:ind w:left="5400" w:hanging="360"/>
      </w:pPr>
      <w:rPr>
        <w:rFonts w:cs="Times New Roman"/>
      </w:rPr>
    </w:lvl>
    <w:lvl w:ilvl="7" w:tplc="04150003" w:tentative="1">
      <w:start w:val="1"/>
      <w:numFmt w:val="lowerLetter"/>
      <w:lvlText w:val="%8."/>
      <w:lvlJc w:val="left"/>
      <w:pPr>
        <w:ind w:left="6120" w:hanging="360"/>
      </w:pPr>
      <w:rPr>
        <w:rFonts w:cs="Times New Roman"/>
      </w:rPr>
    </w:lvl>
    <w:lvl w:ilvl="8" w:tplc="04150005" w:tentative="1">
      <w:start w:val="1"/>
      <w:numFmt w:val="lowerRoman"/>
      <w:lvlText w:val="%9."/>
      <w:lvlJc w:val="right"/>
      <w:pPr>
        <w:ind w:left="6840" w:hanging="180"/>
      </w:pPr>
      <w:rPr>
        <w:rFonts w:cs="Times New Roman"/>
      </w:rPr>
    </w:lvl>
  </w:abstractNum>
  <w:abstractNum w:abstractNumId="27">
    <w:nsid w:val="619D17CA"/>
    <w:multiLevelType w:val="hybridMultilevel"/>
    <w:tmpl w:val="CF4052F0"/>
    <w:lvl w:ilvl="0" w:tplc="2E9EA776">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28">
    <w:nsid w:val="620C3686"/>
    <w:multiLevelType w:val="hybridMultilevel"/>
    <w:tmpl w:val="D87C99F8"/>
    <w:lvl w:ilvl="0" w:tplc="5E8EED4C">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29">
    <w:nsid w:val="624072C3"/>
    <w:multiLevelType w:val="hybridMultilevel"/>
    <w:tmpl w:val="C57813A8"/>
    <w:lvl w:ilvl="0" w:tplc="8C00726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638F2974"/>
    <w:multiLevelType w:val="hybridMultilevel"/>
    <w:tmpl w:val="FBF809F2"/>
    <w:lvl w:ilvl="0" w:tplc="5E8EED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6C4736E6"/>
    <w:multiLevelType w:val="hybridMultilevel"/>
    <w:tmpl w:val="AF94322A"/>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nsid w:val="705709FC"/>
    <w:multiLevelType w:val="hybridMultilevel"/>
    <w:tmpl w:val="6E925ECE"/>
    <w:lvl w:ilvl="0" w:tplc="5E8EED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70956698"/>
    <w:multiLevelType w:val="hybridMultilevel"/>
    <w:tmpl w:val="483229B8"/>
    <w:lvl w:ilvl="0" w:tplc="5E8EED4C">
      <w:start w:val="1"/>
      <w:numFmt w:val="bullet"/>
      <w:lvlText w:val="–"/>
      <w:lvlJc w:val="left"/>
      <w:pPr>
        <w:tabs>
          <w:tab w:val="num" w:pos="1534"/>
        </w:tabs>
        <w:ind w:left="1534" w:hanging="397"/>
      </w:pPr>
      <w:rPr>
        <w:rFonts w:ascii="Times New Roman" w:hAnsi="Times New Roman" w:cs="Times New Roman" w:hint="default"/>
      </w:rPr>
    </w:lvl>
    <w:lvl w:ilvl="1" w:tplc="04150003">
      <w:start w:val="1"/>
      <w:numFmt w:val="bullet"/>
      <w:lvlText w:val="o"/>
      <w:lvlJc w:val="left"/>
      <w:pPr>
        <w:tabs>
          <w:tab w:val="num" w:pos="2520"/>
        </w:tabs>
        <w:ind w:left="2520" w:hanging="360"/>
      </w:pPr>
      <w:rPr>
        <w:rFonts w:ascii="Courier New" w:hAnsi="Courier New" w:cs="Courier New" w:hint="default"/>
      </w:rPr>
    </w:lvl>
    <w:lvl w:ilvl="2" w:tplc="04150005">
      <w:start w:val="1"/>
      <w:numFmt w:val="bullet"/>
      <w:lvlText w:val=""/>
      <w:lvlJc w:val="left"/>
      <w:pPr>
        <w:tabs>
          <w:tab w:val="num" w:pos="3240"/>
        </w:tabs>
        <w:ind w:left="3240" w:hanging="360"/>
      </w:pPr>
      <w:rPr>
        <w:rFonts w:ascii="Wingdings" w:hAnsi="Wingdings" w:hint="default"/>
      </w:rPr>
    </w:lvl>
    <w:lvl w:ilvl="3" w:tplc="04150001">
      <w:start w:val="1"/>
      <w:numFmt w:val="bullet"/>
      <w:lvlText w:val=""/>
      <w:lvlJc w:val="left"/>
      <w:pPr>
        <w:tabs>
          <w:tab w:val="num" w:pos="3960"/>
        </w:tabs>
        <w:ind w:left="3960" w:hanging="360"/>
      </w:pPr>
      <w:rPr>
        <w:rFonts w:ascii="Symbol" w:hAnsi="Symbol" w:hint="default"/>
      </w:rPr>
    </w:lvl>
    <w:lvl w:ilvl="4" w:tplc="04150003">
      <w:start w:val="1"/>
      <w:numFmt w:val="bullet"/>
      <w:lvlText w:val="o"/>
      <w:lvlJc w:val="left"/>
      <w:pPr>
        <w:tabs>
          <w:tab w:val="num" w:pos="4680"/>
        </w:tabs>
        <w:ind w:left="4680" w:hanging="360"/>
      </w:pPr>
      <w:rPr>
        <w:rFonts w:ascii="Courier New" w:hAnsi="Courier New" w:cs="Courier New" w:hint="default"/>
      </w:rPr>
    </w:lvl>
    <w:lvl w:ilvl="5" w:tplc="04150005">
      <w:start w:val="1"/>
      <w:numFmt w:val="bullet"/>
      <w:lvlText w:val=""/>
      <w:lvlJc w:val="left"/>
      <w:pPr>
        <w:tabs>
          <w:tab w:val="num" w:pos="5400"/>
        </w:tabs>
        <w:ind w:left="5400" w:hanging="360"/>
      </w:pPr>
      <w:rPr>
        <w:rFonts w:ascii="Wingdings" w:hAnsi="Wingdings" w:hint="default"/>
      </w:rPr>
    </w:lvl>
    <w:lvl w:ilvl="6" w:tplc="04150001">
      <w:start w:val="1"/>
      <w:numFmt w:val="bullet"/>
      <w:lvlText w:val=""/>
      <w:lvlJc w:val="left"/>
      <w:pPr>
        <w:tabs>
          <w:tab w:val="num" w:pos="6120"/>
        </w:tabs>
        <w:ind w:left="6120" w:hanging="360"/>
      </w:pPr>
      <w:rPr>
        <w:rFonts w:ascii="Symbol" w:hAnsi="Symbol" w:hint="default"/>
      </w:rPr>
    </w:lvl>
    <w:lvl w:ilvl="7" w:tplc="04150003">
      <w:start w:val="1"/>
      <w:numFmt w:val="bullet"/>
      <w:lvlText w:val="o"/>
      <w:lvlJc w:val="left"/>
      <w:pPr>
        <w:tabs>
          <w:tab w:val="num" w:pos="6840"/>
        </w:tabs>
        <w:ind w:left="6840" w:hanging="360"/>
      </w:pPr>
      <w:rPr>
        <w:rFonts w:ascii="Courier New" w:hAnsi="Courier New" w:cs="Courier New" w:hint="default"/>
      </w:rPr>
    </w:lvl>
    <w:lvl w:ilvl="8" w:tplc="04150005">
      <w:start w:val="1"/>
      <w:numFmt w:val="bullet"/>
      <w:lvlText w:val=""/>
      <w:lvlJc w:val="left"/>
      <w:pPr>
        <w:tabs>
          <w:tab w:val="num" w:pos="7560"/>
        </w:tabs>
        <w:ind w:left="7560" w:hanging="360"/>
      </w:pPr>
      <w:rPr>
        <w:rFonts w:ascii="Wingdings" w:hAnsi="Wingdings" w:hint="default"/>
      </w:rPr>
    </w:lvl>
  </w:abstractNum>
  <w:abstractNum w:abstractNumId="34">
    <w:nsid w:val="70BE6D2F"/>
    <w:multiLevelType w:val="hybridMultilevel"/>
    <w:tmpl w:val="18AE1BB2"/>
    <w:lvl w:ilvl="0" w:tplc="FFFFFFFF">
      <w:start w:val="1"/>
      <w:numFmt w:val="lowerLetter"/>
      <w:lvlText w:val="%1)"/>
      <w:lvlJc w:val="left"/>
      <w:pPr>
        <w:ind w:left="786"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nsid w:val="70D73FE5"/>
    <w:multiLevelType w:val="hybridMultilevel"/>
    <w:tmpl w:val="0602B35E"/>
    <w:lvl w:ilvl="0" w:tplc="04150017">
      <w:start w:val="1"/>
      <w:numFmt w:val="bullet"/>
      <w:lvlText w:val=""/>
      <w:lvlJc w:val="left"/>
      <w:pPr>
        <w:ind w:left="1287" w:hanging="360"/>
      </w:pPr>
      <w:rPr>
        <w:rFonts w:ascii="Symbol" w:hAnsi="Symbol" w:hint="default"/>
      </w:rPr>
    </w:lvl>
    <w:lvl w:ilvl="1" w:tplc="04150019" w:tentative="1">
      <w:start w:val="1"/>
      <w:numFmt w:val="bullet"/>
      <w:lvlText w:val="o"/>
      <w:lvlJc w:val="left"/>
      <w:pPr>
        <w:ind w:left="2007" w:hanging="360"/>
      </w:pPr>
      <w:rPr>
        <w:rFonts w:ascii="Courier New" w:hAnsi="Courier New" w:cs="Courier New" w:hint="default"/>
      </w:rPr>
    </w:lvl>
    <w:lvl w:ilvl="2" w:tplc="0415001B" w:tentative="1">
      <w:start w:val="1"/>
      <w:numFmt w:val="bullet"/>
      <w:lvlText w:val=""/>
      <w:lvlJc w:val="left"/>
      <w:pPr>
        <w:ind w:left="2727" w:hanging="360"/>
      </w:pPr>
      <w:rPr>
        <w:rFonts w:ascii="Wingdings" w:hAnsi="Wingdings" w:hint="default"/>
      </w:rPr>
    </w:lvl>
    <w:lvl w:ilvl="3" w:tplc="0415000F" w:tentative="1">
      <w:start w:val="1"/>
      <w:numFmt w:val="bullet"/>
      <w:lvlText w:val=""/>
      <w:lvlJc w:val="left"/>
      <w:pPr>
        <w:ind w:left="3447" w:hanging="360"/>
      </w:pPr>
      <w:rPr>
        <w:rFonts w:ascii="Symbol" w:hAnsi="Symbol" w:hint="default"/>
      </w:rPr>
    </w:lvl>
    <w:lvl w:ilvl="4" w:tplc="04150019" w:tentative="1">
      <w:start w:val="1"/>
      <w:numFmt w:val="bullet"/>
      <w:lvlText w:val="o"/>
      <w:lvlJc w:val="left"/>
      <w:pPr>
        <w:ind w:left="4167" w:hanging="360"/>
      </w:pPr>
      <w:rPr>
        <w:rFonts w:ascii="Courier New" w:hAnsi="Courier New" w:cs="Courier New" w:hint="default"/>
      </w:rPr>
    </w:lvl>
    <w:lvl w:ilvl="5" w:tplc="0415001B" w:tentative="1">
      <w:start w:val="1"/>
      <w:numFmt w:val="bullet"/>
      <w:lvlText w:val=""/>
      <w:lvlJc w:val="left"/>
      <w:pPr>
        <w:ind w:left="4887" w:hanging="360"/>
      </w:pPr>
      <w:rPr>
        <w:rFonts w:ascii="Wingdings" w:hAnsi="Wingdings" w:hint="default"/>
      </w:rPr>
    </w:lvl>
    <w:lvl w:ilvl="6" w:tplc="0415000F" w:tentative="1">
      <w:start w:val="1"/>
      <w:numFmt w:val="bullet"/>
      <w:lvlText w:val=""/>
      <w:lvlJc w:val="left"/>
      <w:pPr>
        <w:ind w:left="5607" w:hanging="360"/>
      </w:pPr>
      <w:rPr>
        <w:rFonts w:ascii="Symbol" w:hAnsi="Symbol" w:hint="default"/>
      </w:rPr>
    </w:lvl>
    <w:lvl w:ilvl="7" w:tplc="04150019" w:tentative="1">
      <w:start w:val="1"/>
      <w:numFmt w:val="bullet"/>
      <w:lvlText w:val="o"/>
      <w:lvlJc w:val="left"/>
      <w:pPr>
        <w:ind w:left="6327" w:hanging="360"/>
      </w:pPr>
      <w:rPr>
        <w:rFonts w:ascii="Courier New" w:hAnsi="Courier New" w:cs="Courier New" w:hint="default"/>
      </w:rPr>
    </w:lvl>
    <w:lvl w:ilvl="8" w:tplc="0415001B" w:tentative="1">
      <w:start w:val="1"/>
      <w:numFmt w:val="bullet"/>
      <w:lvlText w:val=""/>
      <w:lvlJc w:val="left"/>
      <w:pPr>
        <w:ind w:left="7047" w:hanging="360"/>
      </w:pPr>
      <w:rPr>
        <w:rFonts w:ascii="Wingdings" w:hAnsi="Wingdings" w:hint="default"/>
      </w:rPr>
    </w:lvl>
  </w:abstractNum>
  <w:abstractNum w:abstractNumId="36">
    <w:nsid w:val="75F80CB6"/>
    <w:multiLevelType w:val="hybridMultilevel"/>
    <w:tmpl w:val="9CB2E3E0"/>
    <w:lvl w:ilvl="0" w:tplc="ED1851B4">
      <w:start w:val="1"/>
      <w:numFmt w:val="bullet"/>
      <w:lvlText w:val=""/>
      <w:lvlJc w:val="left"/>
      <w:pPr>
        <w:ind w:left="720" w:hanging="360"/>
      </w:pPr>
      <w:rPr>
        <w:rFonts w:ascii="Symbol" w:hAnsi="Symbol" w:hint="default"/>
      </w:rPr>
    </w:lvl>
    <w:lvl w:ilvl="1" w:tplc="F6221A50" w:tentative="1">
      <w:start w:val="1"/>
      <w:numFmt w:val="bullet"/>
      <w:lvlText w:val="o"/>
      <w:lvlJc w:val="left"/>
      <w:pPr>
        <w:ind w:left="1440" w:hanging="360"/>
      </w:pPr>
      <w:rPr>
        <w:rFonts w:ascii="Courier New" w:hAnsi="Courier New" w:cs="Courier New" w:hint="default"/>
      </w:rPr>
    </w:lvl>
    <w:lvl w:ilvl="2" w:tplc="E4288544" w:tentative="1">
      <w:start w:val="1"/>
      <w:numFmt w:val="bullet"/>
      <w:lvlText w:val=""/>
      <w:lvlJc w:val="left"/>
      <w:pPr>
        <w:ind w:left="2160" w:hanging="360"/>
      </w:pPr>
      <w:rPr>
        <w:rFonts w:ascii="Wingdings" w:hAnsi="Wingdings" w:hint="default"/>
      </w:rPr>
    </w:lvl>
    <w:lvl w:ilvl="3" w:tplc="E682CFE4" w:tentative="1">
      <w:start w:val="1"/>
      <w:numFmt w:val="bullet"/>
      <w:lvlText w:val=""/>
      <w:lvlJc w:val="left"/>
      <w:pPr>
        <w:ind w:left="2880" w:hanging="360"/>
      </w:pPr>
      <w:rPr>
        <w:rFonts w:ascii="Symbol" w:hAnsi="Symbol" w:hint="default"/>
      </w:rPr>
    </w:lvl>
    <w:lvl w:ilvl="4" w:tplc="FC525E30" w:tentative="1">
      <w:start w:val="1"/>
      <w:numFmt w:val="bullet"/>
      <w:lvlText w:val="o"/>
      <w:lvlJc w:val="left"/>
      <w:pPr>
        <w:ind w:left="3600" w:hanging="360"/>
      </w:pPr>
      <w:rPr>
        <w:rFonts w:ascii="Courier New" w:hAnsi="Courier New" w:cs="Courier New" w:hint="default"/>
      </w:rPr>
    </w:lvl>
    <w:lvl w:ilvl="5" w:tplc="B4D26FFC" w:tentative="1">
      <w:start w:val="1"/>
      <w:numFmt w:val="bullet"/>
      <w:lvlText w:val=""/>
      <w:lvlJc w:val="left"/>
      <w:pPr>
        <w:ind w:left="4320" w:hanging="360"/>
      </w:pPr>
      <w:rPr>
        <w:rFonts w:ascii="Wingdings" w:hAnsi="Wingdings" w:hint="default"/>
      </w:rPr>
    </w:lvl>
    <w:lvl w:ilvl="6" w:tplc="A8EE212E" w:tentative="1">
      <w:start w:val="1"/>
      <w:numFmt w:val="bullet"/>
      <w:lvlText w:val=""/>
      <w:lvlJc w:val="left"/>
      <w:pPr>
        <w:ind w:left="5040" w:hanging="360"/>
      </w:pPr>
      <w:rPr>
        <w:rFonts w:ascii="Symbol" w:hAnsi="Symbol" w:hint="default"/>
      </w:rPr>
    </w:lvl>
    <w:lvl w:ilvl="7" w:tplc="48567000" w:tentative="1">
      <w:start w:val="1"/>
      <w:numFmt w:val="bullet"/>
      <w:lvlText w:val="o"/>
      <w:lvlJc w:val="left"/>
      <w:pPr>
        <w:ind w:left="5760" w:hanging="360"/>
      </w:pPr>
      <w:rPr>
        <w:rFonts w:ascii="Courier New" w:hAnsi="Courier New" w:cs="Courier New" w:hint="default"/>
      </w:rPr>
    </w:lvl>
    <w:lvl w:ilvl="8" w:tplc="2BA24496" w:tentative="1">
      <w:start w:val="1"/>
      <w:numFmt w:val="bullet"/>
      <w:lvlText w:val=""/>
      <w:lvlJc w:val="left"/>
      <w:pPr>
        <w:ind w:left="6480" w:hanging="360"/>
      </w:pPr>
      <w:rPr>
        <w:rFonts w:ascii="Wingdings" w:hAnsi="Wingdings" w:hint="default"/>
      </w:rPr>
    </w:lvl>
  </w:abstractNum>
  <w:abstractNum w:abstractNumId="37">
    <w:nsid w:val="78D83AEC"/>
    <w:multiLevelType w:val="hybridMultilevel"/>
    <w:tmpl w:val="4C048D34"/>
    <w:lvl w:ilvl="0" w:tplc="5E8EED4C">
      <w:start w:val="1"/>
      <w:numFmt w:val="bullet"/>
      <w:pStyle w:val="TPKWytyczneLista"/>
      <w:lvlText w:val="-"/>
      <w:lvlJc w:val="left"/>
      <w:pPr>
        <w:tabs>
          <w:tab w:val="num" w:pos="720"/>
        </w:tabs>
        <w:ind w:left="720" w:hanging="360"/>
      </w:pPr>
      <w:rPr>
        <w:rFonts w:ascii="Arial" w:hAnsi="Aria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8">
    <w:nsid w:val="79A33080"/>
    <w:multiLevelType w:val="singleLevel"/>
    <w:tmpl w:val="1054AA9C"/>
    <w:lvl w:ilvl="0">
      <w:start w:val="1"/>
      <w:numFmt w:val="decimal"/>
      <w:pStyle w:val="Wylicz2"/>
      <w:lvlText w:val="%1)"/>
      <w:legacy w:legacy="1" w:legacySpace="0" w:legacyIndent="283"/>
      <w:lvlJc w:val="left"/>
      <w:pPr>
        <w:ind w:left="850" w:hanging="283"/>
      </w:pPr>
    </w:lvl>
  </w:abstractNum>
  <w:abstractNum w:abstractNumId="39">
    <w:nsid w:val="79AA4707"/>
    <w:multiLevelType w:val="hybridMultilevel"/>
    <w:tmpl w:val="45F8C872"/>
    <w:lvl w:ilvl="0" w:tplc="FFFFFFFF">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num w:numId="1">
    <w:abstractNumId w:val="16"/>
  </w:num>
  <w:num w:numId="2">
    <w:abstractNumId w:val="12"/>
  </w:num>
  <w:num w:numId="3">
    <w:abstractNumId w:val="37"/>
  </w:num>
  <w:num w:numId="4">
    <w:abstractNumId w:val="0"/>
  </w:num>
  <w:num w:numId="5">
    <w:abstractNumId w:val="38"/>
  </w:num>
  <w:num w:numId="6">
    <w:abstractNumId w:val="1"/>
  </w:num>
  <w:num w:numId="7">
    <w:abstractNumId w:val="35"/>
  </w:num>
  <w:num w:numId="8">
    <w:abstractNumId w:val="7"/>
  </w:num>
  <w:num w:numId="9">
    <w:abstractNumId w:val="25"/>
  </w:num>
  <w:num w:numId="10">
    <w:abstractNumId w:val="5"/>
  </w:num>
  <w:num w:numId="11">
    <w:abstractNumId w:val="6"/>
  </w:num>
  <w:num w:numId="12">
    <w:abstractNumId w:val="18"/>
  </w:num>
  <w:num w:numId="13">
    <w:abstractNumId w:val="4"/>
  </w:num>
  <w:num w:numId="14">
    <w:abstractNumId w:val="26"/>
  </w:num>
  <w:num w:numId="15">
    <w:abstractNumId w:val="2"/>
  </w:num>
  <w:num w:numId="16">
    <w:abstractNumId w:val="39"/>
  </w:num>
  <w:num w:numId="17">
    <w:abstractNumId w:val="11"/>
  </w:num>
  <w:num w:numId="18">
    <w:abstractNumId w:val="32"/>
  </w:num>
  <w:num w:numId="19">
    <w:abstractNumId w:val="36"/>
  </w:num>
  <w:num w:numId="20">
    <w:abstractNumId w:val="31"/>
  </w:num>
  <w:num w:numId="21">
    <w:abstractNumId w:val="21"/>
  </w:num>
  <w:num w:numId="22">
    <w:abstractNumId w:val="10"/>
  </w:num>
  <w:num w:numId="23">
    <w:abstractNumId w:val="13"/>
  </w:num>
  <w:num w:numId="24">
    <w:abstractNumId w:val="27"/>
  </w:num>
  <w:num w:numId="25">
    <w:abstractNumId w:val="30"/>
  </w:num>
  <w:num w:numId="26">
    <w:abstractNumId w:val="9"/>
  </w:num>
  <w:num w:numId="27">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9"/>
  </w:num>
  <w:num w:numId="31">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4"/>
    <w:lvlOverride w:ilvl="0">
      <w:startOverride w:val="6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8"/>
  </w:num>
  <w:num w:numId="34">
    <w:abstractNumId w:val="20"/>
  </w:num>
  <w:num w:numId="35">
    <w:abstractNumId w:val="17"/>
  </w:num>
  <w:num w:numId="36">
    <w:abstractNumId w:val="24"/>
  </w:num>
  <w:num w:numId="37">
    <w:abstractNumId w:val="3"/>
  </w:num>
  <w:num w:numId="38">
    <w:abstractNumId w:val="34"/>
  </w:num>
  <w:num w:numId="39">
    <w:abstractNumId w:val="22"/>
  </w:num>
  <w:num w:numId="40">
    <w:abstractNumId w:val="33"/>
  </w:num>
  <w:numIdMacAtCleanup w:val="4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compat>
    <w:useFELayout/>
  </w:compat>
  <w:rsids>
    <w:rsidRoot w:val="00AD33FA"/>
    <w:rsid w:val="000908C6"/>
    <w:rsid w:val="000C2985"/>
    <w:rsid w:val="00124E93"/>
    <w:rsid w:val="003A2494"/>
    <w:rsid w:val="004F058C"/>
    <w:rsid w:val="0060090B"/>
    <w:rsid w:val="00700E23"/>
    <w:rsid w:val="00705AC6"/>
    <w:rsid w:val="00772F3A"/>
    <w:rsid w:val="008D5E66"/>
    <w:rsid w:val="009675D2"/>
    <w:rsid w:val="00AD33FA"/>
    <w:rsid w:val="00AF58BC"/>
    <w:rsid w:val="00B622C9"/>
    <w:rsid w:val="00D36307"/>
    <w:rsid w:val="00DB5CDA"/>
    <w:rsid w:val="00E538C7"/>
    <w:rsid w:val="00F40FEA"/>
    <w:rsid w:val="00FA4CBC"/>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annotation text" w:uiPriority="0"/>
    <w:lsdException w:name="caption" w:qFormat="1"/>
    <w:lsdException w:name="footnote reference" w:uiPriority="0"/>
    <w:lsdException w:name="page number" w:uiPriority="0"/>
    <w:lsdException w:name="endnote reference" w:uiPriority="0"/>
    <w:lsdException w:name="endnote text"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Hyperlink" w:uiPriority="0"/>
    <w:lsdException w:name="Strong" w:semiHidden="0" w:uiPriority="0" w:unhideWhenUsed="0" w:qFormat="1"/>
    <w:lsdException w:name="Emphasis" w:semiHidden="0" w:uiPriority="20" w:unhideWhenUsed="0" w:qFormat="1"/>
    <w:lsdException w:name="Plain Text" w:uiPriority="0"/>
    <w:lsdException w:name="Normal (Web)" w:uiPriority="0"/>
    <w:lsdException w:name="annotation subjec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E538C7"/>
  </w:style>
  <w:style w:type="paragraph" w:styleId="Nagwek1">
    <w:name w:val="heading 1"/>
    <w:basedOn w:val="Normalny"/>
    <w:next w:val="Normalny"/>
    <w:link w:val="Nagwek1Znak"/>
    <w:uiPriority w:val="9"/>
    <w:qFormat/>
    <w:rsid w:val="00AD33FA"/>
    <w:pPr>
      <w:keepNext/>
      <w:spacing w:before="240" w:after="60" w:line="240" w:lineRule="auto"/>
      <w:outlineLvl w:val="0"/>
    </w:pPr>
    <w:rPr>
      <w:rFonts w:ascii="Arial" w:eastAsia="Times New Roman" w:hAnsi="Arial" w:cs="Times New Roman"/>
      <w:b/>
      <w:bCs/>
      <w:kern w:val="32"/>
      <w:sz w:val="32"/>
      <w:szCs w:val="32"/>
    </w:rPr>
  </w:style>
  <w:style w:type="paragraph" w:styleId="Nagwek2">
    <w:name w:val="heading 2"/>
    <w:basedOn w:val="Normalny"/>
    <w:next w:val="Normalny"/>
    <w:link w:val="Nagwek2Znak"/>
    <w:qFormat/>
    <w:rsid w:val="00AD33FA"/>
    <w:pPr>
      <w:keepNext/>
      <w:spacing w:before="240" w:after="60" w:line="240" w:lineRule="auto"/>
      <w:outlineLvl w:val="1"/>
    </w:pPr>
    <w:rPr>
      <w:rFonts w:ascii="Arial" w:eastAsia="Times New Roman" w:hAnsi="Arial" w:cs="Times New Roman"/>
      <w:b/>
      <w:bCs/>
      <w:i/>
      <w:iCs/>
      <w:sz w:val="28"/>
      <w:szCs w:val="28"/>
    </w:rPr>
  </w:style>
  <w:style w:type="paragraph" w:styleId="Nagwek3">
    <w:name w:val="heading 3"/>
    <w:basedOn w:val="Normalny"/>
    <w:next w:val="Normalny"/>
    <w:link w:val="Nagwek3Znak"/>
    <w:qFormat/>
    <w:rsid w:val="00AD33FA"/>
    <w:pPr>
      <w:keepNext/>
      <w:spacing w:before="240" w:after="60" w:line="240" w:lineRule="auto"/>
      <w:outlineLvl w:val="2"/>
    </w:pPr>
    <w:rPr>
      <w:rFonts w:ascii="Arial" w:eastAsia="Times New Roman" w:hAnsi="Arial" w:cs="Times New Roman"/>
      <w:b/>
      <w:bCs/>
      <w:sz w:val="26"/>
      <w:szCs w:val="26"/>
    </w:rPr>
  </w:style>
  <w:style w:type="paragraph" w:styleId="Nagwek4">
    <w:name w:val="heading 4"/>
    <w:basedOn w:val="Normalny"/>
    <w:next w:val="Normalny"/>
    <w:link w:val="Nagwek4Znak"/>
    <w:qFormat/>
    <w:rsid w:val="00AD33FA"/>
    <w:pPr>
      <w:keepNext/>
      <w:spacing w:before="240" w:after="60" w:line="240" w:lineRule="auto"/>
      <w:outlineLvl w:val="3"/>
    </w:pPr>
    <w:rPr>
      <w:rFonts w:ascii="Times New Roman" w:eastAsia="Times New Roman" w:hAnsi="Times New Roman" w:cs="Times New Roman"/>
      <w:b/>
      <w:bCs/>
      <w:sz w:val="28"/>
      <w:szCs w:val="28"/>
    </w:rPr>
  </w:style>
  <w:style w:type="paragraph" w:styleId="Nagwek5">
    <w:name w:val="heading 5"/>
    <w:basedOn w:val="Normalny"/>
    <w:next w:val="Normalny"/>
    <w:link w:val="Nagwek5Znak"/>
    <w:qFormat/>
    <w:rsid w:val="00AD33FA"/>
    <w:pPr>
      <w:spacing w:before="240" w:after="60" w:line="240" w:lineRule="auto"/>
      <w:outlineLvl w:val="4"/>
    </w:pPr>
    <w:rPr>
      <w:rFonts w:ascii="Calibri" w:eastAsia="Times New Roman" w:hAnsi="Calibri" w:cs="Times New Roman"/>
      <w:b/>
      <w:bCs/>
      <w:i/>
      <w:i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AD33FA"/>
    <w:rPr>
      <w:rFonts w:ascii="Arial" w:eastAsia="Times New Roman" w:hAnsi="Arial" w:cs="Times New Roman"/>
      <w:b/>
      <w:bCs/>
      <w:kern w:val="32"/>
      <w:sz w:val="32"/>
      <w:szCs w:val="32"/>
    </w:rPr>
  </w:style>
  <w:style w:type="character" w:customStyle="1" w:styleId="Nagwek2Znak">
    <w:name w:val="Nagłówek 2 Znak"/>
    <w:basedOn w:val="Domylnaczcionkaakapitu"/>
    <w:link w:val="Nagwek2"/>
    <w:rsid w:val="00AD33FA"/>
    <w:rPr>
      <w:rFonts w:ascii="Arial" w:eastAsia="Times New Roman" w:hAnsi="Arial" w:cs="Times New Roman"/>
      <w:b/>
      <w:bCs/>
      <w:i/>
      <w:iCs/>
      <w:sz w:val="28"/>
      <w:szCs w:val="28"/>
    </w:rPr>
  </w:style>
  <w:style w:type="character" w:customStyle="1" w:styleId="Nagwek3Znak">
    <w:name w:val="Nagłówek 3 Znak"/>
    <w:basedOn w:val="Domylnaczcionkaakapitu"/>
    <w:link w:val="Nagwek3"/>
    <w:rsid w:val="00AD33FA"/>
    <w:rPr>
      <w:rFonts w:ascii="Arial" w:eastAsia="Times New Roman" w:hAnsi="Arial" w:cs="Times New Roman"/>
      <w:b/>
      <w:bCs/>
      <w:sz w:val="26"/>
      <w:szCs w:val="26"/>
    </w:rPr>
  </w:style>
  <w:style w:type="character" w:customStyle="1" w:styleId="Nagwek4Znak">
    <w:name w:val="Nagłówek 4 Znak"/>
    <w:basedOn w:val="Domylnaczcionkaakapitu"/>
    <w:link w:val="Nagwek4"/>
    <w:rsid w:val="00AD33FA"/>
    <w:rPr>
      <w:rFonts w:ascii="Times New Roman" w:eastAsia="Times New Roman" w:hAnsi="Times New Roman" w:cs="Times New Roman"/>
      <w:b/>
      <w:bCs/>
      <w:sz w:val="28"/>
      <w:szCs w:val="28"/>
    </w:rPr>
  </w:style>
  <w:style w:type="character" w:customStyle="1" w:styleId="Nagwek5Znak">
    <w:name w:val="Nagłówek 5 Znak"/>
    <w:basedOn w:val="Domylnaczcionkaakapitu"/>
    <w:link w:val="Nagwek5"/>
    <w:rsid w:val="00AD33FA"/>
    <w:rPr>
      <w:rFonts w:ascii="Calibri" w:eastAsia="Times New Roman" w:hAnsi="Calibri" w:cs="Times New Roman"/>
      <w:b/>
      <w:bCs/>
      <w:i/>
      <w:iCs/>
      <w:sz w:val="26"/>
      <w:szCs w:val="26"/>
    </w:rPr>
  </w:style>
  <w:style w:type="paragraph" w:styleId="Tekstpodstawowy">
    <w:name w:val="Body Text"/>
    <w:basedOn w:val="Normalny"/>
    <w:link w:val="TekstpodstawowyZnak"/>
    <w:rsid w:val="00AD33FA"/>
    <w:pPr>
      <w:spacing w:after="0" w:line="240" w:lineRule="auto"/>
      <w:jc w:val="both"/>
    </w:pPr>
    <w:rPr>
      <w:rFonts w:ascii="Times New Roman" w:eastAsia="Times New Roman" w:hAnsi="Times New Roman" w:cs="Times New Roman"/>
      <w:color w:val="000000"/>
      <w:sz w:val="24"/>
      <w:szCs w:val="20"/>
      <w:lang w:val="cs-CZ"/>
    </w:rPr>
  </w:style>
  <w:style w:type="character" w:customStyle="1" w:styleId="TekstpodstawowyZnak">
    <w:name w:val="Tekst podstawowy Znak"/>
    <w:basedOn w:val="Domylnaczcionkaakapitu"/>
    <w:link w:val="Tekstpodstawowy"/>
    <w:rsid w:val="00AD33FA"/>
    <w:rPr>
      <w:rFonts w:ascii="Times New Roman" w:eastAsia="Times New Roman" w:hAnsi="Times New Roman" w:cs="Times New Roman"/>
      <w:color w:val="000000"/>
      <w:sz w:val="24"/>
      <w:szCs w:val="20"/>
      <w:lang w:val="cs-CZ"/>
    </w:rPr>
  </w:style>
  <w:style w:type="paragraph" w:styleId="Tekstpodstawowywcity3">
    <w:name w:val="Body Text Indent 3"/>
    <w:basedOn w:val="Normalny"/>
    <w:link w:val="Tekstpodstawowywcity3Znak"/>
    <w:unhideWhenUsed/>
    <w:rsid w:val="00AD33FA"/>
    <w:pPr>
      <w:overflowPunct w:val="0"/>
      <w:autoSpaceDE w:val="0"/>
      <w:autoSpaceDN w:val="0"/>
      <w:adjustRightInd w:val="0"/>
      <w:spacing w:after="120" w:line="240" w:lineRule="auto"/>
      <w:ind w:left="283"/>
      <w:jc w:val="both"/>
    </w:pPr>
    <w:rPr>
      <w:rFonts w:ascii="Times New Roman" w:eastAsia="Times New Roman" w:hAnsi="Times New Roman" w:cs="Times New Roman"/>
      <w:sz w:val="16"/>
      <w:szCs w:val="16"/>
    </w:rPr>
  </w:style>
  <w:style w:type="character" w:customStyle="1" w:styleId="Tekstpodstawowywcity3Znak">
    <w:name w:val="Tekst podstawowy wcięty 3 Znak"/>
    <w:basedOn w:val="Domylnaczcionkaakapitu"/>
    <w:link w:val="Tekstpodstawowywcity3"/>
    <w:rsid w:val="00AD33FA"/>
    <w:rPr>
      <w:rFonts w:ascii="Times New Roman" w:eastAsia="Times New Roman" w:hAnsi="Times New Roman" w:cs="Times New Roman"/>
      <w:sz w:val="16"/>
      <w:szCs w:val="16"/>
    </w:rPr>
  </w:style>
  <w:style w:type="paragraph" w:styleId="Nagwek">
    <w:name w:val="header"/>
    <w:basedOn w:val="Normalny"/>
    <w:link w:val="NagwekZnak"/>
    <w:uiPriority w:val="99"/>
    <w:unhideWhenUsed/>
    <w:rsid w:val="00AD33FA"/>
    <w:pPr>
      <w:tabs>
        <w:tab w:val="center" w:pos="4536"/>
        <w:tab w:val="right" w:pos="9072"/>
      </w:tabs>
      <w:spacing w:after="0" w:line="240" w:lineRule="auto"/>
    </w:pPr>
    <w:rPr>
      <w:rFonts w:ascii="Calibri" w:eastAsia="Calibri" w:hAnsi="Calibri" w:cs="Times New Roman"/>
      <w:lang w:eastAsia="en-US"/>
    </w:rPr>
  </w:style>
  <w:style w:type="character" w:customStyle="1" w:styleId="NagwekZnak">
    <w:name w:val="Nagłówek Znak"/>
    <w:basedOn w:val="Domylnaczcionkaakapitu"/>
    <w:link w:val="Nagwek"/>
    <w:uiPriority w:val="99"/>
    <w:rsid w:val="00AD33FA"/>
    <w:rPr>
      <w:rFonts w:ascii="Calibri" w:eastAsia="Calibri" w:hAnsi="Calibri" w:cs="Times New Roman"/>
      <w:lang w:eastAsia="en-US"/>
    </w:rPr>
  </w:style>
  <w:style w:type="paragraph" w:styleId="Stopka">
    <w:name w:val="footer"/>
    <w:aliases w:val=" Znak2, Znak21"/>
    <w:basedOn w:val="Normalny"/>
    <w:link w:val="StopkaZnak"/>
    <w:uiPriority w:val="99"/>
    <w:unhideWhenUsed/>
    <w:rsid w:val="00AD33FA"/>
    <w:pPr>
      <w:tabs>
        <w:tab w:val="center" w:pos="4536"/>
        <w:tab w:val="right" w:pos="9072"/>
      </w:tabs>
      <w:spacing w:after="0" w:line="240" w:lineRule="auto"/>
    </w:pPr>
    <w:rPr>
      <w:rFonts w:ascii="Calibri" w:eastAsia="Calibri" w:hAnsi="Calibri" w:cs="Times New Roman"/>
      <w:lang w:eastAsia="en-US"/>
    </w:rPr>
  </w:style>
  <w:style w:type="character" w:customStyle="1" w:styleId="StopkaZnak">
    <w:name w:val="Stopka Znak"/>
    <w:aliases w:val=" Znak2 Znak, Znak21 Znak"/>
    <w:basedOn w:val="Domylnaczcionkaakapitu"/>
    <w:link w:val="Stopka"/>
    <w:uiPriority w:val="99"/>
    <w:rsid w:val="00AD33FA"/>
    <w:rPr>
      <w:rFonts w:ascii="Calibri" w:eastAsia="Calibri" w:hAnsi="Calibri" w:cs="Times New Roman"/>
      <w:lang w:eastAsia="en-US"/>
    </w:rPr>
  </w:style>
  <w:style w:type="paragraph" w:styleId="Bezodstpw">
    <w:name w:val="No Spacing"/>
    <w:link w:val="BezodstpwZnak"/>
    <w:uiPriority w:val="1"/>
    <w:qFormat/>
    <w:rsid w:val="00AD33FA"/>
    <w:pPr>
      <w:spacing w:after="0" w:line="240" w:lineRule="auto"/>
    </w:pPr>
    <w:rPr>
      <w:rFonts w:ascii="Calibri" w:eastAsia="Times New Roman" w:hAnsi="Calibri" w:cs="Times New Roman"/>
      <w:sz w:val="20"/>
      <w:szCs w:val="20"/>
    </w:rPr>
  </w:style>
  <w:style w:type="character" w:customStyle="1" w:styleId="BezodstpwZnak">
    <w:name w:val="Bez odstępów Znak"/>
    <w:link w:val="Bezodstpw"/>
    <w:uiPriority w:val="1"/>
    <w:rsid w:val="00AD33FA"/>
    <w:rPr>
      <w:rFonts w:ascii="Calibri" w:eastAsia="Times New Roman" w:hAnsi="Calibri" w:cs="Times New Roman"/>
      <w:sz w:val="20"/>
      <w:szCs w:val="20"/>
    </w:rPr>
  </w:style>
  <w:style w:type="paragraph" w:styleId="Tekstdymka">
    <w:name w:val="Balloon Text"/>
    <w:basedOn w:val="Normalny"/>
    <w:link w:val="TekstdymkaZnak"/>
    <w:uiPriority w:val="99"/>
    <w:semiHidden/>
    <w:unhideWhenUsed/>
    <w:rsid w:val="00AD33FA"/>
    <w:pPr>
      <w:spacing w:after="0" w:line="240" w:lineRule="auto"/>
    </w:pPr>
    <w:rPr>
      <w:rFonts w:ascii="Tahoma" w:eastAsia="Times New Roman" w:hAnsi="Tahoma" w:cs="Times New Roman"/>
      <w:sz w:val="16"/>
      <w:szCs w:val="16"/>
    </w:rPr>
  </w:style>
  <w:style w:type="character" w:customStyle="1" w:styleId="TekstdymkaZnak">
    <w:name w:val="Tekst dymka Znak"/>
    <w:basedOn w:val="Domylnaczcionkaakapitu"/>
    <w:link w:val="Tekstdymka"/>
    <w:uiPriority w:val="99"/>
    <w:semiHidden/>
    <w:rsid w:val="00AD33FA"/>
    <w:rPr>
      <w:rFonts w:ascii="Tahoma" w:eastAsia="Times New Roman" w:hAnsi="Tahoma" w:cs="Times New Roman"/>
      <w:sz w:val="16"/>
      <w:szCs w:val="16"/>
    </w:rPr>
  </w:style>
  <w:style w:type="character" w:styleId="Numerstrony">
    <w:name w:val="page number"/>
    <w:rsid w:val="00AD33FA"/>
  </w:style>
  <w:style w:type="paragraph" w:customStyle="1" w:styleId="punkt">
    <w:name w:val="punkt"/>
    <w:rsid w:val="00AD33FA"/>
    <w:pPr>
      <w:overflowPunct w:val="0"/>
      <w:autoSpaceDE w:val="0"/>
      <w:autoSpaceDN w:val="0"/>
      <w:adjustRightInd w:val="0"/>
      <w:spacing w:after="0" w:line="240" w:lineRule="auto"/>
      <w:jc w:val="both"/>
      <w:textAlignment w:val="baseline"/>
    </w:pPr>
    <w:rPr>
      <w:rFonts w:ascii="Times New Roman" w:eastAsia="Times New Roman" w:hAnsi="Times New Roman" w:cs="Times New Roman"/>
      <w:color w:val="000000"/>
      <w:sz w:val="24"/>
      <w:szCs w:val="20"/>
      <w:lang w:val="cs-CZ"/>
    </w:rPr>
  </w:style>
  <w:style w:type="paragraph" w:customStyle="1" w:styleId="punkt1">
    <w:name w:val="punkt1"/>
    <w:rsid w:val="00AD33FA"/>
    <w:pPr>
      <w:overflowPunct w:val="0"/>
      <w:autoSpaceDE w:val="0"/>
      <w:autoSpaceDN w:val="0"/>
      <w:adjustRightInd w:val="0"/>
      <w:spacing w:after="0" w:line="240" w:lineRule="auto"/>
      <w:ind w:left="226" w:hanging="226"/>
      <w:jc w:val="both"/>
      <w:textAlignment w:val="baseline"/>
    </w:pPr>
    <w:rPr>
      <w:rFonts w:ascii="Times New Roman" w:eastAsia="Times New Roman" w:hAnsi="Times New Roman" w:cs="Times New Roman"/>
      <w:color w:val="000000"/>
      <w:sz w:val="24"/>
      <w:szCs w:val="20"/>
      <w:lang w:val="cs-CZ"/>
    </w:rPr>
  </w:style>
  <w:style w:type="paragraph" w:customStyle="1" w:styleId="rozdzia">
    <w:name w:val="rozdział"/>
    <w:rsid w:val="00AD33FA"/>
    <w:pPr>
      <w:overflowPunct w:val="0"/>
      <w:autoSpaceDE w:val="0"/>
      <w:autoSpaceDN w:val="0"/>
      <w:adjustRightInd w:val="0"/>
      <w:spacing w:after="0" w:line="240" w:lineRule="auto"/>
      <w:jc w:val="both"/>
      <w:textAlignment w:val="baseline"/>
    </w:pPr>
    <w:rPr>
      <w:rFonts w:ascii="Times New Roman" w:eastAsia="Times New Roman" w:hAnsi="Times New Roman" w:cs="Times New Roman"/>
      <w:b/>
      <w:color w:val="000000"/>
      <w:sz w:val="28"/>
      <w:szCs w:val="20"/>
      <w:lang w:val="cs-CZ"/>
    </w:rPr>
  </w:style>
  <w:style w:type="paragraph" w:customStyle="1" w:styleId="rozdzia1">
    <w:name w:val="rozdział1"/>
    <w:rsid w:val="00AD33FA"/>
    <w:pPr>
      <w:overflowPunct w:val="0"/>
      <w:autoSpaceDE w:val="0"/>
      <w:autoSpaceDN w:val="0"/>
      <w:adjustRightInd w:val="0"/>
      <w:spacing w:after="0" w:line="240" w:lineRule="auto"/>
      <w:jc w:val="both"/>
      <w:textAlignment w:val="baseline"/>
    </w:pPr>
    <w:rPr>
      <w:rFonts w:ascii="Times New Roman" w:eastAsia="Times New Roman" w:hAnsi="Times New Roman" w:cs="Times New Roman"/>
      <w:b/>
      <w:color w:val="000000"/>
      <w:sz w:val="24"/>
      <w:szCs w:val="20"/>
      <w:lang w:val="cs-CZ"/>
    </w:rPr>
  </w:style>
  <w:style w:type="paragraph" w:customStyle="1" w:styleId="sst3">
    <w:name w:val="sst3"/>
    <w:rsid w:val="00AD33FA"/>
    <w:pPr>
      <w:overflowPunct w:val="0"/>
      <w:autoSpaceDE w:val="0"/>
      <w:autoSpaceDN w:val="0"/>
      <w:adjustRightInd w:val="0"/>
      <w:spacing w:after="0" w:line="240" w:lineRule="auto"/>
      <w:textAlignment w:val="baseline"/>
    </w:pPr>
    <w:rPr>
      <w:rFonts w:ascii="Times New Roman" w:eastAsia="Times New Roman" w:hAnsi="Times New Roman" w:cs="Times New Roman"/>
      <w:color w:val="000000"/>
      <w:sz w:val="24"/>
      <w:szCs w:val="20"/>
      <w:lang w:val="cs-CZ"/>
    </w:rPr>
  </w:style>
  <w:style w:type="paragraph" w:styleId="Wcicienormalne">
    <w:name w:val="Normal Indent"/>
    <w:basedOn w:val="Normalny"/>
    <w:rsid w:val="00AD33FA"/>
    <w:pPr>
      <w:overflowPunct w:val="0"/>
      <w:autoSpaceDE w:val="0"/>
      <w:autoSpaceDN w:val="0"/>
      <w:adjustRightInd w:val="0"/>
      <w:spacing w:after="0" w:line="240" w:lineRule="auto"/>
      <w:ind w:left="720"/>
      <w:textAlignment w:val="baseline"/>
    </w:pPr>
    <w:rPr>
      <w:rFonts w:ascii="Times New Roman" w:eastAsia="Times New Roman" w:hAnsi="Times New Roman" w:cs="Times New Roman"/>
      <w:sz w:val="20"/>
      <w:szCs w:val="20"/>
    </w:rPr>
  </w:style>
  <w:style w:type="paragraph" w:customStyle="1" w:styleId="Mylnik">
    <w:name w:val="Myślnik"/>
    <w:basedOn w:val="Normalny"/>
    <w:next w:val="Tekst"/>
    <w:autoRedefine/>
    <w:rsid w:val="00AD33FA"/>
    <w:pPr>
      <w:spacing w:after="120" w:line="240" w:lineRule="auto"/>
      <w:ind w:left="851"/>
      <w:jc w:val="both"/>
    </w:pPr>
    <w:rPr>
      <w:rFonts w:ascii="Arial" w:eastAsia="Times New Roman" w:hAnsi="Arial" w:cs="Arial"/>
      <w:sz w:val="24"/>
      <w:szCs w:val="24"/>
    </w:rPr>
  </w:style>
  <w:style w:type="paragraph" w:customStyle="1" w:styleId="Tekst">
    <w:name w:val="Tekst"/>
    <w:basedOn w:val="Normalny"/>
    <w:autoRedefine/>
    <w:rsid w:val="00AD33FA"/>
    <w:pPr>
      <w:tabs>
        <w:tab w:val="left" w:pos="0"/>
      </w:tabs>
      <w:spacing w:after="0" w:line="240" w:lineRule="auto"/>
      <w:ind w:firstLine="851"/>
      <w:jc w:val="both"/>
    </w:pPr>
    <w:rPr>
      <w:rFonts w:ascii="Arial" w:eastAsia="Times New Roman" w:hAnsi="Arial" w:cs="Arial"/>
      <w:noProof/>
    </w:rPr>
  </w:style>
  <w:style w:type="paragraph" w:customStyle="1" w:styleId="Tyturozdziau">
    <w:name w:val="Tytuł rozdziału"/>
    <w:basedOn w:val="Tytu"/>
    <w:next w:val="Tytu"/>
    <w:autoRedefine/>
    <w:rsid w:val="00AD33FA"/>
    <w:pPr>
      <w:tabs>
        <w:tab w:val="left" w:pos="1985"/>
      </w:tabs>
      <w:spacing w:before="120" w:after="120"/>
      <w:ind w:left="1985" w:hanging="1985"/>
      <w:jc w:val="left"/>
    </w:pPr>
    <w:rPr>
      <w:caps/>
      <w:noProof/>
      <w:sz w:val="24"/>
      <w:szCs w:val="20"/>
    </w:rPr>
  </w:style>
  <w:style w:type="paragraph" w:customStyle="1" w:styleId="Punkty">
    <w:name w:val="Punkty"/>
    <w:basedOn w:val="Normalny"/>
    <w:next w:val="Tekst"/>
    <w:autoRedefine/>
    <w:rsid w:val="00AD33FA"/>
    <w:pPr>
      <w:keepNext/>
      <w:tabs>
        <w:tab w:val="left" w:pos="855"/>
      </w:tabs>
      <w:spacing w:before="240" w:after="120" w:line="240" w:lineRule="auto"/>
    </w:pPr>
    <w:rPr>
      <w:rFonts w:ascii="Arial" w:eastAsia="Times New Roman" w:hAnsi="Arial" w:cs="Arial"/>
      <w:b/>
      <w:bCs/>
      <w:noProof/>
      <w:sz w:val="24"/>
      <w:szCs w:val="24"/>
    </w:rPr>
  </w:style>
  <w:style w:type="paragraph" w:customStyle="1" w:styleId="Podpunkty">
    <w:name w:val="Podpunkty"/>
    <w:basedOn w:val="Normalny"/>
    <w:next w:val="Tekst"/>
    <w:autoRedefine/>
    <w:rsid w:val="00AD33FA"/>
    <w:pPr>
      <w:spacing w:before="120" w:after="120" w:line="240" w:lineRule="auto"/>
      <w:jc w:val="both"/>
    </w:pPr>
    <w:rPr>
      <w:rFonts w:ascii="Arial" w:eastAsia="Times New Roman" w:hAnsi="Arial" w:cs="Arial"/>
      <w:b/>
      <w:noProof/>
      <w:sz w:val="24"/>
      <w:szCs w:val="24"/>
    </w:rPr>
  </w:style>
  <w:style w:type="paragraph" w:customStyle="1" w:styleId="PN">
    <w:name w:val="PN"/>
    <w:basedOn w:val="Normalny"/>
    <w:autoRedefine/>
    <w:uiPriority w:val="99"/>
    <w:rsid w:val="00AD33FA"/>
    <w:pPr>
      <w:tabs>
        <w:tab w:val="left" w:pos="851"/>
      </w:tabs>
      <w:spacing w:after="0"/>
      <w:ind w:left="2042" w:hanging="1985"/>
    </w:pPr>
    <w:rPr>
      <w:rFonts w:ascii="Arial" w:eastAsia="Times New Roman" w:hAnsi="Arial" w:cs="Times New Roman"/>
      <w:noProof/>
      <w:sz w:val="20"/>
      <w:szCs w:val="20"/>
    </w:rPr>
  </w:style>
  <w:style w:type="paragraph" w:customStyle="1" w:styleId="Wykaz">
    <w:name w:val="Wykaz"/>
    <w:basedOn w:val="Mylnik"/>
    <w:rsid w:val="00AD33FA"/>
    <w:pPr>
      <w:numPr>
        <w:numId w:val="1"/>
      </w:numPr>
      <w:tabs>
        <w:tab w:val="clear" w:pos="1494"/>
        <w:tab w:val="left" w:pos="1418"/>
      </w:tabs>
      <w:ind w:left="1418" w:hanging="284"/>
    </w:pPr>
    <w:rPr>
      <w:lang w:val="en-US"/>
    </w:rPr>
  </w:style>
  <w:style w:type="paragraph" w:customStyle="1" w:styleId="Tytusekcji">
    <w:name w:val="Tytuł sekcji"/>
    <w:basedOn w:val="Tyturozdziau"/>
    <w:next w:val="Normalny"/>
    <w:autoRedefine/>
    <w:rsid w:val="00AD33FA"/>
    <w:rPr>
      <w:bCs w:val="0"/>
    </w:rPr>
  </w:style>
  <w:style w:type="paragraph" w:customStyle="1" w:styleId="a">
    <w:name w:val="a)"/>
    <w:basedOn w:val="Normalny"/>
    <w:link w:val="aZnak"/>
    <w:autoRedefine/>
    <w:rsid w:val="00AD33FA"/>
    <w:pPr>
      <w:tabs>
        <w:tab w:val="left" w:pos="900"/>
      </w:tabs>
      <w:spacing w:after="120" w:line="240" w:lineRule="auto"/>
      <w:ind w:left="1135" w:hanging="284"/>
      <w:jc w:val="both"/>
    </w:pPr>
    <w:rPr>
      <w:rFonts w:ascii="Arial" w:eastAsia="Times New Roman" w:hAnsi="Arial" w:cs="Times New Roman"/>
      <w:noProof/>
      <w:sz w:val="24"/>
      <w:szCs w:val="24"/>
    </w:rPr>
  </w:style>
  <w:style w:type="paragraph" w:customStyle="1" w:styleId="Listaa">
    <w:name w:val="Lista a)"/>
    <w:basedOn w:val="Normalny"/>
    <w:rsid w:val="00AD33FA"/>
    <w:pPr>
      <w:tabs>
        <w:tab w:val="left" w:pos="1134"/>
      </w:tabs>
      <w:spacing w:before="20" w:after="0" w:line="240" w:lineRule="auto"/>
      <w:ind w:left="1135" w:hanging="284"/>
    </w:pPr>
    <w:rPr>
      <w:rFonts w:ascii="Arial" w:eastAsia="Times New Roman" w:hAnsi="Arial" w:cs="Times New Roman"/>
      <w:sz w:val="20"/>
      <w:szCs w:val="20"/>
      <w:lang w:val="en-US"/>
    </w:rPr>
  </w:style>
  <w:style w:type="paragraph" w:customStyle="1" w:styleId="Tabela">
    <w:name w:val="Tabela"/>
    <w:basedOn w:val="Normalny"/>
    <w:rsid w:val="00AD33FA"/>
    <w:pPr>
      <w:spacing w:before="40" w:after="40" w:line="240" w:lineRule="auto"/>
      <w:ind w:left="113"/>
    </w:pPr>
    <w:rPr>
      <w:rFonts w:ascii="Arial" w:eastAsia="Times New Roman" w:hAnsi="Arial" w:cs="Times New Roman"/>
      <w:noProof/>
      <w:sz w:val="20"/>
      <w:szCs w:val="20"/>
    </w:rPr>
  </w:style>
  <w:style w:type="paragraph" w:styleId="Tytu">
    <w:name w:val="Title"/>
    <w:basedOn w:val="Normalny"/>
    <w:link w:val="TytuZnak"/>
    <w:qFormat/>
    <w:rsid w:val="00AD33FA"/>
    <w:pPr>
      <w:spacing w:before="240" w:after="60" w:line="240" w:lineRule="auto"/>
      <w:jc w:val="center"/>
      <w:outlineLvl w:val="0"/>
    </w:pPr>
    <w:rPr>
      <w:rFonts w:ascii="Arial" w:eastAsia="Times New Roman" w:hAnsi="Arial" w:cs="Times New Roman"/>
      <w:b/>
      <w:bCs/>
      <w:kern w:val="28"/>
      <w:sz w:val="32"/>
      <w:szCs w:val="32"/>
    </w:rPr>
  </w:style>
  <w:style w:type="character" w:customStyle="1" w:styleId="TytuZnak">
    <w:name w:val="Tytuł Znak"/>
    <w:basedOn w:val="Domylnaczcionkaakapitu"/>
    <w:link w:val="Tytu"/>
    <w:rsid w:val="00AD33FA"/>
    <w:rPr>
      <w:rFonts w:ascii="Arial" w:eastAsia="Times New Roman" w:hAnsi="Arial" w:cs="Times New Roman"/>
      <w:b/>
      <w:bCs/>
      <w:kern w:val="28"/>
      <w:sz w:val="32"/>
      <w:szCs w:val="32"/>
    </w:rPr>
  </w:style>
  <w:style w:type="paragraph" w:customStyle="1" w:styleId="Definicje">
    <w:name w:val="Definicje"/>
    <w:basedOn w:val="Normalny"/>
    <w:autoRedefine/>
    <w:rsid w:val="00AD33FA"/>
    <w:pPr>
      <w:spacing w:after="120" w:line="240" w:lineRule="auto"/>
      <w:ind w:left="851"/>
      <w:jc w:val="both"/>
    </w:pPr>
    <w:rPr>
      <w:rFonts w:ascii="Arial" w:eastAsia="Times New Roman" w:hAnsi="Arial" w:cs="Arial"/>
      <w:bCs/>
      <w:noProof/>
      <w:sz w:val="20"/>
      <w:szCs w:val="20"/>
    </w:rPr>
  </w:style>
  <w:style w:type="paragraph" w:styleId="Tekstkomentarza">
    <w:name w:val="annotation text"/>
    <w:aliases w:val=" Znak1, Znak11"/>
    <w:basedOn w:val="Normalny"/>
    <w:link w:val="TekstkomentarzaZnak"/>
    <w:rsid w:val="00AD33FA"/>
    <w:pPr>
      <w:spacing w:after="120" w:line="240" w:lineRule="auto"/>
    </w:pPr>
    <w:rPr>
      <w:rFonts w:ascii="Arial" w:eastAsia="Times New Roman" w:hAnsi="Arial" w:cs="Times New Roman"/>
      <w:noProof/>
      <w:sz w:val="20"/>
      <w:szCs w:val="20"/>
    </w:rPr>
  </w:style>
  <w:style w:type="character" w:customStyle="1" w:styleId="TekstkomentarzaZnak">
    <w:name w:val="Tekst komentarza Znak"/>
    <w:aliases w:val=" Znak1 Znak, Znak11 Znak"/>
    <w:basedOn w:val="Domylnaczcionkaakapitu"/>
    <w:link w:val="Tekstkomentarza"/>
    <w:rsid w:val="00AD33FA"/>
    <w:rPr>
      <w:rFonts w:ascii="Arial" w:eastAsia="Times New Roman" w:hAnsi="Arial" w:cs="Times New Roman"/>
      <w:noProof/>
      <w:sz w:val="20"/>
      <w:szCs w:val="20"/>
    </w:rPr>
  </w:style>
  <w:style w:type="paragraph" w:styleId="Tekstprzypisukocowego">
    <w:name w:val="endnote text"/>
    <w:basedOn w:val="Normalny"/>
    <w:link w:val="TekstprzypisukocowegoZnak"/>
    <w:semiHidden/>
    <w:rsid w:val="00AD33FA"/>
    <w:pPr>
      <w:spacing w:after="60" w:line="100" w:lineRule="atLeast"/>
      <w:ind w:left="284"/>
    </w:pPr>
    <w:rPr>
      <w:rFonts w:ascii="Arial" w:eastAsia="Times New Roman" w:hAnsi="Arial" w:cs="Times New Roman"/>
      <w:noProof/>
      <w:sz w:val="20"/>
      <w:szCs w:val="20"/>
    </w:rPr>
  </w:style>
  <w:style w:type="character" w:customStyle="1" w:styleId="TekstprzypisukocowegoZnak">
    <w:name w:val="Tekst przypisu końcowego Znak"/>
    <w:basedOn w:val="Domylnaczcionkaakapitu"/>
    <w:link w:val="Tekstprzypisukocowego"/>
    <w:semiHidden/>
    <w:rsid w:val="00AD33FA"/>
    <w:rPr>
      <w:rFonts w:ascii="Arial" w:eastAsia="Times New Roman" w:hAnsi="Arial" w:cs="Times New Roman"/>
      <w:noProof/>
      <w:sz w:val="20"/>
      <w:szCs w:val="20"/>
    </w:rPr>
  </w:style>
  <w:style w:type="character" w:styleId="Hipercze">
    <w:name w:val="Hyperlink"/>
    <w:rsid w:val="00AD33FA"/>
    <w:rPr>
      <w:color w:val="0000FF"/>
      <w:u w:val="single"/>
    </w:rPr>
  </w:style>
  <w:style w:type="paragraph" w:styleId="Spistreci1">
    <w:name w:val="toc 1"/>
    <w:basedOn w:val="Normalny"/>
    <w:next w:val="Normalny"/>
    <w:autoRedefine/>
    <w:semiHidden/>
    <w:rsid w:val="00AD33FA"/>
    <w:pPr>
      <w:spacing w:after="0" w:line="240" w:lineRule="auto"/>
    </w:pPr>
    <w:rPr>
      <w:rFonts w:ascii="Times New Roman" w:eastAsia="Times New Roman" w:hAnsi="Times New Roman" w:cs="Times New Roman"/>
      <w:sz w:val="20"/>
      <w:szCs w:val="20"/>
    </w:rPr>
  </w:style>
  <w:style w:type="paragraph" w:customStyle="1" w:styleId="rozdzia10">
    <w:name w:val="rozdział 1"/>
    <w:rsid w:val="00AD33FA"/>
    <w:pPr>
      <w:spacing w:after="0" w:line="240" w:lineRule="auto"/>
      <w:jc w:val="both"/>
    </w:pPr>
    <w:rPr>
      <w:rFonts w:ascii="Times New Roman" w:eastAsia="Times New Roman" w:hAnsi="Times New Roman" w:cs="Times New Roman"/>
      <w:b/>
      <w:color w:val="000000"/>
      <w:sz w:val="28"/>
      <w:szCs w:val="20"/>
      <w:lang w:val="cs-CZ"/>
    </w:rPr>
  </w:style>
  <w:style w:type="paragraph" w:styleId="NormalnyWeb">
    <w:name w:val="Normal (Web)"/>
    <w:basedOn w:val="Normalny"/>
    <w:unhideWhenUsed/>
    <w:rsid w:val="00AD33FA"/>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agwekpierwszejstrony">
    <w:name w:val="Nagłówek pierwszej strony"/>
    <w:basedOn w:val="Nagwek"/>
    <w:rsid w:val="00AD33FA"/>
    <w:pPr>
      <w:keepLines/>
      <w:tabs>
        <w:tab w:val="clear" w:pos="4536"/>
        <w:tab w:val="clear" w:pos="9072"/>
        <w:tab w:val="center" w:pos="4320"/>
      </w:tabs>
      <w:jc w:val="center"/>
    </w:pPr>
    <w:rPr>
      <w:rFonts w:ascii="Times New Roman" w:eastAsia="Times New Roman" w:hAnsi="Times New Roman"/>
      <w:sz w:val="20"/>
      <w:szCs w:val="20"/>
      <w:lang w:eastAsia="pl-PL"/>
    </w:rPr>
  </w:style>
  <w:style w:type="character" w:styleId="Odwoaniedokomentarza">
    <w:name w:val="annotation reference"/>
    <w:uiPriority w:val="99"/>
    <w:semiHidden/>
    <w:unhideWhenUsed/>
    <w:rsid w:val="00AD33FA"/>
    <w:rPr>
      <w:sz w:val="16"/>
      <w:szCs w:val="16"/>
    </w:rPr>
  </w:style>
  <w:style w:type="paragraph" w:styleId="Tematkomentarza">
    <w:name w:val="annotation subject"/>
    <w:basedOn w:val="Tekstkomentarza"/>
    <w:next w:val="Tekstkomentarza"/>
    <w:link w:val="TematkomentarzaZnak"/>
    <w:unhideWhenUsed/>
    <w:rsid w:val="00AD33FA"/>
    <w:pPr>
      <w:spacing w:after="0"/>
    </w:pPr>
    <w:rPr>
      <w:rFonts w:ascii="Times New Roman" w:hAnsi="Times New Roman"/>
      <w:b/>
      <w:bCs/>
    </w:rPr>
  </w:style>
  <w:style w:type="character" w:customStyle="1" w:styleId="TematkomentarzaZnak">
    <w:name w:val="Temat komentarza Znak"/>
    <w:basedOn w:val="TekstkomentarzaZnak"/>
    <w:link w:val="Tematkomentarza"/>
    <w:rsid w:val="00AD33FA"/>
    <w:rPr>
      <w:rFonts w:ascii="Times New Roman" w:hAnsi="Times New Roman"/>
      <w:b/>
      <w:bCs/>
    </w:rPr>
  </w:style>
  <w:style w:type="paragraph" w:customStyle="1" w:styleId="Standardowytekst">
    <w:name w:val="Standardowy.tekst"/>
    <w:rsid w:val="00AD33FA"/>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rPr>
  </w:style>
  <w:style w:type="paragraph" w:customStyle="1" w:styleId="StylIwony">
    <w:name w:val="Styl Iwony"/>
    <w:basedOn w:val="Normalny"/>
    <w:rsid w:val="00AD33FA"/>
    <w:pPr>
      <w:overflowPunct w:val="0"/>
      <w:autoSpaceDE w:val="0"/>
      <w:autoSpaceDN w:val="0"/>
      <w:adjustRightInd w:val="0"/>
      <w:spacing w:before="120" w:after="120" w:line="240" w:lineRule="auto"/>
      <w:jc w:val="both"/>
      <w:textAlignment w:val="baseline"/>
    </w:pPr>
    <w:rPr>
      <w:rFonts w:ascii="Bookman Old Style" w:eastAsia="Times New Roman" w:hAnsi="Bookman Old Style" w:cs="Times New Roman"/>
      <w:sz w:val="24"/>
      <w:szCs w:val="20"/>
    </w:rPr>
  </w:style>
  <w:style w:type="character" w:styleId="Wyrnienieintensywne">
    <w:name w:val="Intense Emphasis"/>
    <w:uiPriority w:val="21"/>
    <w:qFormat/>
    <w:rsid w:val="00AD33FA"/>
    <w:rPr>
      <w:b/>
      <w:bCs/>
      <w:i/>
      <w:iCs/>
      <w:color w:val="4F81BD"/>
    </w:rPr>
  </w:style>
  <w:style w:type="paragraph" w:customStyle="1" w:styleId="Tekstpodstawowy21">
    <w:name w:val="Tekst podstawowy 21"/>
    <w:basedOn w:val="Normalny"/>
    <w:rsid w:val="00AD33FA"/>
    <w:pPr>
      <w:overflowPunct w:val="0"/>
      <w:autoSpaceDE w:val="0"/>
      <w:autoSpaceDN w:val="0"/>
      <w:adjustRightInd w:val="0"/>
      <w:spacing w:after="0" w:line="240" w:lineRule="auto"/>
      <w:ind w:left="360"/>
      <w:jc w:val="both"/>
      <w:textAlignment w:val="baseline"/>
    </w:pPr>
    <w:rPr>
      <w:rFonts w:ascii="Times New Roman" w:eastAsia="Times New Roman" w:hAnsi="Times New Roman" w:cs="Times New Roman"/>
      <w:sz w:val="20"/>
      <w:szCs w:val="20"/>
    </w:rPr>
  </w:style>
  <w:style w:type="paragraph" w:styleId="Spistreci3">
    <w:name w:val="toc 3"/>
    <w:basedOn w:val="Normalny"/>
    <w:next w:val="Normalny"/>
    <w:autoRedefine/>
    <w:semiHidden/>
    <w:rsid w:val="00AD33FA"/>
    <w:pPr>
      <w:overflowPunct w:val="0"/>
      <w:autoSpaceDE w:val="0"/>
      <w:autoSpaceDN w:val="0"/>
      <w:adjustRightInd w:val="0"/>
      <w:spacing w:after="0" w:line="240" w:lineRule="auto"/>
      <w:ind w:left="400"/>
      <w:jc w:val="both"/>
      <w:textAlignment w:val="baseline"/>
    </w:pPr>
    <w:rPr>
      <w:rFonts w:ascii="Times New Roman" w:eastAsia="Times New Roman" w:hAnsi="Times New Roman" w:cs="Times New Roman"/>
      <w:sz w:val="20"/>
      <w:szCs w:val="20"/>
    </w:rPr>
  </w:style>
  <w:style w:type="paragraph" w:customStyle="1" w:styleId="Bullet1points">
    <w:name w:val="Bullet 1 points"/>
    <w:basedOn w:val="Normalny"/>
    <w:rsid w:val="00AD33FA"/>
    <w:pPr>
      <w:tabs>
        <w:tab w:val="num" w:pos="360"/>
      </w:tabs>
      <w:spacing w:before="60" w:after="60" w:line="240" w:lineRule="auto"/>
      <w:ind w:left="360" w:hanging="360"/>
      <w:jc w:val="both"/>
    </w:pPr>
    <w:rPr>
      <w:rFonts w:ascii="Times New Roman" w:eastAsia="Times New Roman" w:hAnsi="Times New Roman" w:cs="Times New Roman"/>
      <w:sz w:val="20"/>
      <w:szCs w:val="20"/>
    </w:rPr>
  </w:style>
  <w:style w:type="numbering" w:customStyle="1" w:styleId="Bezlisty1">
    <w:name w:val="Bez listy1"/>
    <w:next w:val="Bezlisty"/>
    <w:semiHidden/>
    <w:unhideWhenUsed/>
    <w:rsid w:val="00AD33FA"/>
  </w:style>
  <w:style w:type="paragraph" w:customStyle="1" w:styleId="tekstost">
    <w:name w:val="tekst ost"/>
    <w:basedOn w:val="Normalny"/>
    <w:rsid w:val="00AD33FA"/>
    <w:pPr>
      <w:overflowPunct w:val="0"/>
      <w:autoSpaceDE w:val="0"/>
      <w:autoSpaceDN w:val="0"/>
      <w:adjustRightInd w:val="0"/>
      <w:spacing w:after="0" w:line="240" w:lineRule="auto"/>
      <w:jc w:val="both"/>
    </w:pPr>
    <w:rPr>
      <w:rFonts w:ascii="Times New Roman" w:eastAsia="Times New Roman" w:hAnsi="Times New Roman" w:cs="Times New Roman"/>
      <w:sz w:val="20"/>
      <w:szCs w:val="20"/>
    </w:rPr>
  </w:style>
  <w:style w:type="paragraph" w:customStyle="1" w:styleId="FR1">
    <w:name w:val="FR1"/>
    <w:rsid w:val="00AD33FA"/>
    <w:pPr>
      <w:widowControl w:val="0"/>
      <w:autoSpaceDE w:val="0"/>
      <w:autoSpaceDN w:val="0"/>
      <w:adjustRightInd w:val="0"/>
      <w:spacing w:after="0" w:line="240" w:lineRule="auto"/>
    </w:pPr>
    <w:rPr>
      <w:rFonts w:ascii="Arial" w:eastAsia="Times New Roman" w:hAnsi="Arial" w:cs="Times New Roman"/>
      <w:sz w:val="20"/>
      <w:szCs w:val="20"/>
    </w:rPr>
  </w:style>
  <w:style w:type="table" w:styleId="Tabela-Siatka">
    <w:name w:val="Table Grid"/>
    <w:basedOn w:val="Standardowy"/>
    <w:rsid w:val="00AD33FA"/>
    <w:pPr>
      <w:spacing w:after="0" w:line="240" w:lineRule="auto"/>
    </w:pPr>
    <w:rPr>
      <w:rFonts w:ascii="Calibri" w:eastAsia="Calibri"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EKST1Tre">
    <w:name w:val="TEKST_1 Treść"/>
    <w:link w:val="TEKST1TreZnak1"/>
    <w:qFormat/>
    <w:rsid w:val="00AD33FA"/>
    <w:pPr>
      <w:spacing w:before="240" w:after="0" w:line="240" w:lineRule="auto"/>
      <w:jc w:val="both"/>
    </w:pPr>
    <w:rPr>
      <w:rFonts w:ascii="Arial" w:eastAsia="Times New Roman" w:hAnsi="Arial" w:cs="Times New Roman"/>
      <w:sz w:val="20"/>
      <w:szCs w:val="20"/>
    </w:rPr>
  </w:style>
  <w:style w:type="character" w:customStyle="1" w:styleId="TEKST1TreZnak1">
    <w:name w:val="TEKST_1 Treść Znak1"/>
    <w:link w:val="TEKST1Tre"/>
    <w:locked/>
    <w:rsid w:val="00AD33FA"/>
    <w:rPr>
      <w:rFonts w:ascii="Arial" w:eastAsia="Times New Roman" w:hAnsi="Arial" w:cs="Times New Roman"/>
      <w:sz w:val="20"/>
      <w:szCs w:val="20"/>
    </w:rPr>
  </w:style>
  <w:style w:type="paragraph" w:customStyle="1" w:styleId="PUNKTY11">
    <w:name w:val="PUNKTY_1 1."/>
    <w:next w:val="TEKST1Tre"/>
    <w:link w:val="PUNKTY11Znak1"/>
    <w:rsid w:val="00AD33FA"/>
    <w:pPr>
      <w:keepNext/>
      <w:tabs>
        <w:tab w:val="left" w:pos="1021"/>
      </w:tabs>
      <w:spacing w:before="480" w:after="0" w:line="240" w:lineRule="auto"/>
      <w:ind w:left="851" w:hanging="851"/>
    </w:pPr>
    <w:rPr>
      <w:rFonts w:ascii="Arial" w:eastAsia="Calibri" w:hAnsi="Arial" w:cs="Times New Roman"/>
      <w:b/>
      <w:caps/>
      <w:sz w:val="20"/>
      <w:szCs w:val="20"/>
    </w:rPr>
  </w:style>
  <w:style w:type="paragraph" w:customStyle="1" w:styleId="PUNKTY212">
    <w:name w:val="PUNKTY_2 1.2."/>
    <w:basedOn w:val="PUNKTY11"/>
    <w:next w:val="TEKST1Tre"/>
    <w:link w:val="PUNKTY212Znak1"/>
    <w:rsid w:val="00AD33FA"/>
    <w:pPr>
      <w:tabs>
        <w:tab w:val="clear" w:pos="1021"/>
        <w:tab w:val="left" w:pos="851"/>
      </w:tabs>
      <w:spacing w:before="240"/>
    </w:pPr>
    <w:rPr>
      <w:i/>
      <w:caps w:val="0"/>
    </w:rPr>
  </w:style>
  <w:style w:type="paragraph" w:customStyle="1" w:styleId="PUNKTY3123">
    <w:name w:val="PUNKTY_3 1.2.3"/>
    <w:basedOn w:val="PUNKTY11"/>
    <w:next w:val="TEKST1Tre"/>
    <w:link w:val="PUNKTY3123Znak1"/>
    <w:rsid w:val="00AD33FA"/>
    <w:pPr>
      <w:tabs>
        <w:tab w:val="clear" w:pos="1021"/>
        <w:tab w:val="left" w:pos="851"/>
      </w:tabs>
      <w:spacing w:before="240"/>
    </w:pPr>
    <w:rPr>
      <w:i/>
      <w:caps w:val="0"/>
    </w:rPr>
  </w:style>
  <w:style w:type="paragraph" w:customStyle="1" w:styleId="LISTA1-">
    <w:name w:val="LISTA_1 -"/>
    <w:link w:val="LISTA1-Znak"/>
    <w:rsid w:val="00AD33FA"/>
    <w:pPr>
      <w:numPr>
        <w:numId w:val="2"/>
      </w:numPr>
      <w:tabs>
        <w:tab w:val="left" w:pos="397"/>
      </w:tabs>
      <w:spacing w:before="60" w:after="0" w:line="240" w:lineRule="auto"/>
      <w:jc w:val="both"/>
    </w:pPr>
    <w:rPr>
      <w:rFonts w:ascii="Arial" w:eastAsia="Calibri" w:hAnsi="Arial" w:cs="Times New Roman"/>
    </w:rPr>
  </w:style>
  <w:style w:type="paragraph" w:customStyle="1" w:styleId="NORMY1PN">
    <w:name w:val="NORMY_1 PN"/>
    <w:link w:val="NORMY1PNZnak"/>
    <w:rsid w:val="00AD33FA"/>
    <w:pPr>
      <w:tabs>
        <w:tab w:val="left" w:pos="2552"/>
      </w:tabs>
      <w:spacing w:before="60" w:after="0" w:line="240" w:lineRule="auto"/>
      <w:ind w:left="2552" w:hanging="2552"/>
    </w:pPr>
    <w:rPr>
      <w:rFonts w:ascii="Arial Narrow" w:eastAsia="Calibri" w:hAnsi="Arial Narrow" w:cs="Times New Roman"/>
      <w:sz w:val="20"/>
      <w:szCs w:val="20"/>
    </w:rPr>
  </w:style>
  <w:style w:type="character" w:customStyle="1" w:styleId="LISTA1-Znak">
    <w:name w:val="LISTA_1 - Znak"/>
    <w:link w:val="LISTA1-"/>
    <w:locked/>
    <w:rsid w:val="00AD33FA"/>
    <w:rPr>
      <w:rFonts w:ascii="Arial" w:eastAsia="Calibri" w:hAnsi="Arial" w:cs="Times New Roman"/>
    </w:rPr>
  </w:style>
  <w:style w:type="character" w:customStyle="1" w:styleId="PUNKTY11Znak1">
    <w:name w:val="PUNKTY_1 1. Znak1"/>
    <w:link w:val="PUNKTY11"/>
    <w:locked/>
    <w:rsid w:val="00AD33FA"/>
    <w:rPr>
      <w:rFonts w:ascii="Arial" w:eastAsia="Calibri" w:hAnsi="Arial" w:cs="Times New Roman"/>
      <w:b/>
      <w:caps/>
      <w:sz w:val="20"/>
      <w:szCs w:val="20"/>
    </w:rPr>
  </w:style>
  <w:style w:type="character" w:customStyle="1" w:styleId="PUNKTY3123Znak1">
    <w:name w:val="PUNKTY_3 1.2.3 Znak1"/>
    <w:link w:val="PUNKTY3123"/>
    <w:locked/>
    <w:rsid w:val="00AD33FA"/>
    <w:rPr>
      <w:rFonts w:ascii="Arial" w:eastAsia="Calibri" w:hAnsi="Arial" w:cs="Times New Roman"/>
      <w:b/>
      <w:i/>
      <w:sz w:val="20"/>
      <w:szCs w:val="20"/>
    </w:rPr>
  </w:style>
  <w:style w:type="character" w:customStyle="1" w:styleId="NORMY1PNZnak">
    <w:name w:val="NORMY_1 PN Znak"/>
    <w:link w:val="NORMY1PN"/>
    <w:locked/>
    <w:rsid w:val="00AD33FA"/>
    <w:rPr>
      <w:rFonts w:ascii="Arial Narrow" w:eastAsia="Calibri" w:hAnsi="Arial Narrow" w:cs="Times New Roman"/>
      <w:sz w:val="20"/>
      <w:szCs w:val="20"/>
    </w:rPr>
  </w:style>
  <w:style w:type="paragraph" w:customStyle="1" w:styleId="TPKWytyczneLista">
    <w:name w:val="TPK_Wytyczne_Lista"/>
    <w:basedOn w:val="Normalny"/>
    <w:rsid w:val="00AD33FA"/>
    <w:pPr>
      <w:numPr>
        <w:numId w:val="3"/>
      </w:numPr>
      <w:spacing w:before="120" w:after="0" w:line="240" w:lineRule="auto"/>
      <w:jc w:val="both"/>
    </w:pPr>
    <w:rPr>
      <w:rFonts w:ascii="Arial" w:eastAsia="Times New Roman" w:hAnsi="Arial" w:cs="Times New Roman"/>
      <w:color w:val="FF00FF"/>
      <w:sz w:val="20"/>
      <w:szCs w:val="20"/>
    </w:rPr>
  </w:style>
  <w:style w:type="character" w:customStyle="1" w:styleId="Teksttreci">
    <w:name w:val="Tekst treści_"/>
    <w:link w:val="Teksttreci0"/>
    <w:uiPriority w:val="99"/>
    <w:rsid w:val="00AD33FA"/>
    <w:rPr>
      <w:rFonts w:ascii="Times New Roman" w:eastAsia="Times New Roman" w:hAnsi="Times New Roman"/>
      <w:sz w:val="23"/>
      <w:szCs w:val="23"/>
      <w:shd w:val="clear" w:color="auto" w:fill="FFFFFF"/>
    </w:rPr>
  </w:style>
  <w:style w:type="paragraph" w:customStyle="1" w:styleId="Teksttreci0">
    <w:name w:val="Tekst treści"/>
    <w:basedOn w:val="Normalny"/>
    <w:link w:val="Teksttreci"/>
    <w:uiPriority w:val="99"/>
    <w:rsid w:val="00AD33FA"/>
    <w:pPr>
      <w:shd w:val="clear" w:color="auto" w:fill="FFFFFF"/>
      <w:spacing w:after="0" w:line="0" w:lineRule="atLeast"/>
      <w:ind w:hanging="400"/>
    </w:pPr>
    <w:rPr>
      <w:rFonts w:ascii="Times New Roman" w:eastAsia="Times New Roman" w:hAnsi="Times New Roman"/>
      <w:sz w:val="23"/>
      <w:szCs w:val="23"/>
    </w:rPr>
  </w:style>
  <w:style w:type="character" w:customStyle="1" w:styleId="PUNKTY212Znak1">
    <w:name w:val="PUNKTY_2 1.2. Znak1"/>
    <w:link w:val="PUNKTY212"/>
    <w:locked/>
    <w:rsid w:val="00AD33FA"/>
    <w:rPr>
      <w:rFonts w:ascii="Arial" w:eastAsia="Calibri" w:hAnsi="Arial" w:cs="Times New Roman"/>
      <w:b/>
      <w:i/>
      <w:sz w:val="20"/>
      <w:szCs w:val="20"/>
    </w:rPr>
  </w:style>
  <w:style w:type="character" w:customStyle="1" w:styleId="biggertext">
    <w:name w:val="biggertext"/>
    <w:rsid w:val="00AD33FA"/>
  </w:style>
  <w:style w:type="paragraph" w:styleId="Tekstpodstawowywcity2">
    <w:name w:val="Body Text Indent 2"/>
    <w:basedOn w:val="Normalny"/>
    <w:link w:val="Tekstpodstawowywcity2Znak"/>
    <w:unhideWhenUsed/>
    <w:rsid w:val="00AD33FA"/>
    <w:pPr>
      <w:spacing w:after="120" w:line="480" w:lineRule="auto"/>
      <w:ind w:left="283"/>
    </w:pPr>
    <w:rPr>
      <w:rFonts w:ascii="Times New Roman" w:eastAsia="Times New Roman" w:hAnsi="Times New Roman" w:cs="Times New Roman"/>
      <w:sz w:val="20"/>
      <w:szCs w:val="20"/>
    </w:rPr>
  </w:style>
  <w:style w:type="character" w:customStyle="1" w:styleId="Tekstpodstawowywcity2Znak">
    <w:name w:val="Tekst podstawowy wcięty 2 Znak"/>
    <w:basedOn w:val="Domylnaczcionkaakapitu"/>
    <w:link w:val="Tekstpodstawowywcity2"/>
    <w:rsid w:val="00AD33FA"/>
    <w:rPr>
      <w:rFonts w:ascii="Times New Roman" w:eastAsia="Times New Roman" w:hAnsi="Times New Roman" w:cs="Times New Roman"/>
      <w:sz w:val="20"/>
      <w:szCs w:val="20"/>
    </w:rPr>
  </w:style>
  <w:style w:type="paragraph" w:customStyle="1" w:styleId="Normy">
    <w:name w:val="Normy"/>
    <w:basedOn w:val="Normalny"/>
    <w:rsid w:val="00AD33FA"/>
    <w:pPr>
      <w:tabs>
        <w:tab w:val="left" w:pos="425"/>
        <w:tab w:val="left" w:pos="851"/>
        <w:tab w:val="left" w:pos="1276"/>
        <w:tab w:val="left" w:pos="1701"/>
        <w:tab w:val="left" w:pos="2126"/>
        <w:tab w:val="left" w:pos="2552"/>
        <w:tab w:val="left" w:pos="3402"/>
        <w:tab w:val="left" w:pos="6804"/>
        <w:tab w:val="left" w:pos="7655"/>
        <w:tab w:val="left" w:pos="8505"/>
      </w:tabs>
      <w:spacing w:after="180" w:line="240" w:lineRule="auto"/>
      <w:ind w:left="2126" w:hanging="2126"/>
      <w:jc w:val="both"/>
    </w:pPr>
    <w:rPr>
      <w:rFonts w:ascii="Arial" w:eastAsia="Times New Roman" w:hAnsi="Arial" w:cs="Times New Roman"/>
      <w:sz w:val="20"/>
      <w:szCs w:val="24"/>
    </w:rPr>
  </w:style>
  <w:style w:type="paragraph" w:customStyle="1" w:styleId="TEKST2Definicje">
    <w:name w:val="TEKST_2 Definicje"/>
    <w:uiPriority w:val="99"/>
    <w:rsid w:val="00AD33FA"/>
    <w:pPr>
      <w:tabs>
        <w:tab w:val="left" w:pos="851"/>
      </w:tabs>
      <w:spacing w:before="240" w:after="0" w:line="240" w:lineRule="auto"/>
      <w:ind w:left="851" w:hanging="851"/>
    </w:pPr>
    <w:rPr>
      <w:rFonts w:ascii="Arial" w:eastAsia="Times New Roman" w:hAnsi="Arial" w:cs="Times New Roman"/>
      <w:sz w:val="20"/>
      <w:szCs w:val="20"/>
    </w:rPr>
  </w:style>
  <w:style w:type="paragraph" w:customStyle="1" w:styleId="Tekstpodstawowywcity9">
    <w:name w:val="Tekst podstawowy wcięty 9"/>
    <w:basedOn w:val="Tekstpodstawowywcity"/>
    <w:rsid w:val="00AD33FA"/>
    <w:pPr>
      <w:tabs>
        <w:tab w:val="left" w:pos="0"/>
        <w:tab w:val="left" w:pos="425"/>
        <w:tab w:val="left" w:pos="851"/>
        <w:tab w:val="left" w:pos="1276"/>
        <w:tab w:val="left" w:pos="1700"/>
        <w:tab w:val="left" w:pos="2126"/>
        <w:tab w:val="left" w:pos="2552"/>
        <w:tab w:val="left" w:pos="3402"/>
        <w:tab w:val="left" w:pos="6804"/>
        <w:tab w:val="left" w:pos="7655"/>
        <w:tab w:val="left" w:pos="8505"/>
      </w:tabs>
      <w:spacing w:after="180"/>
      <w:ind w:left="0" w:firstLine="340"/>
      <w:jc w:val="both"/>
    </w:pPr>
    <w:rPr>
      <w:rFonts w:ascii="Arial" w:hAnsi="Arial"/>
    </w:rPr>
  </w:style>
  <w:style w:type="paragraph" w:styleId="Tekstpodstawowywcity">
    <w:name w:val="Body Text Indent"/>
    <w:basedOn w:val="Normalny"/>
    <w:link w:val="TekstpodstawowywcityZnak"/>
    <w:unhideWhenUsed/>
    <w:rsid w:val="00AD33FA"/>
    <w:pPr>
      <w:spacing w:after="120" w:line="240" w:lineRule="auto"/>
      <w:ind w:left="283"/>
    </w:pPr>
    <w:rPr>
      <w:rFonts w:ascii="Times New Roman" w:eastAsia="Times New Roman" w:hAnsi="Times New Roman" w:cs="Times New Roman"/>
      <w:sz w:val="20"/>
      <w:szCs w:val="20"/>
    </w:rPr>
  </w:style>
  <w:style w:type="character" w:customStyle="1" w:styleId="TekstpodstawowywcityZnak">
    <w:name w:val="Tekst podstawowy wcięty Znak"/>
    <w:basedOn w:val="Domylnaczcionkaakapitu"/>
    <w:link w:val="Tekstpodstawowywcity"/>
    <w:rsid w:val="00AD33FA"/>
    <w:rPr>
      <w:rFonts w:ascii="Times New Roman" w:eastAsia="Times New Roman" w:hAnsi="Times New Roman" w:cs="Times New Roman"/>
      <w:sz w:val="20"/>
      <w:szCs w:val="20"/>
    </w:rPr>
  </w:style>
  <w:style w:type="paragraph" w:styleId="Listanumerowana2">
    <w:name w:val="List Number 2"/>
    <w:basedOn w:val="Normalny"/>
    <w:uiPriority w:val="99"/>
    <w:semiHidden/>
    <w:unhideWhenUsed/>
    <w:rsid w:val="00AD33FA"/>
    <w:pPr>
      <w:numPr>
        <w:numId w:val="4"/>
      </w:numPr>
      <w:contextualSpacing/>
    </w:pPr>
    <w:rPr>
      <w:rFonts w:ascii="Calibri" w:eastAsia="Calibri" w:hAnsi="Calibri" w:cs="Times New Roman"/>
      <w:lang w:eastAsia="en-US"/>
    </w:rPr>
  </w:style>
  <w:style w:type="paragraph" w:customStyle="1" w:styleId="rozdzia3">
    <w:name w:val="rozdzia3"/>
    <w:rsid w:val="00AD33FA"/>
    <w:pPr>
      <w:spacing w:after="0" w:line="240" w:lineRule="auto"/>
      <w:jc w:val="both"/>
    </w:pPr>
    <w:rPr>
      <w:rFonts w:ascii="Times New Roman" w:eastAsia="Times New Roman" w:hAnsi="Times New Roman" w:cs="Times New Roman"/>
      <w:b/>
      <w:color w:val="000000"/>
      <w:sz w:val="28"/>
      <w:szCs w:val="20"/>
      <w:lang w:val="cs-CZ"/>
    </w:rPr>
  </w:style>
  <w:style w:type="paragraph" w:customStyle="1" w:styleId="Tekstpodstawowywcity9p9">
    <w:name w:val="Tekst podstawowy wcięty 9p9"/>
    <w:basedOn w:val="Tekstpodstawowywcity"/>
    <w:rsid w:val="00AD33FA"/>
    <w:pPr>
      <w:tabs>
        <w:tab w:val="left" w:pos="0"/>
        <w:tab w:val="left" w:pos="425"/>
        <w:tab w:val="left" w:pos="851"/>
        <w:tab w:val="left" w:pos="1276"/>
        <w:tab w:val="left" w:pos="1700"/>
        <w:tab w:val="left" w:pos="2126"/>
        <w:tab w:val="left" w:pos="2552"/>
        <w:tab w:val="left" w:pos="3402"/>
        <w:tab w:val="left" w:pos="6804"/>
        <w:tab w:val="left" w:pos="7655"/>
        <w:tab w:val="left" w:pos="8505"/>
      </w:tabs>
      <w:spacing w:before="180" w:after="180"/>
      <w:ind w:left="0" w:firstLine="340"/>
      <w:jc w:val="both"/>
    </w:pPr>
    <w:rPr>
      <w:rFonts w:ascii="Arial" w:hAnsi="Arial"/>
    </w:rPr>
  </w:style>
  <w:style w:type="paragraph" w:customStyle="1" w:styleId="Paragraf1">
    <w:name w:val="Paragraf1"/>
    <w:basedOn w:val="Normalny"/>
    <w:rsid w:val="00AD33FA"/>
    <w:pPr>
      <w:keepNext/>
      <w:tabs>
        <w:tab w:val="left" w:pos="425"/>
        <w:tab w:val="left" w:pos="851"/>
        <w:tab w:val="left" w:pos="1276"/>
        <w:tab w:val="left" w:pos="1701"/>
        <w:tab w:val="left" w:pos="2126"/>
        <w:tab w:val="left" w:pos="2552"/>
        <w:tab w:val="left" w:pos="3402"/>
        <w:tab w:val="left" w:pos="6804"/>
        <w:tab w:val="left" w:pos="7655"/>
        <w:tab w:val="left" w:pos="8505"/>
      </w:tabs>
      <w:spacing w:before="120" w:after="180" w:line="240" w:lineRule="auto"/>
      <w:ind w:firstLine="340"/>
      <w:jc w:val="both"/>
    </w:pPr>
    <w:rPr>
      <w:rFonts w:ascii="Arial" w:eastAsia="Times New Roman" w:hAnsi="Arial" w:cs="Times New Roman"/>
      <w:sz w:val="20"/>
      <w:szCs w:val="24"/>
    </w:rPr>
  </w:style>
  <w:style w:type="paragraph" w:customStyle="1" w:styleId="paragraf">
    <w:name w:val="paragraf"/>
    <w:basedOn w:val="Normalny"/>
    <w:rsid w:val="00AD33FA"/>
    <w:pPr>
      <w:keepNext/>
      <w:tabs>
        <w:tab w:val="left" w:pos="425"/>
        <w:tab w:val="left" w:pos="851"/>
        <w:tab w:val="left" w:pos="1276"/>
        <w:tab w:val="left" w:pos="1701"/>
        <w:tab w:val="left" w:pos="2126"/>
        <w:tab w:val="left" w:pos="2552"/>
        <w:tab w:val="left" w:pos="3402"/>
        <w:tab w:val="left" w:pos="6804"/>
        <w:tab w:val="left" w:pos="7655"/>
        <w:tab w:val="left" w:pos="8505"/>
      </w:tabs>
      <w:spacing w:after="180" w:line="240" w:lineRule="auto"/>
      <w:ind w:firstLine="340"/>
      <w:jc w:val="both"/>
    </w:pPr>
    <w:rPr>
      <w:rFonts w:ascii="Arial" w:eastAsia="Times New Roman" w:hAnsi="Arial" w:cs="Times New Roman"/>
      <w:sz w:val="20"/>
      <w:szCs w:val="24"/>
    </w:rPr>
  </w:style>
  <w:style w:type="paragraph" w:customStyle="1" w:styleId="Tekstpodstawowywcityp9">
    <w:name w:val="Tekst podstawowy wcięty p9"/>
    <w:basedOn w:val="Tekstpodstawowywcity9p9"/>
    <w:rsid w:val="00AD33FA"/>
    <w:pPr>
      <w:spacing w:after="0"/>
    </w:pPr>
  </w:style>
  <w:style w:type="paragraph" w:styleId="Akapitzlist">
    <w:name w:val="List Paragraph"/>
    <w:basedOn w:val="Normalny"/>
    <w:uiPriority w:val="1"/>
    <w:qFormat/>
    <w:rsid w:val="00AD33FA"/>
    <w:pPr>
      <w:suppressAutoHyphens/>
      <w:spacing w:after="0" w:line="240" w:lineRule="auto"/>
      <w:ind w:left="720"/>
      <w:contextualSpacing/>
    </w:pPr>
    <w:rPr>
      <w:rFonts w:ascii="Times New Roman" w:eastAsia="Times New Roman" w:hAnsi="Times New Roman" w:cs="Times New Roman"/>
      <w:sz w:val="24"/>
      <w:szCs w:val="24"/>
      <w:lang w:eastAsia="ar-SA"/>
    </w:rPr>
  </w:style>
  <w:style w:type="character" w:customStyle="1" w:styleId="aZnak">
    <w:name w:val="a) Znak"/>
    <w:link w:val="a"/>
    <w:rsid w:val="00AD33FA"/>
    <w:rPr>
      <w:rFonts w:ascii="Arial" w:eastAsia="Times New Roman" w:hAnsi="Arial" w:cs="Times New Roman"/>
      <w:noProof/>
      <w:sz w:val="24"/>
      <w:szCs w:val="24"/>
    </w:rPr>
  </w:style>
  <w:style w:type="paragraph" w:customStyle="1" w:styleId="TABELE1L">
    <w:name w:val="TABELE_1 L"/>
    <w:rsid w:val="00AD33FA"/>
    <w:pPr>
      <w:spacing w:before="60" w:after="60" w:line="240" w:lineRule="auto"/>
    </w:pPr>
    <w:rPr>
      <w:rFonts w:ascii="Arial" w:eastAsia="Times New Roman" w:hAnsi="Arial" w:cs="Times New Roman"/>
      <w:sz w:val="20"/>
      <w:szCs w:val="20"/>
    </w:rPr>
  </w:style>
  <w:style w:type="paragraph" w:styleId="Lista2">
    <w:name w:val="List 2"/>
    <w:basedOn w:val="Normalny"/>
    <w:uiPriority w:val="99"/>
    <w:semiHidden/>
    <w:unhideWhenUsed/>
    <w:rsid w:val="00AD33FA"/>
    <w:pPr>
      <w:spacing w:after="0" w:line="240" w:lineRule="auto"/>
      <w:ind w:left="566" w:hanging="283"/>
      <w:contextualSpacing/>
    </w:pPr>
    <w:rPr>
      <w:rFonts w:ascii="Times New Roman" w:eastAsia="Times New Roman" w:hAnsi="Times New Roman" w:cs="Times New Roman"/>
      <w:sz w:val="20"/>
      <w:szCs w:val="20"/>
    </w:rPr>
  </w:style>
  <w:style w:type="paragraph" w:styleId="Tekstpodstawowy3">
    <w:name w:val="Body Text 3"/>
    <w:basedOn w:val="Normalny"/>
    <w:link w:val="Tekstpodstawowy3Znak"/>
    <w:rsid w:val="00AD33FA"/>
    <w:pPr>
      <w:spacing w:after="120" w:line="240" w:lineRule="auto"/>
    </w:pPr>
    <w:rPr>
      <w:rFonts w:ascii="Times New Roman" w:eastAsia="Times New Roman" w:hAnsi="Times New Roman" w:cs="Times New Roman"/>
      <w:sz w:val="16"/>
      <w:szCs w:val="16"/>
    </w:rPr>
  </w:style>
  <w:style w:type="character" w:customStyle="1" w:styleId="Tekstpodstawowy3Znak">
    <w:name w:val="Tekst podstawowy 3 Znak"/>
    <w:basedOn w:val="Domylnaczcionkaakapitu"/>
    <w:link w:val="Tekstpodstawowy3"/>
    <w:rsid w:val="00AD33FA"/>
    <w:rPr>
      <w:rFonts w:ascii="Times New Roman" w:eastAsia="Times New Roman" w:hAnsi="Times New Roman" w:cs="Times New Roman"/>
      <w:sz w:val="16"/>
      <w:szCs w:val="16"/>
    </w:rPr>
  </w:style>
  <w:style w:type="paragraph" w:customStyle="1" w:styleId="Wylicz2">
    <w:name w:val="Wylicz2"/>
    <w:basedOn w:val="Normalny"/>
    <w:next w:val="Normalny"/>
    <w:rsid w:val="00AD33FA"/>
    <w:pPr>
      <w:numPr>
        <w:numId w:val="5"/>
      </w:numPr>
      <w:spacing w:after="0" w:line="240" w:lineRule="auto"/>
      <w:jc w:val="both"/>
    </w:pPr>
    <w:rPr>
      <w:rFonts w:ascii="Times New Roman" w:eastAsia="Times New Roman" w:hAnsi="Times New Roman" w:cs="Times New Roman"/>
      <w:color w:val="000000"/>
      <w:szCs w:val="20"/>
    </w:rPr>
  </w:style>
  <w:style w:type="paragraph" w:customStyle="1" w:styleId="Nagwekstrony">
    <w:name w:val="Nag?—wek strony"/>
    <w:basedOn w:val="Normalny"/>
    <w:rsid w:val="00AD33FA"/>
    <w:pPr>
      <w:tabs>
        <w:tab w:val="center" w:pos="4153"/>
        <w:tab w:val="right" w:pos="8306"/>
      </w:tabs>
      <w:spacing w:after="0" w:line="240" w:lineRule="auto"/>
    </w:pPr>
    <w:rPr>
      <w:rFonts w:ascii="Times New Roman" w:eastAsia="Times New Roman" w:hAnsi="Times New Roman" w:cs="Times New Roman"/>
      <w:sz w:val="20"/>
      <w:szCs w:val="20"/>
      <w:lang w:val="en-GB"/>
    </w:rPr>
  </w:style>
  <w:style w:type="paragraph" w:styleId="Zwykytekst">
    <w:name w:val="Plain Text"/>
    <w:basedOn w:val="Normalny"/>
    <w:link w:val="ZwykytekstZnak"/>
    <w:rsid w:val="00AD33FA"/>
    <w:pPr>
      <w:spacing w:after="0" w:line="240" w:lineRule="auto"/>
    </w:pPr>
    <w:rPr>
      <w:rFonts w:ascii="Courier New" w:eastAsia="Times New Roman" w:hAnsi="Courier New" w:cs="Times New Roman"/>
      <w:sz w:val="20"/>
      <w:szCs w:val="20"/>
    </w:rPr>
  </w:style>
  <w:style w:type="character" w:customStyle="1" w:styleId="ZwykytekstZnak">
    <w:name w:val="Zwykły tekst Znak"/>
    <w:basedOn w:val="Domylnaczcionkaakapitu"/>
    <w:link w:val="Zwykytekst"/>
    <w:rsid w:val="00AD33FA"/>
    <w:rPr>
      <w:rFonts w:ascii="Courier New" w:eastAsia="Times New Roman" w:hAnsi="Courier New" w:cs="Times New Roman"/>
      <w:sz w:val="20"/>
      <w:szCs w:val="20"/>
    </w:rPr>
  </w:style>
  <w:style w:type="character" w:customStyle="1" w:styleId="FontStyle21">
    <w:name w:val="Font Style21"/>
    <w:rsid w:val="00AD33FA"/>
    <w:rPr>
      <w:rFonts w:ascii="Times New Roman" w:hAnsi="Times New Roman" w:cs="Times New Roman"/>
      <w:sz w:val="18"/>
      <w:szCs w:val="18"/>
    </w:rPr>
  </w:style>
  <w:style w:type="paragraph" w:customStyle="1" w:styleId="Style10">
    <w:name w:val="Style10"/>
    <w:basedOn w:val="Normalny"/>
    <w:rsid w:val="00AD33FA"/>
    <w:pPr>
      <w:widowControl w:val="0"/>
      <w:autoSpaceDE w:val="0"/>
      <w:autoSpaceDN w:val="0"/>
      <w:adjustRightInd w:val="0"/>
      <w:spacing w:after="0" w:line="228" w:lineRule="exact"/>
      <w:jc w:val="both"/>
    </w:pPr>
    <w:rPr>
      <w:rFonts w:ascii="Times New Roman" w:eastAsia="Times New Roman" w:hAnsi="Times New Roman" w:cs="Times New Roman"/>
      <w:sz w:val="24"/>
      <w:szCs w:val="24"/>
    </w:rPr>
  </w:style>
  <w:style w:type="paragraph" w:customStyle="1" w:styleId="Style9">
    <w:name w:val="Style9"/>
    <w:basedOn w:val="Normalny"/>
    <w:rsid w:val="00AD33FA"/>
    <w:pPr>
      <w:widowControl w:val="0"/>
      <w:autoSpaceDE w:val="0"/>
      <w:autoSpaceDN w:val="0"/>
      <w:adjustRightInd w:val="0"/>
      <w:spacing w:after="0" w:line="230" w:lineRule="exact"/>
      <w:jc w:val="both"/>
    </w:pPr>
    <w:rPr>
      <w:rFonts w:ascii="Times New Roman" w:eastAsia="Times New Roman" w:hAnsi="Times New Roman" w:cs="Times New Roman"/>
      <w:sz w:val="24"/>
      <w:szCs w:val="24"/>
    </w:rPr>
  </w:style>
  <w:style w:type="paragraph" w:customStyle="1" w:styleId="Style14">
    <w:name w:val="Style14"/>
    <w:basedOn w:val="Normalny"/>
    <w:rsid w:val="00AD33FA"/>
    <w:pPr>
      <w:widowControl w:val="0"/>
      <w:autoSpaceDE w:val="0"/>
      <w:autoSpaceDN w:val="0"/>
      <w:adjustRightInd w:val="0"/>
      <w:spacing w:after="0" w:line="230" w:lineRule="exact"/>
    </w:pPr>
    <w:rPr>
      <w:rFonts w:ascii="Times New Roman" w:eastAsia="Times New Roman" w:hAnsi="Times New Roman" w:cs="Times New Roman"/>
      <w:sz w:val="24"/>
      <w:szCs w:val="24"/>
    </w:rPr>
  </w:style>
  <w:style w:type="paragraph" w:customStyle="1" w:styleId="Style15">
    <w:name w:val="Style15"/>
    <w:basedOn w:val="Normalny"/>
    <w:rsid w:val="00AD33FA"/>
    <w:pPr>
      <w:widowControl w:val="0"/>
      <w:autoSpaceDE w:val="0"/>
      <w:autoSpaceDN w:val="0"/>
      <w:adjustRightInd w:val="0"/>
      <w:spacing w:after="0" w:line="230" w:lineRule="exact"/>
      <w:ind w:hanging="96"/>
    </w:pPr>
    <w:rPr>
      <w:rFonts w:ascii="Times New Roman" w:eastAsia="Times New Roman" w:hAnsi="Times New Roman" w:cs="Times New Roman"/>
      <w:sz w:val="24"/>
      <w:szCs w:val="24"/>
    </w:rPr>
  </w:style>
  <w:style w:type="character" w:customStyle="1" w:styleId="FontStyle20">
    <w:name w:val="Font Style20"/>
    <w:rsid w:val="00AD33FA"/>
    <w:rPr>
      <w:rFonts w:ascii="Times New Roman" w:hAnsi="Times New Roman" w:cs="Times New Roman"/>
      <w:b/>
      <w:bCs/>
      <w:sz w:val="18"/>
      <w:szCs w:val="18"/>
    </w:rPr>
  </w:style>
  <w:style w:type="paragraph" w:customStyle="1" w:styleId="Style3">
    <w:name w:val="Style3"/>
    <w:basedOn w:val="Normalny"/>
    <w:rsid w:val="00AD33FA"/>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12">
    <w:name w:val="Style12"/>
    <w:basedOn w:val="Normalny"/>
    <w:rsid w:val="00AD33FA"/>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13">
    <w:name w:val="Style13"/>
    <w:basedOn w:val="Normalny"/>
    <w:rsid w:val="00AD33FA"/>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1">
    <w:name w:val="Style1"/>
    <w:basedOn w:val="Normalny"/>
    <w:rsid w:val="00AD33FA"/>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FontStyle18">
    <w:name w:val="Font Style18"/>
    <w:rsid w:val="00AD33FA"/>
    <w:rPr>
      <w:rFonts w:ascii="Times New Roman" w:hAnsi="Times New Roman" w:cs="Times New Roman"/>
      <w:sz w:val="18"/>
      <w:szCs w:val="18"/>
    </w:rPr>
  </w:style>
  <w:style w:type="paragraph" w:customStyle="1" w:styleId="Standardowytekst1">
    <w:name w:val="Standardowy.tekst1"/>
    <w:rsid w:val="00AD33FA"/>
    <w:pPr>
      <w:spacing w:after="0" w:line="240" w:lineRule="auto"/>
      <w:jc w:val="both"/>
    </w:pPr>
    <w:rPr>
      <w:rFonts w:ascii="Times New Roman" w:eastAsia="Times New Roman" w:hAnsi="Times New Roman" w:cs="Times New Roman"/>
      <w:sz w:val="20"/>
      <w:szCs w:val="20"/>
    </w:rPr>
  </w:style>
  <w:style w:type="character" w:customStyle="1" w:styleId="apple-style-span">
    <w:name w:val="apple-style-span"/>
    <w:basedOn w:val="Domylnaczcionkaakapitu"/>
    <w:rsid w:val="00AD33FA"/>
  </w:style>
  <w:style w:type="character" w:customStyle="1" w:styleId="apple-converted-space">
    <w:name w:val="apple-converted-space"/>
    <w:basedOn w:val="Domylnaczcionkaakapitu"/>
    <w:rsid w:val="00AD33FA"/>
  </w:style>
  <w:style w:type="paragraph" w:styleId="Listanumerowana">
    <w:name w:val="List Number"/>
    <w:basedOn w:val="Normalny"/>
    <w:uiPriority w:val="99"/>
    <w:semiHidden/>
    <w:unhideWhenUsed/>
    <w:rsid w:val="00AD33FA"/>
    <w:pPr>
      <w:numPr>
        <w:numId w:val="6"/>
      </w:numPr>
      <w:spacing w:after="0" w:line="240" w:lineRule="auto"/>
      <w:contextualSpacing/>
    </w:pPr>
    <w:rPr>
      <w:rFonts w:ascii="Times New Roman" w:eastAsia="Times New Roman" w:hAnsi="Times New Roman" w:cs="Times New Roman"/>
      <w:sz w:val="20"/>
      <w:szCs w:val="20"/>
    </w:rPr>
  </w:style>
  <w:style w:type="paragraph" w:customStyle="1" w:styleId="LISTA3a">
    <w:name w:val="LISTA_3 a)"/>
    <w:rsid w:val="00AD33FA"/>
    <w:pPr>
      <w:tabs>
        <w:tab w:val="left" w:pos="397"/>
      </w:tabs>
      <w:spacing w:before="60" w:after="0" w:line="240" w:lineRule="auto"/>
      <w:ind w:left="397" w:hanging="397"/>
    </w:pPr>
    <w:rPr>
      <w:rFonts w:ascii="Arial" w:eastAsia="Times New Roman" w:hAnsi="Arial" w:cs="Times New Roman"/>
      <w:sz w:val="20"/>
      <w:szCs w:val="20"/>
    </w:rPr>
  </w:style>
  <w:style w:type="character" w:customStyle="1" w:styleId="FontStyle31">
    <w:name w:val="Font Style31"/>
    <w:rsid w:val="00AD33FA"/>
    <w:rPr>
      <w:rFonts w:ascii="Times New Roman" w:hAnsi="Times New Roman" w:cs="Times New Roman"/>
      <w:sz w:val="20"/>
      <w:szCs w:val="20"/>
    </w:rPr>
  </w:style>
  <w:style w:type="paragraph" w:customStyle="1" w:styleId="Style6">
    <w:name w:val="Style6"/>
    <w:basedOn w:val="Normalny"/>
    <w:rsid w:val="00AD33FA"/>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23">
    <w:name w:val="Style23"/>
    <w:basedOn w:val="Normalny"/>
    <w:rsid w:val="00AD33FA"/>
    <w:pPr>
      <w:widowControl w:val="0"/>
      <w:autoSpaceDE w:val="0"/>
      <w:autoSpaceDN w:val="0"/>
      <w:adjustRightInd w:val="0"/>
      <w:spacing w:after="0" w:line="274" w:lineRule="exact"/>
      <w:ind w:hanging="288"/>
      <w:jc w:val="both"/>
    </w:pPr>
    <w:rPr>
      <w:rFonts w:ascii="Times New Roman" w:eastAsia="Times New Roman" w:hAnsi="Times New Roman" w:cs="Times New Roman"/>
      <w:sz w:val="24"/>
      <w:szCs w:val="24"/>
    </w:rPr>
  </w:style>
  <w:style w:type="paragraph" w:customStyle="1" w:styleId="Style7">
    <w:name w:val="Style7"/>
    <w:basedOn w:val="Normalny"/>
    <w:rsid w:val="00AD33FA"/>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28">
    <w:name w:val="Style28"/>
    <w:basedOn w:val="Normalny"/>
    <w:rsid w:val="00AD33FA"/>
    <w:pPr>
      <w:widowControl w:val="0"/>
      <w:autoSpaceDE w:val="0"/>
      <w:autoSpaceDN w:val="0"/>
      <w:adjustRightInd w:val="0"/>
      <w:spacing w:after="0" w:line="230" w:lineRule="exact"/>
      <w:jc w:val="both"/>
    </w:pPr>
    <w:rPr>
      <w:rFonts w:ascii="Times New Roman" w:eastAsia="Times New Roman" w:hAnsi="Times New Roman" w:cs="Times New Roman"/>
      <w:sz w:val="24"/>
      <w:szCs w:val="24"/>
    </w:rPr>
  </w:style>
  <w:style w:type="paragraph" w:customStyle="1" w:styleId="Style19">
    <w:name w:val="Style19"/>
    <w:basedOn w:val="Normalny"/>
    <w:rsid w:val="00AD33FA"/>
    <w:pPr>
      <w:widowControl w:val="0"/>
      <w:autoSpaceDE w:val="0"/>
      <w:autoSpaceDN w:val="0"/>
      <w:adjustRightInd w:val="0"/>
      <w:spacing w:after="0" w:line="240" w:lineRule="auto"/>
      <w:jc w:val="both"/>
    </w:pPr>
    <w:rPr>
      <w:rFonts w:ascii="Times New Roman" w:eastAsia="Times New Roman" w:hAnsi="Times New Roman" w:cs="Times New Roman"/>
      <w:sz w:val="24"/>
      <w:szCs w:val="24"/>
    </w:rPr>
  </w:style>
  <w:style w:type="paragraph" w:customStyle="1" w:styleId="Style25">
    <w:name w:val="Style25"/>
    <w:basedOn w:val="Normalny"/>
    <w:rsid w:val="00AD33FA"/>
    <w:pPr>
      <w:widowControl w:val="0"/>
      <w:autoSpaceDE w:val="0"/>
      <w:autoSpaceDN w:val="0"/>
      <w:adjustRightInd w:val="0"/>
      <w:spacing w:after="0" w:line="283" w:lineRule="exact"/>
      <w:ind w:hanging="581"/>
    </w:pPr>
    <w:rPr>
      <w:rFonts w:ascii="Times New Roman" w:eastAsia="Times New Roman" w:hAnsi="Times New Roman" w:cs="Times New Roman"/>
      <w:sz w:val="24"/>
      <w:szCs w:val="24"/>
    </w:rPr>
  </w:style>
  <w:style w:type="character" w:styleId="Pogrubienie">
    <w:name w:val="Strong"/>
    <w:qFormat/>
    <w:rsid w:val="00AD33FA"/>
    <w:rPr>
      <w:b/>
      <w:bCs/>
    </w:rPr>
  </w:style>
  <w:style w:type="paragraph" w:customStyle="1" w:styleId="MICnagwek3Znak">
    <w:name w:val="MIC_nagłówek3 Znak"/>
    <w:basedOn w:val="Normalny"/>
    <w:rsid w:val="00AD33FA"/>
    <w:pPr>
      <w:keepNext/>
      <w:spacing w:after="60" w:line="360" w:lineRule="auto"/>
      <w:outlineLvl w:val="0"/>
    </w:pPr>
    <w:rPr>
      <w:rFonts w:ascii="Times New Roman" w:eastAsia="Times New Roman" w:hAnsi="Times New Roman" w:cs="Times New Roman"/>
      <w:b/>
      <w:bCs/>
      <w:kern w:val="32"/>
      <w:sz w:val="24"/>
      <w:szCs w:val="20"/>
    </w:rPr>
  </w:style>
  <w:style w:type="paragraph" w:styleId="Spistreci2">
    <w:name w:val="toc 2"/>
    <w:basedOn w:val="Normalny"/>
    <w:next w:val="Normalny"/>
    <w:semiHidden/>
    <w:rsid w:val="00AD33FA"/>
    <w:pPr>
      <w:tabs>
        <w:tab w:val="right" w:leader="dot" w:pos="7371"/>
      </w:tabs>
      <w:spacing w:after="0" w:line="240" w:lineRule="auto"/>
      <w:ind w:left="200"/>
    </w:pPr>
    <w:rPr>
      <w:rFonts w:ascii="Times New Roman" w:eastAsia="Times New Roman" w:hAnsi="Times New Roman" w:cs="Times New Roman"/>
      <w:sz w:val="20"/>
      <w:szCs w:val="20"/>
    </w:rPr>
  </w:style>
  <w:style w:type="paragraph" w:styleId="Spistreci4">
    <w:name w:val="toc 4"/>
    <w:basedOn w:val="Normalny"/>
    <w:next w:val="Normalny"/>
    <w:semiHidden/>
    <w:rsid w:val="00AD33FA"/>
    <w:pPr>
      <w:tabs>
        <w:tab w:val="right" w:leader="dot" w:pos="7371"/>
      </w:tabs>
      <w:spacing w:after="0" w:line="240" w:lineRule="auto"/>
      <w:ind w:left="600"/>
    </w:pPr>
    <w:rPr>
      <w:rFonts w:ascii="Times New Roman" w:eastAsia="Times New Roman" w:hAnsi="Times New Roman" w:cs="Times New Roman"/>
      <w:sz w:val="18"/>
      <w:szCs w:val="20"/>
    </w:rPr>
  </w:style>
  <w:style w:type="paragraph" w:styleId="Spistreci5">
    <w:name w:val="toc 5"/>
    <w:basedOn w:val="Normalny"/>
    <w:next w:val="Normalny"/>
    <w:semiHidden/>
    <w:rsid w:val="00AD33FA"/>
    <w:pPr>
      <w:tabs>
        <w:tab w:val="right" w:leader="dot" w:pos="7371"/>
      </w:tabs>
      <w:spacing w:after="0" w:line="240" w:lineRule="auto"/>
      <w:ind w:left="800"/>
    </w:pPr>
    <w:rPr>
      <w:rFonts w:ascii="Times New Roman" w:eastAsia="Times New Roman" w:hAnsi="Times New Roman" w:cs="Times New Roman"/>
      <w:sz w:val="18"/>
      <w:szCs w:val="20"/>
    </w:rPr>
  </w:style>
  <w:style w:type="paragraph" w:styleId="Spistreci6">
    <w:name w:val="toc 6"/>
    <w:basedOn w:val="Normalny"/>
    <w:next w:val="Normalny"/>
    <w:semiHidden/>
    <w:rsid w:val="00AD33FA"/>
    <w:pPr>
      <w:tabs>
        <w:tab w:val="right" w:leader="dot" w:pos="7371"/>
      </w:tabs>
      <w:spacing w:after="0" w:line="240" w:lineRule="auto"/>
      <w:ind w:left="1000"/>
    </w:pPr>
    <w:rPr>
      <w:rFonts w:ascii="Times New Roman" w:eastAsia="Times New Roman" w:hAnsi="Times New Roman" w:cs="Times New Roman"/>
      <w:sz w:val="18"/>
      <w:szCs w:val="20"/>
    </w:rPr>
  </w:style>
  <w:style w:type="paragraph" w:styleId="Spistreci7">
    <w:name w:val="toc 7"/>
    <w:basedOn w:val="Normalny"/>
    <w:next w:val="Normalny"/>
    <w:semiHidden/>
    <w:rsid w:val="00AD33FA"/>
    <w:pPr>
      <w:tabs>
        <w:tab w:val="right" w:leader="dot" w:pos="7371"/>
      </w:tabs>
      <w:spacing w:after="0" w:line="240" w:lineRule="auto"/>
      <w:ind w:left="1200"/>
    </w:pPr>
    <w:rPr>
      <w:rFonts w:ascii="Times New Roman" w:eastAsia="Times New Roman" w:hAnsi="Times New Roman" w:cs="Times New Roman"/>
      <w:sz w:val="18"/>
      <w:szCs w:val="20"/>
    </w:rPr>
  </w:style>
  <w:style w:type="paragraph" w:styleId="Spistreci8">
    <w:name w:val="toc 8"/>
    <w:basedOn w:val="Normalny"/>
    <w:next w:val="Normalny"/>
    <w:semiHidden/>
    <w:rsid w:val="00AD33FA"/>
    <w:pPr>
      <w:tabs>
        <w:tab w:val="right" w:leader="dot" w:pos="7371"/>
      </w:tabs>
      <w:spacing w:after="0" w:line="240" w:lineRule="auto"/>
      <w:ind w:left="1400"/>
    </w:pPr>
    <w:rPr>
      <w:rFonts w:ascii="Times New Roman" w:eastAsia="Times New Roman" w:hAnsi="Times New Roman" w:cs="Times New Roman"/>
      <w:sz w:val="18"/>
      <w:szCs w:val="20"/>
    </w:rPr>
  </w:style>
  <w:style w:type="paragraph" w:styleId="Spistreci9">
    <w:name w:val="toc 9"/>
    <w:basedOn w:val="Normalny"/>
    <w:next w:val="Normalny"/>
    <w:semiHidden/>
    <w:rsid w:val="00AD33FA"/>
    <w:pPr>
      <w:tabs>
        <w:tab w:val="right" w:leader="dot" w:pos="7371"/>
      </w:tabs>
      <w:spacing w:after="0" w:line="240" w:lineRule="auto"/>
      <w:ind w:left="1600"/>
    </w:pPr>
    <w:rPr>
      <w:rFonts w:ascii="Times New Roman" w:eastAsia="Times New Roman" w:hAnsi="Times New Roman" w:cs="Times New Roman"/>
      <w:sz w:val="18"/>
      <w:szCs w:val="20"/>
    </w:rPr>
  </w:style>
  <w:style w:type="paragraph" w:styleId="Tekstprzypisudolnego">
    <w:name w:val="footnote text"/>
    <w:basedOn w:val="Normalny"/>
    <w:link w:val="TekstprzypisudolnegoZnak"/>
    <w:semiHidden/>
    <w:rsid w:val="00AD33FA"/>
    <w:pPr>
      <w:spacing w:after="0" w:line="240" w:lineRule="auto"/>
      <w:jc w:val="both"/>
    </w:pPr>
    <w:rPr>
      <w:rFonts w:ascii="Times New Roman" w:eastAsia="Times New Roman" w:hAnsi="Times New Roman" w:cs="Times New Roman"/>
      <w:sz w:val="20"/>
      <w:szCs w:val="20"/>
    </w:rPr>
  </w:style>
  <w:style w:type="character" w:customStyle="1" w:styleId="TekstprzypisudolnegoZnak">
    <w:name w:val="Tekst przypisu dolnego Znak"/>
    <w:basedOn w:val="Domylnaczcionkaakapitu"/>
    <w:link w:val="Tekstprzypisudolnego"/>
    <w:semiHidden/>
    <w:rsid w:val="00AD33FA"/>
    <w:rPr>
      <w:rFonts w:ascii="Times New Roman" w:eastAsia="Times New Roman" w:hAnsi="Times New Roman" w:cs="Times New Roman"/>
      <w:sz w:val="20"/>
      <w:szCs w:val="20"/>
    </w:rPr>
  </w:style>
  <w:style w:type="character" w:styleId="Odwoanieprzypisudolnego">
    <w:name w:val="footnote reference"/>
    <w:semiHidden/>
    <w:rsid w:val="00AD33FA"/>
    <w:rPr>
      <w:vertAlign w:val="superscript"/>
    </w:rPr>
  </w:style>
  <w:style w:type="paragraph" w:customStyle="1" w:styleId="Zwykytekst1">
    <w:name w:val="Zwykły tekst1"/>
    <w:basedOn w:val="Normalny"/>
    <w:rsid w:val="00AD33FA"/>
    <w:pPr>
      <w:spacing w:after="0" w:line="240" w:lineRule="auto"/>
    </w:pPr>
    <w:rPr>
      <w:rFonts w:ascii="Courier New" w:eastAsia="Times New Roman" w:hAnsi="Courier New" w:cs="Times New Roman"/>
      <w:sz w:val="20"/>
      <w:szCs w:val="20"/>
    </w:rPr>
  </w:style>
  <w:style w:type="character" w:styleId="Odwoanieprzypisukocowego">
    <w:name w:val="endnote reference"/>
    <w:semiHidden/>
    <w:rsid w:val="00AD33FA"/>
    <w:rPr>
      <w:vertAlign w:val="superscript"/>
    </w:rPr>
  </w:style>
  <w:style w:type="paragraph" w:styleId="Tekstpodstawowy2">
    <w:name w:val="Body Text 2"/>
    <w:basedOn w:val="Normalny"/>
    <w:link w:val="Tekstpodstawowy2Znak"/>
    <w:rsid w:val="00AD33FA"/>
    <w:pPr>
      <w:spacing w:after="0" w:line="240" w:lineRule="auto"/>
      <w:jc w:val="both"/>
    </w:pPr>
    <w:rPr>
      <w:rFonts w:ascii="Times New Roman" w:eastAsia="Times New Roman" w:hAnsi="Times New Roman" w:cs="Times New Roman"/>
      <w:i/>
      <w:iCs/>
      <w:sz w:val="20"/>
      <w:szCs w:val="24"/>
    </w:rPr>
  </w:style>
  <w:style w:type="character" w:customStyle="1" w:styleId="Tekstpodstawowy2Znak">
    <w:name w:val="Tekst podstawowy 2 Znak"/>
    <w:basedOn w:val="Domylnaczcionkaakapitu"/>
    <w:link w:val="Tekstpodstawowy2"/>
    <w:rsid w:val="00AD33FA"/>
    <w:rPr>
      <w:rFonts w:ascii="Times New Roman" w:eastAsia="Times New Roman" w:hAnsi="Times New Roman" w:cs="Times New Roman"/>
      <w:i/>
      <w:iCs/>
      <w:sz w:val="20"/>
      <w:szCs w:val="24"/>
    </w:rPr>
  </w:style>
  <w:style w:type="paragraph" w:styleId="Poprawka">
    <w:name w:val="Revision"/>
    <w:hidden/>
    <w:uiPriority w:val="99"/>
    <w:semiHidden/>
    <w:rsid w:val="00AD33FA"/>
    <w:pPr>
      <w:spacing w:after="0" w:line="240" w:lineRule="auto"/>
    </w:pPr>
    <w:rPr>
      <w:rFonts w:ascii="Calibri" w:eastAsia="Calibri" w:hAnsi="Calibri" w:cs="Times New Roman"/>
      <w:lang w:eastAsia="en-US"/>
    </w:rPr>
  </w:style>
  <w:style w:type="table" w:customStyle="1" w:styleId="TableNormal">
    <w:name w:val="Table Normal"/>
    <w:uiPriority w:val="2"/>
    <w:semiHidden/>
    <w:unhideWhenUsed/>
    <w:qFormat/>
    <w:rsid w:val="00AD33FA"/>
    <w:pPr>
      <w:widowControl w:val="0"/>
      <w:spacing w:after="0" w:line="240" w:lineRule="auto"/>
    </w:pPr>
    <w:rPr>
      <w:rFonts w:ascii="Calibri" w:eastAsia="Calibri" w:hAnsi="Calibri" w:cs="Times New Roman"/>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ny"/>
    <w:uiPriority w:val="1"/>
    <w:qFormat/>
    <w:rsid w:val="00AD33FA"/>
    <w:pPr>
      <w:widowControl w:val="0"/>
      <w:spacing w:after="0" w:line="240" w:lineRule="auto"/>
      <w:jc w:val="center"/>
    </w:pPr>
    <w:rPr>
      <w:rFonts w:ascii="Arial" w:eastAsia="Arial" w:hAnsi="Arial" w:cs="Arial"/>
      <w:lang w:val="en-US" w:eastAsia="en-US"/>
    </w:rPr>
  </w:style>
  <w:style w:type="paragraph" w:customStyle="1" w:styleId="TABELE2S">
    <w:name w:val="TABELE_2 S"/>
    <w:basedOn w:val="Normalny"/>
    <w:rsid w:val="00AD33FA"/>
    <w:pPr>
      <w:spacing w:before="60" w:after="60" w:line="240" w:lineRule="auto"/>
      <w:jc w:val="center"/>
    </w:pPr>
    <w:rPr>
      <w:rFonts w:ascii="Arial" w:eastAsia="Times New Roman" w:hAnsi="Arial" w:cs="Times New Roman"/>
      <w:sz w:val="20"/>
      <w:szCs w:val="20"/>
    </w:rPr>
  </w:style>
  <w:style w:type="paragraph" w:customStyle="1" w:styleId="TABELE0Nagwek">
    <w:name w:val="TABELE_0 Nagłówek"/>
    <w:rsid w:val="00AD33FA"/>
    <w:pPr>
      <w:spacing w:before="120" w:after="120" w:line="240" w:lineRule="auto"/>
      <w:jc w:val="center"/>
    </w:pPr>
    <w:rPr>
      <w:rFonts w:ascii="Arial" w:eastAsia="Times New Roman" w:hAnsi="Arial" w:cs="Times New Roman"/>
      <w:sz w:val="20"/>
      <w:szCs w:val="20"/>
    </w:rPr>
  </w:style>
  <w:style w:type="paragraph" w:customStyle="1" w:styleId="TPKWytyczne">
    <w:name w:val="TPK_Wytyczne"/>
    <w:basedOn w:val="Normalny"/>
    <w:rsid w:val="00AD33FA"/>
    <w:pPr>
      <w:spacing w:before="120" w:after="0" w:line="240" w:lineRule="auto"/>
      <w:jc w:val="both"/>
    </w:pPr>
    <w:rPr>
      <w:rFonts w:ascii="Arial" w:eastAsia="Times New Roman" w:hAnsi="Arial" w:cs="Times New Roman"/>
      <w:color w:val="FF00FF"/>
      <w:sz w:val="20"/>
      <w:szCs w:val="20"/>
    </w:rPr>
  </w:style>
  <w:style w:type="paragraph" w:styleId="Listapunktowana">
    <w:name w:val="List Bullet"/>
    <w:basedOn w:val="Normalny"/>
    <w:rsid w:val="00AD33FA"/>
    <w:pPr>
      <w:spacing w:before="240" w:after="0" w:line="360" w:lineRule="auto"/>
      <w:ind w:left="360" w:hanging="360"/>
    </w:pPr>
    <w:rPr>
      <w:rFonts w:ascii="Times New Roman" w:eastAsia="Times New Roman" w:hAnsi="Times New Roman" w:cs="Times New Roman"/>
      <w:color w:val="FF00FF"/>
      <w:sz w:val="24"/>
      <w:szCs w:val="20"/>
    </w:rPr>
  </w:style>
  <w:style w:type="paragraph" w:customStyle="1" w:styleId="Style4">
    <w:name w:val="Style4"/>
    <w:basedOn w:val="Normalny"/>
    <w:rsid w:val="00AD33FA"/>
    <w:pPr>
      <w:widowControl w:val="0"/>
      <w:autoSpaceDE w:val="0"/>
      <w:autoSpaceDN w:val="0"/>
      <w:adjustRightInd w:val="0"/>
      <w:spacing w:after="0" w:line="230" w:lineRule="exact"/>
      <w:ind w:hanging="288"/>
    </w:pPr>
    <w:rPr>
      <w:rFonts w:ascii="Times New Roman" w:eastAsia="Calibri" w:hAnsi="Times New Roman" w:cs="Times New Roman"/>
      <w:sz w:val="24"/>
      <w:szCs w:val="24"/>
    </w:rPr>
  </w:style>
  <w:style w:type="paragraph" w:customStyle="1" w:styleId="Style17">
    <w:name w:val="Style17"/>
    <w:basedOn w:val="Normalny"/>
    <w:rsid w:val="00AD33FA"/>
    <w:pPr>
      <w:widowControl w:val="0"/>
      <w:autoSpaceDE w:val="0"/>
      <w:autoSpaceDN w:val="0"/>
      <w:adjustRightInd w:val="0"/>
      <w:spacing w:after="0" w:line="228" w:lineRule="exact"/>
      <w:jc w:val="both"/>
    </w:pPr>
    <w:rPr>
      <w:rFonts w:ascii="Times New Roman" w:eastAsia="Calibri" w:hAnsi="Times New Roman" w:cs="Times New Roman"/>
      <w:sz w:val="24"/>
      <w:szCs w:val="24"/>
    </w:rPr>
  </w:style>
  <w:style w:type="character" w:customStyle="1" w:styleId="FontStyle29">
    <w:name w:val="Font Style29"/>
    <w:rsid w:val="00AD33FA"/>
    <w:rPr>
      <w:rFonts w:ascii="Times New Roman" w:hAnsi="Times New Roman" w:cs="Times New Roman"/>
      <w:sz w:val="18"/>
      <w:szCs w:val="18"/>
    </w:rPr>
  </w:style>
  <w:style w:type="character" w:customStyle="1" w:styleId="FontStyle30">
    <w:name w:val="Font Style30"/>
    <w:rsid w:val="00AD33FA"/>
    <w:rPr>
      <w:rFonts w:ascii="Times New Roman" w:hAnsi="Times New Roman" w:cs="Times New Roman"/>
      <w:b/>
      <w:bCs/>
      <w:sz w:val="18"/>
      <w:szCs w:val="18"/>
    </w:rPr>
  </w:style>
  <w:style w:type="character" w:customStyle="1" w:styleId="FontStyle13">
    <w:name w:val="Font Style13"/>
    <w:rsid w:val="00AD33FA"/>
    <w:rPr>
      <w:rFonts w:ascii="Times New Roman" w:hAnsi="Times New Roman" w:cs="Times New Roman"/>
      <w:sz w:val="18"/>
      <w:szCs w:val="18"/>
    </w:rPr>
  </w:style>
  <w:style w:type="character" w:customStyle="1" w:styleId="FontStyle14">
    <w:name w:val="Font Style14"/>
    <w:rsid w:val="00AD33FA"/>
    <w:rPr>
      <w:rFonts w:ascii="Times New Roman" w:hAnsi="Times New Roman" w:cs="Times New Roman"/>
      <w:b/>
      <w:bCs/>
      <w:sz w:val="18"/>
      <w:szCs w:val="18"/>
    </w:rPr>
  </w:style>
  <w:style w:type="paragraph" w:customStyle="1" w:styleId="Style5">
    <w:name w:val="Style5"/>
    <w:basedOn w:val="Normalny"/>
    <w:rsid w:val="00AD33FA"/>
    <w:pPr>
      <w:widowControl w:val="0"/>
      <w:autoSpaceDE w:val="0"/>
      <w:autoSpaceDN w:val="0"/>
      <w:adjustRightInd w:val="0"/>
      <w:spacing w:after="0" w:line="226" w:lineRule="exact"/>
      <w:jc w:val="both"/>
    </w:pPr>
    <w:rPr>
      <w:rFonts w:ascii="Times New Roman" w:eastAsia="Calibri" w:hAnsi="Times New Roman" w:cs="Times New Roman"/>
      <w:sz w:val="24"/>
      <w:szCs w:val="24"/>
    </w:rPr>
  </w:style>
  <w:style w:type="paragraph" w:customStyle="1" w:styleId="Akapitzlist1">
    <w:name w:val="Akapit z listą1"/>
    <w:basedOn w:val="Normalny"/>
    <w:uiPriority w:val="34"/>
    <w:qFormat/>
    <w:rsid w:val="00AD33FA"/>
    <w:pPr>
      <w:suppressAutoHyphens/>
      <w:spacing w:after="0" w:line="240" w:lineRule="auto"/>
      <w:ind w:left="720"/>
      <w:contextualSpacing/>
    </w:pPr>
    <w:rPr>
      <w:rFonts w:ascii="Times New Roman" w:eastAsia="Times New Roman" w:hAnsi="Times New Roman" w:cs="Times New Roman"/>
      <w:sz w:val="24"/>
      <w:szCs w:val="24"/>
      <w:lang w:eastAsia="ar-SA"/>
    </w:rPr>
  </w:style>
  <w:style w:type="paragraph" w:styleId="Legenda">
    <w:name w:val="caption"/>
    <w:basedOn w:val="Normalny"/>
    <w:next w:val="Normalny"/>
    <w:link w:val="LegendaZnak"/>
    <w:uiPriority w:val="99"/>
    <w:qFormat/>
    <w:rsid w:val="00AD33FA"/>
    <w:pPr>
      <w:spacing w:before="120" w:after="120" w:line="240" w:lineRule="auto"/>
      <w:jc w:val="both"/>
    </w:pPr>
    <w:rPr>
      <w:rFonts w:ascii="Times New Roman" w:eastAsia="Times New Roman" w:hAnsi="Times New Roman" w:cs="Times New Roman"/>
      <w:b/>
      <w:sz w:val="24"/>
      <w:szCs w:val="20"/>
    </w:rPr>
  </w:style>
  <w:style w:type="character" w:customStyle="1" w:styleId="LegendaZnak">
    <w:name w:val="Legenda Znak"/>
    <w:link w:val="Legenda"/>
    <w:uiPriority w:val="99"/>
    <w:locked/>
    <w:rsid w:val="00AD33FA"/>
    <w:rPr>
      <w:rFonts w:ascii="Times New Roman" w:eastAsia="Times New Roman" w:hAnsi="Times New Roman" w:cs="Times New Roman"/>
      <w:b/>
      <w:sz w:val="24"/>
      <w:szCs w:val="20"/>
    </w:rPr>
  </w:style>
  <w:style w:type="paragraph" w:customStyle="1" w:styleId="Tekstpodstawowywcity21">
    <w:name w:val="Tekst podstawowy wcięty 21"/>
    <w:basedOn w:val="Normalny"/>
    <w:rsid w:val="00AD33FA"/>
    <w:pPr>
      <w:overflowPunct w:val="0"/>
      <w:autoSpaceDE w:val="0"/>
      <w:autoSpaceDN w:val="0"/>
      <w:adjustRightInd w:val="0"/>
      <w:spacing w:after="0" w:line="240" w:lineRule="auto"/>
      <w:ind w:firstLine="567"/>
      <w:jc w:val="both"/>
      <w:textAlignment w:val="baseline"/>
    </w:pPr>
    <w:rPr>
      <w:rFonts w:ascii="Tahoma" w:eastAsia="Times New Roman" w:hAnsi="Tahoma" w:cs="Times New Roman"/>
      <w:i/>
      <w:color w:val="000000"/>
      <w:szCs w:val="20"/>
    </w:rPr>
  </w:style>
  <w:style w:type="character" w:customStyle="1" w:styleId="Bodytext2">
    <w:name w:val="Body text (2)_"/>
    <w:link w:val="Bodytext20"/>
    <w:locked/>
    <w:rsid w:val="00AD33FA"/>
    <w:rPr>
      <w:rFonts w:ascii="Times New Roman" w:eastAsia="Times New Roman" w:hAnsi="Times New Roman"/>
      <w:sz w:val="28"/>
      <w:szCs w:val="28"/>
      <w:shd w:val="clear" w:color="auto" w:fill="FFFFFF"/>
    </w:rPr>
  </w:style>
  <w:style w:type="paragraph" w:customStyle="1" w:styleId="Bodytext20">
    <w:name w:val="Body text (2)"/>
    <w:basedOn w:val="Normalny"/>
    <w:link w:val="Bodytext2"/>
    <w:rsid w:val="00AD33FA"/>
    <w:pPr>
      <w:widowControl w:val="0"/>
      <w:shd w:val="clear" w:color="auto" w:fill="FFFFFF"/>
      <w:spacing w:after="360" w:line="0" w:lineRule="atLeast"/>
      <w:jc w:val="both"/>
    </w:pPr>
    <w:rPr>
      <w:rFonts w:ascii="Times New Roman" w:eastAsia="Times New Roman" w:hAnsi="Times New Roman"/>
      <w:sz w:val="28"/>
      <w:szCs w:val="28"/>
    </w:rPr>
  </w:style>
  <w:style w:type="paragraph" w:customStyle="1" w:styleId="Tekstwtabeli">
    <w:name w:val="Tekst w tabeli"/>
    <w:basedOn w:val="Normalny"/>
    <w:rsid w:val="00AD33FA"/>
    <w:pPr>
      <w:keepNext/>
      <w:spacing w:after="0" w:line="240" w:lineRule="auto"/>
    </w:pPr>
    <w:rPr>
      <w:rFonts w:ascii="Times New Roman" w:eastAsia="Times New Roman" w:hAnsi="Times New Roman" w:cs="Times New Roman"/>
      <w:sz w:val="20"/>
      <w:szCs w:val="20"/>
    </w:rPr>
  </w:style>
  <w:style w:type="paragraph" w:customStyle="1" w:styleId="StandardowytekstZnak">
    <w:name w:val="Standardowy.tekst Znak"/>
    <w:rsid w:val="00AD33FA"/>
    <w:pPr>
      <w:overflowPunct w:val="0"/>
      <w:autoSpaceDE w:val="0"/>
      <w:autoSpaceDN w:val="0"/>
      <w:adjustRightInd w:val="0"/>
      <w:spacing w:after="0" w:line="264" w:lineRule="auto"/>
      <w:jc w:val="both"/>
      <w:textAlignment w:val="baseline"/>
    </w:pPr>
    <w:rPr>
      <w:rFonts w:ascii="Times New Roman" w:eastAsia="Times New Roman" w:hAnsi="Times New Roman" w:cs="Times New Roman"/>
      <w:sz w:val="20"/>
      <w:szCs w:val="20"/>
    </w:rPr>
  </w:style>
  <w:style w:type="paragraph" w:customStyle="1" w:styleId="Asienka">
    <w:name w:val="Asienka"/>
    <w:basedOn w:val="Normalny"/>
    <w:autoRedefine/>
    <w:rsid w:val="00AD33FA"/>
    <w:pPr>
      <w:spacing w:after="0" w:line="264" w:lineRule="auto"/>
      <w:ind w:left="-70"/>
      <w:jc w:val="both"/>
    </w:pPr>
    <w:rPr>
      <w:rFonts w:ascii="Times New Roman" w:eastAsia="Times New Roman" w:hAnsi="Times New Roman" w:cs="Times New Roman"/>
      <w:sz w:val="20"/>
      <w:szCs w:val="24"/>
    </w:rPr>
  </w:style>
  <w:style w:type="character" w:customStyle="1" w:styleId="Teksttreci2">
    <w:name w:val="Tekst treści (2)_"/>
    <w:basedOn w:val="Domylnaczcionkaakapitu"/>
    <w:link w:val="Teksttreci20"/>
    <w:uiPriority w:val="99"/>
    <w:locked/>
    <w:rsid w:val="00AD33FA"/>
    <w:rPr>
      <w:rFonts w:ascii="Times New Roman" w:hAnsi="Times New Roman"/>
      <w:sz w:val="28"/>
      <w:szCs w:val="28"/>
      <w:shd w:val="clear" w:color="auto" w:fill="FFFFFF"/>
    </w:rPr>
  </w:style>
  <w:style w:type="character" w:customStyle="1" w:styleId="Teksttreci3">
    <w:name w:val="Tekst treści (3)_"/>
    <w:basedOn w:val="Domylnaczcionkaakapitu"/>
    <w:link w:val="Teksttreci30"/>
    <w:uiPriority w:val="99"/>
    <w:locked/>
    <w:rsid w:val="00AD33FA"/>
    <w:rPr>
      <w:rFonts w:ascii="Times New Roman" w:hAnsi="Times New Roman"/>
      <w:b/>
      <w:bCs/>
      <w:sz w:val="23"/>
      <w:szCs w:val="23"/>
      <w:shd w:val="clear" w:color="auto" w:fill="FFFFFF"/>
    </w:rPr>
  </w:style>
  <w:style w:type="character" w:customStyle="1" w:styleId="Teksttreci4">
    <w:name w:val="Tekst treści (4)_"/>
    <w:basedOn w:val="Domylnaczcionkaakapitu"/>
    <w:link w:val="Teksttreci40"/>
    <w:uiPriority w:val="99"/>
    <w:locked/>
    <w:rsid w:val="00AD33FA"/>
    <w:rPr>
      <w:rFonts w:ascii="Times New Roman" w:hAnsi="Times New Roman"/>
      <w:b/>
      <w:bCs/>
      <w:shd w:val="clear" w:color="auto" w:fill="FFFFFF"/>
    </w:rPr>
  </w:style>
  <w:style w:type="character" w:customStyle="1" w:styleId="Nagwek20">
    <w:name w:val="Nagłówek #2_"/>
    <w:basedOn w:val="Domylnaczcionkaakapitu"/>
    <w:link w:val="Nagwek21"/>
    <w:uiPriority w:val="99"/>
    <w:locked/>
    <w:rsid w:val="00AD33FA"/>
    <w:rPr>
      <w:rFonts w:ascii="Times New Roman" w:hAnsi="Times New Roman"/>
      <w:b/>
      <w:bCs/>
      <w:shd w:val="clear" w:color="auto" w:fill="FFFFFF"/>
    </w:rPr>
  </w:style>
  <w:style w:type="character" w:customStyle="1" w:styleId="Teksttreci5">
    <w:name w:val="Tekst treści (5)_"/>
    <w:basedOn w:val="Domylnaczcionkaakapitu"/>
    <w:link w:val="Teksttreci50"/>
    <w:uiPriority w:val="99"/>
    <w:locked/>
    <w:rsid w:val="00AD33FA"/>
    <w:rPr>
      <w:rFonts w:ascii="Times New Roman" w:hAnsi="Times New Roman"/>
      <w:sz w:val="17"/>
      <w:szCs w:val="17"/>
      <w:shd w:val="clear" w:color="auto" w:fill="FFFFFF"/>
    </w:rPr>
  </w:style>
  <w:style w:type="character" w:customStyle="1" w:styleId="Teksttreci510pt">
    <w:name w:val="Tekst treści (5) + 10 pt"/>
    <w:basedOn w:val="Teksttreci5"/>
    <w:uiPriority w:val="99"/>
    <w:rsid w:val="00AD33FA"/>
    <w:rPr>
      <w:sz w:val="20"/>
      <w:szCs w:val="20"/>
    </w:rPr>
  </w:style>
  <w:style w:type="character" w:customStyle="1" w:styleId="TeksttreciPogrubienie">
    <w:name w:val="Tekst treści + Pogrubienie"/>
    <w:basedOn w:val="Teksttreci"/>
    <w:uiPriority w:val="99"/>
    <w:rsid w:val="00AD33FA"/>
    <w:rPr>
      <w:rFonts w:cs="Times New Roman"/>
      <w:b/>
      <w:bCs/>
      <w:spacing w:val="0"/>
      <w:sz w:val="20"/>
      <w:szCs w:val="20"/>
    </w:rPr>
  </w:style>
  <w:style w:type="character" w:customStyle="1" w:styleId="Teksttreci21">
    <w:name w:val="Tekst treści2"/>
    <w:basedOn w:val="Teksttreci"/>
    <w:uiPriority w:val="99"/>
    <w:rsid w:val="00AD33FA"/>
    <w:rPr>
      <w:rFonts w:cs="Times New Roman"/>
      <w:spacing w:val="0"/>
      <w:sz w:val="20"/>
      <w:szCs w:val="20"/>
      <w:u w:val="single"/>
    </w:rPr>
  </w:style>
  <w:style w:type="character" w:customStyle="1" w:styleId="TeksttreciSkalowanie150">
    <w:name w:val="Tekst treści + Skalowanie 150%"/>
    <w:basedOn w:val="Teksttreci"/>
    <w:uiPriority w:val="99"/>
    <w:rsid w:val="00AD33FA"/>
    <w:rPr>
      <w:rFonts w:cs="Times New Roman"/>
      <w:spacing w:val="0"/>
      <w:w w:val="150"/>
      <w:sz w:val="20"/>
      <w:szCs w:val="20"/>
    </w:rPr>
  </w:style>
  <w:style w:type="character" w:customStyle="1" w:styleId="Teksttreci6">
    <w:name w:val="Tekst treści (6)_"/>
    <w:basedOn w:val="Domylnaczcionkaakapitu"/>
    <w:link w:val="Teksttreci60"/>
    <w:uiPriority w:val="99"/>
    <w:locked/>
    <w:rsid w:val="00AD33FA"/>
    <w:rPr>
      <w:rFonts w:ascii="Times New Roman" w:hAnsi="Times New Roman"/>
      <w:noProof/>
      <w:sz w:val="18"/>
      <w:szCs w:val="18"/>
      <w:shd w:val="clear" w:color="auto" w:fill="FFFFFF"/>
    </w:rPr>
  </w:style>
  <w:style w:type="character" w:customStyle="1" w:styleId="Teksttreci7">
    <w:name w:val="Tekst treści (7)_"/>
    <w:basedOn w:val="Domylnaczcionkaakapitu"/>
    <w:link w:val="Teksttreci70"/>
    <w:uiPriority w:val="99"/>
    <w:locked/>
    <w:rsid w:val="00AD33FA"/>
    <w:rPr>
      <w:rFonts w:ascii="Times New Roman" w:hAnsi="Times New Roman"/>
      <w:i/>
      <w:iCs/>
      <w:spacing w:val="20"/>
      <w:shd w:val="clear" w:color="auto" w:fill="FFFFFF"/>
    </w:rPr>
  </w:style>
  <w:style w:type="character" w:customStyle="1" w:styleId="Teksttreci7Bezkursywy">
    <w:name w:val="Tekst treści (7) + Bez kursywy"/>
    <w:aliases w:val="Odstępy 0 pt"/>
    <w:basedOn w:val="Teksttreci7"/>
    <w:uiPriority w:val="99"/>
    <w:rsid w:val="00AD33FA"/>
    <w:rPr>
      <w:spacing w:val="0"/>
    </w:rPr>
  </w:style>
  <w:style w:type="character" w:customStyle="1" w:styleId="Teksttreci79pt">
    <w:name w:val="Tekst treści (7) + 9 pt"/>
    <w:aliases w:val="Bez kursywy,Odstępy 0 pt1"/>
    <w:basedOn w:val="Teksttreci7"/>
    <w:uiPriority w:val="99"/>
    <w:rsid w:val="00AD33FA"/>
    <w:rPr>
      <w:noProof/>
      <w:spacing w:val="0"/>
      <w:sz w:val="18"/>
      <w:szCs w:val="18"/>
    </w:rPr>
  </w:style>
  <w:style w:type="character" w:customStyle="1" w:styleId="TeksttreciKursywa">
    <w:name w:val="Tekst treści + Kursywa"/>
    <w:aliases w:val="Odstępy 1 pt"/>
    <w:basedOn w:val="Teksttreci"/>
    <w:uiPriority w:val="99"/>
    <w:rsid w:val="00AD33FA"/>
    <w:rPr>
      <w:rFonts w:cs="Times New Roman"/>
      <w:i/>
      <w:iCs/>
      <w:spacing w:val="20"/>
      <w:sz w:val="20"/>
      <w:szCs w:val="20"/>
    </w:rPr>
  </w:style>
  <w:style w:type="character" w:customStyle="1" w:styleId="Nagwek10">
    <w:name w:val="Nagłówek #1_"/>
    <w:basedOn w:val="Domylnaczcionkaakapitu"/>
    <w:link w:val="Nagwek11"/>
    <w:uiPriority w:val="99"/>
    <w:locked/>
    <w:rsid w:val="00AD33FA"/>
    <w:rPr>
      <w:rFonts w:ascii="Times New Roman" w:hAnsi="Times New Roman"/>
      <w:i/>
      <w:iCs/>
      <w:sz w:val="27"/>
      <w:szCs w:val="27"/>
      <w:shd w:val="clear" w:color="auto" w:fill="FFFFFF"/>
    </w:rPr>
  </w:style>
  <w:style w:type="character" w:customStyle="1" w:styleId="Nagwek114pt">
    <w:name w:val="Nagłówek #1 + 14 pt"/>
    <w:basedOn w:val="Nagwek10"/>
    <w:uiPriority w:val="99"/>
    <w:rsid w:val="00AD33FA"/>
    <w:rPr>
      <w:sz w:val="28"/>
      <w:szCs w:val="28"/>
    </w:rPr>
  </w:style>
  <w:style w:type="character" w:customStyle="1" w:styleId="Teksttreci210pt">
    <w:name w:val="Tekst treści (2) + 10 pt"/>
    <w:basedOn w:val="Teksttreci2"/>
    <w:uiPriority w:val="99"/>
    <w:rsid w:val="00AD33FA"/>
    <w:rPr>
      <w:noProof/>
      <w:sz w:val="20"/>
      <w:szCs w:val="20"/>
    </w:rPr>
  </w:style>
  <w:style w:type="character" w:customStyle="1" w:styleId="Nagwek12">
    <w:name w:val="Nagłówek #1 (2)_"/>
    <w:basedOn w:val="Domylnaczcionkaakapitu"/>
    <w:link w:val="Nagwek120"/>
    <w:uiPriority w:val="99"/>
    <w:locked/>
    <w:rsid w:val="00AD33FA"/>
    <w:rPr>
      <w:rFonts w:ascii="Times New Roman" w:hAnsi="Times New Roman"/>
      <w:sz w:val="35"/>
      <w:szCs w:val="35"/>
      <w:shd w:val="clear" w:color="auto" w:fill="FFFFFF"/>
    </w:rPr>
  </w:style>
  <w:style w:type="character" w:customStyle="1" w:styleId="Nagwek1214pt">
    <w:name w:val="Nagłówek #1 (2) + 14 pt"/>
    <w:aliases w:val="Kursywa"/>
    <w:basedOn w:val="Nagwek12"/>
    <w:uiPriority w:val="99"/>
    <w:rsid w:val="00AD33FA"/>
    <w:rPr>
      <w:i/>
      <w:iCs/>
      <w:noProof/>
      <w:sz w:val="28"/>
      <w:szCs w:val="28"/>
    </w:rPr>
  </w:style>
  <w:style w:type="character" w:customStyle="1" w:styleId="Teksttreci8">
    <w:name w:val="Tekst treści (8)_"/>
    <w:basedOn w:val="Domylnaczcionkaakapitu"/>
    <w:link w:val="Teksttreci80"/>
    <w:uiPriority w:val="99"/>
    <w:locked/>
    <w:rsid w:val="00AD33FA"/>
    <w:rPr>
      <w:rFonts w:ascii="Times New Roman" w:hAnsi="Times New Roman"/>
      <w:sz w:val="14"/>
      <w:szCs w:val="14"/>
      <w:shd w:val="clear" w:color="auto" w:fill="FFFFFF"/>
    </w:rPr>
  </w:style>
  <w:style w:type="paragraph" w:customStyle="1" w:styleId="Teksttreci20">
    <w:name w:val="Tekst treści (2)"/>
    <w:basedOn w:val="Normalny"/>
    <w:link w:val="Teksttreci2"/>
    <w:uiPriority w:val="99"/>
    <w:rsid w:val="00AD33FA"/>
    <w:pPr>
      <w:shd w:val="clear" w:color="auto" w:fill="FFFFFF"/>
      <w:spacing w:after="1740" w:line="240" w:lineRule="atLeast"/>
      <w:jc w:val="center"/>
    </w:pPr>
    <w:rPr>
      <w:rFonts w:ascii="Times New Roman" w:hAnsi="Times New Roman"/>
      <w:sz w:val="28"/>
      <w:szCs w:val="28"/>
    </w:rPr>
  </w:style>
  <w:style w:type="paragraph" w:customStyle="1" w:styleId="Teksttreci30">
    <w:name w:val="Tekst treści (3)"/>
    <w:basedOn w:val="Normalny"/>
    <w:link w:val="Teksttreci3"/>
    <w:uiPriority w:val="99"/>
    <w:rsid w:val="00AD33FA"/>
    <w:pPr>
      <w:shd w:val="clear" w:color="auto" w:fill="FFFFFF"/>
      <w:spacing w:before="1740" w:after="0" w:line="562" w:lineRule="exact"/>
      <w:jc w:val="center"/>
    </w:pPr>
    <w:rPr>
      <w:rFonts w:ascii="Times New Roman" w:hAnsi="Times New Roman"/>
      <w:b/>
      <w:bCs/>
      <w:sz w:val="23"/>
      <w:szCs w:val="23"/>
    </w:rPr>
  </w:style>
  <w:style w:type="paragraph" w:customStyle="1" w:styleId="Teksttreci40">
    <w:name w:val="Tekst treści (4)"/>
    <w:basedOn w:val="Normalny"/>
    <w:link w:val="Teksttreci4"/>
    <w:uiPriority w:val="99"/>
    <w:rsid w:val="00AD33FA"/>
    <w:pPr>
      <w:shd w:val="clear" w:color="auto" w:fill="FFFFFF"/>
      <w:spacing w:after="420" w:line="240" w:lineRule="atLeast"/>
      <w:ind w:hanging="280"/>
    </w:pPr>
    <w:rPr>
      <w:rFonts w:ascii="Times New Roman" w:hAnsi="Times New Roman"/>
      <w:b/>
      <w:bCs/>
    </w:rPr>
  </w:style>
  <w:style w:type="paragraph" w:customStyle="1" w:styleId="Teksttreci1">
    <w:name w:val="Tekst treści1"/>
    <w:basedOn w:val="Normalny"/>
    <w:uiPriority w:val="99"/>
    <w:rsid w:val="00AD33FA"/>
    <w:pPr>
      <w:shd w:val="clear" w:color="auto" w:fill="FFFFFF"/>
      <w:spacing w:before="180" w:after="0" w:line="235" w:lineRule="exact"/>
      <w:ind w:hanging="860"/>
    </w:pPr>
    <w:rPr>
      <w:rFonts w:ascii="Times New Roman" w:eastAsia="Arial Unicode MS" w:hAnsi="Times New Roman" w:cs="Times New Roman"/>
      <w:sz w:val="20"/>
      <w:szCs w:val="20"/>
    </w:rPr>
  </w:style>
  <w:style w:type="paragraph" w:customStyle="1" w:styleId="Nagwek21">
    <w:name w:val="Nagłówek #2"/>
    <w:basedOn w:val="Normalny"/>
    <w:link w:val="Nagwek20"/>
    <w:uiPriority w:val="99"/>
    <w:rsid w:val="00AD33FA"/>
    <w:pPr>
      <w:shd w:val="clear" w:color="auto" w:fill="FFFFFF"/>
      <w:spacing w:after="300" w:line="240" w:lineRule="atLeast"/>
      <w:ind w:hanging="400"/>
      <w:jc w:val="both"/>
      <w:outlineLvl w:val="1"/>
    </w:pPr>
    <w:rPr>
      <w:rFonts w:ascii="Times New Roman" w:hAnsi="Times New Roman"/>
      <w:b/>
      <w:bCs/>
    </w:rPr>
  </w:style>
  <w:style w:type="paragraph" w:customStyle="1" w:styleId="Teksttreci50">
    <w:name w:val="Tekst treści (5)"/>
    <w:basedOn w:val="Normalny"/>
    <w:link w:val="Teksttreci5"/>
    <w:uiPriority w:val="99"/>
    <w:rsid w:val="00AD33FA"/>
    <w:pPr>
      <w:shd w:val="clear" w:color="auto" w:fill="FFFFFF"/>
      <w:spacing w:before="120" w:after="120" w:line="211" w:lineRule="exact"/>
      <w:jc w:val="both"/>
    </w:pPr>
    <w:rPr>
      <w:rFonts w:ascii="Times New Roman" w:hAnsi="Times New Roman"/>
      <w:sz w:val="17"/>
      <w:szCs w:val="17"/>
    </w:rPr>
  </w:style>
  <w:style w:type="paragraph" w:customStyle="1" w:styleId="Teksttreci60">
    <w:name w:val="Tekst treści (6)"/>
    <w:basedOn w:val="Normalny"/>
    <w:link w:val="Teksttreci6"/>
    <w:uiPriority w:val="99"/>
    <w:rsid w:val="00AD33FA"/>
    <w:pPr>
      <w:shd w:val="clear" w:color="auto" w:fill="FFFFFF"/>
      <w:spacing w:before="180" w:after="0" w:line="163" w:lineRule="exact"/>
      <w:jc w:val="center"/>
    </w:pPr>
    <w:rPr>
      <w:rFonts w:ascii="Times New Roman" w:hAnsi="Times New Roman"/>
      <w:noProof/>
      <w:sz w:val="18"/>
      <w:szCs w:val="18"/>
    </w:rPr>
  </w:style>
  <w:style w:type="paragraph" w:customStyle="1" w:styleId="Teksttreci70">
    <w:name w:val="Tekst treści (7)"/>
    <w:basedOn w:val="Normalny"/>
    <w:link w:val="Teksttreci7"/>
    <w:uiPriority w:val="99"/>
    <w:rsid w:val="00AD33FA"/>
    <w:pPr>
      <w:shd w:val="clear" w:color="auto" w:fill="FFFFFF"/>
      <w:spacing w:after="60" w:line="163" w:lineRule="exact"/>
      <w:jc w:val="center"/>
    </w:pPr>
    <w:rPr>
      <w:rFonts w:ascii="Times New Roman" w:hAnsi="Times New Roman"/>
      <w:i/>
      <w:iCs/>
      <w:spacing w:val="20"/>
    </w:rPr>
  </w:style>
  <w:style w:type="paragraph" w:customStyle="1" w:styleId="Nagwek11">
    <w:name w:val="Nagłówek #1"/>
    <w:basedOn w:val="Normalny"/>
    <w:link w:val="Nagwek10"/>
    <w:uiPriority w:val="99"/>
    <w:rsid w:val="00AD33FA"/>
    <w:pPr>
      <w:shd w:val="clear" w:color="auto" w:fill="FFFFFF"/>
      <w:spacing w:before="300" w:after="0" w:line="226" w:lineRule="exact"/>
      <w:jc w:val="right"/>
      <w:outlineLvl w:val="0"/>
    </w:pPr>
    <w:rPr>
      <w:rFonts w:ascii="Times New Roman" w:hAnsi="Times New Roman"/>
      <w:i/>
      <w:iCs/>
      <w:sz w:val="27"/>
      <w:szCs w:val="27"/>
    </w:rPr>
  </w:style>
  <w:style w:type="paragraph" w:customStyle="1" w:styleId="Nagwek120">
    <w:name w:val="Nagłówek #1 (2)"/>
    <w:basedOn w:val="Normalny"/>
    <w:link w:val="Nagwek12"/>
    <w:uiPriority w:val="99"/>
    <w:rsid w:val="00AD33FA"/>
    <w:pPr>
      <w:shd w:val="clear" w:color="auto" w:fill="FFFFFF"/>
      <w:spacing w:after="0" w:line="235" w:lineRule="exact"/>
      <w:ind w:firstLine="1500"/>
      <w:outlineLvl w:val="0"/>
    </w:pPr>
    <w:rPr>
      <w:rFonts w:ascii="Times New Roman" w:hAnsi="Times New Roman"/>
      <w:sz w:val="35"/>
      <w:szCs w:val="35"/>
    </w:rPr>
  </w:style>
  <w:style w:type="paragraph" w:customStyle="1" w:styleId="Teksttreci80">
    <w:name w:val="Tekst treści (8)"/>
    <w:basedOn w:val="Normalny"/>
    <w:link w:val="Teksttreci8"/>
    <w:uiPriority w:val="99"/>
    <w:rsid w:val="00AD33FA"/>
    <w:pPr>
      <w:shd w:val="clear" w:color="auto" w:fill="FFFFFF"/>
      <w:spacing w:after="0" w:line="187" w:lineRule="exact"/>
      <w:jc w:val="both"/>
    </w:pPr>
    <w:rPr>
      <w:rFonts w:ascii="Times New Roman" w:hAnsi="Times New Roman"/>
      <w:sz w:val="14"/>
      <w:szCs w:val="14"/>
    </w:rPr>
  </w:style>
  <w:style w:type="paragraph" w:customStyle="1" w:styleId="Specyfikacja">
    <w:name w:val="Specyfikacja"/>
    <w:basedOn w:val="Normalny"/>
    <w:rsid w:val="00AD33FA"/>
    <w:pPr>
      <w:spacing w:before="60" w:after="240" w:line="240" w:lineRule="auto"/>
      <w:ind w:left="1418" w:hanging="1418"/>
      <w:jc w:val="both"/>
    </w:pPr>
    <w:rPr>
      <w:rFonts w:ascii="Arial" w:eastAsia="Times New Roman" w:hAnsi="Arial" w:cs="Times New Roman"/>
      <w:smallCaps/>
      <w:sz w:val="28"/>
      <w:szCs w:val="20"/>
    </w:rPr>
  </w:style>
  <w:style w:type="paragraph" w:customStyle="1" w:styleId="StylNagwek1Arial10ptPrzed0ptPo0ptInterlini">
    <w:name w:val="Styl Nagłówek 1 + Arial 10 pt Przed:  0 pt Po:  0 pt Interlini..."/>
    <w:basedOn w:val="Nagwek1"/>
    <w:rsid w:val="00AD33FA"/>
    <w:pPr>
      <w:tabs>
        <w:tab w:val="num" w:pos="0"/>
      </w:tabs>
      <w:spacing w:before="0" w:after="0"/>
      <w:ind w:left="284" w:hanging="284"/>
      <w:jc w:val="both"/>
    </w:pPr>
    <w:rPr>
      <w:caps/>
      <w:kern w:val="28"/>
      <w:sz w:val="20"/>
      <w:szCs w:val="20"/>
    </w:rPr>
  </w:style>
  <w:style w:type="paragraph" w:customStyle="1" w:styleId="StylNagwek2Arial10ptPogrubieniePrzed0ptPo0">
    <w:name w:val="Styl Nagłówek 2 + Arial 10 pt Pogrubienie Przed:  0 pt Po:  0 ..."/>
    <w:basedOn w:val="Nagwek2"/>
    <w:rsid w:val="00AD33FA"/>
    <w:pPr>
      <w:numPr>
        <w:ilvl w:val="1"/>
      </w:numPr>
      <w:tabs>
        <w:tab w:val="num" w:pos="851"/>
      </w:tabs>
      <w:spacing w:before="0" w:after="0"/>
      <w:ind w:left="851" w:hanging="567"/>
      <w:jc w:val="both"/>
    </w:pPr>
    <w:rPr>
      <w:i w:val="0"/>
      <w:iCs w:val="0"/>
      <w:sz w:val="20"/>
      <w:szCs w:val="20"/>
    </w:rPr>
  </w:style>
  <w:style w:type="paragraph" w:customStyle="1" w:styleId="StandardowytekstZnakZnakZnak">
    <w:name w:val="Standardowy.tekst Znak Znak Znak"/>
    <w:rsid w:val="00AD33FA"/>
    <w:pPr>
      <w:overflowPunct w:val="0"/>
      <w:autoSpaceDE w:val="0"/>
      <w:autoSpaceDN w:val="0"/>
      <w:adjustRightInd w:val="0"/>
      <w:spacing w:after="0" w:line="264" w:lineRule="auto"/>
      <w:jc w:val="both"/>
      <w:textAlignment w:val="baseline"/>
    </w:pPr>
    <w:rPr>
      <w:rFonts w:ascii="Times New Roman" w:eastAsia="Times New Roman" w:hAnsi="Times New Roman" w:cs="Times New Roman"/>
      <w:sz w:val="20"/>
      <w:szCs w:val="20"/>
    </w:rPr>
  </w:style>
  <w:style w:type="character" w:customStyle="1" w:styleId="Tekstpodstawowy20">
    <w:name w:val="Tekst podstawowy2"/>
    <w:aliases w:val=" Znak3, Znak3 Znak Znak Znak Znak Znak1, Znak3 Znak Znak Znak Znak Znak2, Znak3 Znak Znak Znak Znak Znak3, Znak3 Znak Znak Znak Znak Znak4, Znak3 Znak Znak Znak Znak Znak5, Znak3 Znak Znak Znak Znak Znak6, Znak31"/>
    <w:rsid w:val="00AD33FA"/>
    <w:rPr>
      <w:rFonts w:ascii="Arial" w:hAnsi="Arial"/>
      <w:b/>
      <w:snapToGrid w:val="0"/>
      <w:color w:val="000000"/>
      <w:sz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kn.pl/?a=show&amp;m=katalog&amp;id=513181&amp;page=1" TargetMode="External"/><Relationship Id="rId13" Type="http://schemas.openxmlformats.org/officeDocument/2006/relationships/hyperlink" Target="http://www.pkn.pl/?a=show&amp;m=katalog&amp;id=488674&amp;page=1"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jpeg"/><Relationship Id="rId12" Type="http://schemas.openxmlformats.org/officeDocument/2006/relationships/hyperlink" Target="http://www.pkn.pl/?a=show&amp;m=katalog&amp;id=488674&amp;page=1" TargetMode="External"/><Relationship Id="rId17" Type="http://schemas.openxmlformats.org/officeDocument/2006/relationships/oleObject" Target="embeddings/oleObject3.bin"/><Relationship Id="rId2" Type="http://schemas.openxmlformats.org/officeDocument/2006/relationships/styles" Target="styles.xml"/><Relationship Id="rId16" Type="http://schemas.openxmlformats.org/officeDocument/2006/relationships/image" Target="media/image4.wmf"/><Relationship Id="rId1" Type="http://schemas.openxmlformats.org/officeDocument/2006/relationships/numbering" Target="numbering.xml"/><Relationship Id="rId6" Type="http://schemas.openxmlformats.org/officeDocument/2006/relationships/oleObject" Target="embeddings/oleObject1.bin"/><Relationship Id="rId11" Type="http://schemas.openxmlformats.org/officeDocument/2006/relationships/hyperlink" Target="http://www.pkn.pl/?a=show&amp;m=katalog&amp;id=488673&amp;page=1" TargetMode="External"/><Relationship Id="rId5" Type="http://schemas.openxmlformats.org/officeDocument/2006/relationships/image" Target="media/image1.wmf"/><Relationship Id="rId15" Type="http://schemas.openxmlformats.org/officeDocument/2006/relationships/oleObject" Target="embeddings/oleObject2.bin"/><Relationship Id="rId10" Type="http://schemas.openxmlformats.org/officeDocument/2006/relationships/hyperlink" Target="http://www.pkn.pl/?a=show&amp;m=katalog&amp;id=488673&amp;page=1"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www.pkn.pl/?a=show&amp;m=katalog&amp;id=513181&amp;page=1" TargetMode="External"/><Relationship Id="rId14" Type="http://schemas.openxmlformats.org/officeDocument/2006/relationships/image" Target="media/image3.w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66</Pages>
  <Words>19493</Words>
  <Characters>116961</Characters>
  <Application>Microsoft Office Word</Application>
  <DocSecurity>0</DocSecurity>
  <Lines>974</Lines>
  <Paragraphs>272</Paragraphs>
  <ScaleCrop>false</ScaleCrop>
  <Company/>
  <LinksUpToDate>false</LinksUpToDate>
  <CharactersWithSpaces>136182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 M</dc:creator>
  <cp:keywords/>
  <dc:description/>
  <cp:lastModifiedBy>DM MD</cp:lastModifiedBy>
  <cp:revision>12</cp:revision>
  <cp:lastPrinted>2020-06-22T13:20:00Z</cp:lastPrinted>
  <dcterms:created xsi:type="dcterms:W3CDTF">2018-03-30T08:17:00Z</dcterms:created>
  <dcterms:modified xsi:type="dcterms:W3CDTF">2023-01-31T10:12:00Z</dcterms:modified>
</cp:coreProperties>
</file>