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2584D" w14:textId="77777777" w:rsidR="00EE2690" w:rsidRDefault="001803F7" w:rsidP="00A65705">
      <w:pPr>
        <w:spacing w:after="240"/>
        <w:ind w:left="425" w:hanging="425"/>
        <w:jc w:val="center"/>
        <w:rPr>
          <w:b/>
        </w:rPr>
      </w:pPr>
      <w:r>
        <w:rPr>
          <w:b/>
        </w:rPr>
        <w:t>UMOWA NR RU-</w:t>
      </w:r>
      <w:r w:rsidRPr="00046A2F">
        <w:rPr>
          <w:b/>
          <w:highlight w:val="yellow"/>
        </w:rPr>
        <w:t>…/</w:t>
      </w:r>
      <w:r w:rsidR="00046A2F" w:rsidRPr="00046A2F">
        <w:rPr>
          <w:b/>
          <w:highlight w:val="yellow"/>
        </w:rPr>
        <w:t>…</w:t>
      </w:r>
      <w:r>
        <w:rPr>
          <w:b/>
        </w:rPr>
        <w:t>/TI</w:t>
      </w:r>
    </w:p>
    <w:p w14:paraId="03323959" w14:textId="77777777" w:rsidR="001803F7" w:rsidRPr="00853341" w:rsidRDefault="001803F7" w:rsidP="00A65705">
      <w:r w:rsidRPr="00853341">
        <w:t xml:space="preserve">zawarta w dniu </w:t>
      </w:r>
      <w:r w:rsidRPr="00853341">
        <w:rPr>
          <w:highlight w:val="yellow"/>
        </w:rPr>
        <w:t>..….</w:t>
      </w:r>
      <w:r w:rsidRPr="00853341">
        <w:t xml:space="preserve"> r., w Opolu pomiędzy:</w:t>
      </w:r>
    </w:p>
    <w:p w14:paraId="38CEC7BA" w14:textId="77777777" w:rsidR="001803F7" w:rsidRDefault="001803F7" w:rsidP="00A65705">
      <w:pPr>
        <w:rPr>
          <w:b/>
          <w:bCs/>
        </w:rPr>
      </w:pPr>
      <w:r w:rsidRPr="000E3D76">
        <w:rPr>
          <w:b/>
          <w:bCs/>
        </w:rPr>
        <w:t xml:space="preserve">Miejski Zakład Komunikacyjny </w:t>
      </w:r>
      <w:r>
        <w:rPr>
          <w:b/>
          <w:bCs/>
        </w:rPr>
        <w:t>s</w:t>
      </w:r>
      <w:r w:rsidRPr="000E3D76">
        <w:rPr>
          <w:b/>
          <w:bCs/>
        </w:rPr>
        <w:t>p. z o.o.</w:t>
      </w:r>
      <w:r>
        <w:rPr>
          <w:b/>
          <w:bCs/>
        </w:rPr>
        <w:t>,</w:t>
      </w:r>
    </w:p>
    <w:p w14:paraId="6FD0ED7B" w14:textId="77777777" w:rsidR="001803F7" w:rsidRDefault="001803F7" w:rsidP="007F6997">
      <w:pPr>
        <w:jc w:val="both"/>
      </w:pPr>
      <w:r w:rsidRPr="000E3D76">
        <w:rPr>
          <w:bCs/>
        </w:rPr>
        <w:t xml:space="preserve">z siedzibą w Opolu </w:t>
      </w:r>
      <w:r w:rsidRPr="000E3D76">
        <w:t>przy ul</w:t>
      </w:r>
      <w:r>
        <w:t>icy</w:t>
      </w:r>
      <w:r w:rsidRPr="000E3D76">
        <w:t xml:space="preserve"> Luboszyckiej 19</w:t>
      </w:r>
      <w:r>
        <w:t xml:space="preserve">, kod 45-215, </w:t>
      </w:r>
      <w:r w:rsidRPr="000E3D76">
        <w:t>zarejestrowaną przez Sąd</w:t>
      </w:r>
      <w:r w:rsidR="00A65705">
        <w:t xml:space="preserve"> </w:t>
      </w:r>
      <w:r w:rsidRPr="000E3D76">
        <w:t>Rejonowy w Opolu Wydział VIII Gospodarczy Krajowego Rejestru Sądowego pod num</w:t>
      </w:r>
      <w:r>
        <w:t>erem KRS 00000</w:t>
      </w:r>
      <w:r w:rsidRPr="000E3D76">
        <w:t>33020, z kapitałem zakładowym wpłaconym</w:t>
      </w:r>
      <w:r>
        <w:t xml:space="preserve"> w </w:t>
      </w:r>
      <w:r w:rsidRPr="000E3D76">
        <w:t xml:space="preserve">wysokości </w:t>
      </w:r>
      <w:r>
        <w:t>28.366.</w:t>
      </w:r>
      <w:r w:rsidRPr="000E3D76">
        <w:t>000</w:t>
      </w:r>
      <w:r>
        <w:t>,</w:t>
      </w:r>
      <w:r w:rsidRPr="000E3D76">
        <w:t>00 PLN, posiadającą numer NIP:</w:t>
      </w:r>
      <w:r w:rsidRPr="000E3D76">
        <w:rPr>
          <w:b/>
        </w:rPr>
        <w:t>754-24-90-122</w:t>
      </w:r>
      <w:r>
        <w:t xml:space="preserve">, </w:t>
      </w:r>
      <w:r w:rsidR="00F627D5" w:rsidRPr="00F627D5">
        <w:t>BDO 000126245</w:t>
      </w:r>
      <w:r w:rsidR="00A06627">
        <w:t xml:space="preserve">, </w:t>
      </w:r>
      <w:r w:rsidRPr="000E3D76">
        <w:t>reprezentowaną przez:</w:t>
      </w:r>
    </w:p>
    <w:p w14:paraId="3D338065" w14:textId="77777777" w:rsidR="001803F7" w:rsidRPr="000E3D76" w:rsidRDefault="001803F7" w:rsidP="00A65705">
      <w:pPr>
        <w:rPr>
          <w:b/>
          <w:bCs/>
        </w:rPr>
      </w:pPr>
      <w:r w:rsidRPr="000E3D76">
        <w:rPr>
          <w:b/>
          <w:bCs/>
        </w:rPr>
        <w:t xml:space="preserve">- Łukasza Wacha - Członka Zarządu – Zastępcę Dyrektora </w:t>
      </w:r>
      <w:r>
        <w:rPr>
          <w:b/>
          <w:bCs/>
        </w:rPr>
        <w:t xml:space="preserve">Przedsiębiorstwa </w:t>
      </w:r>
      <w:r w:rsidRPr="000E3D76">
        <w:rPr>
          <w:b/>
          <w:bCs/>
        </w:rPr>
        <w:t>Spółki</w:t>
      </w:r>
      <w:r>
        <w:rPr>
          <w:b/>
          <w:bCs/>
        </w:rPr>
        <w:t>,</w:t>
      </w:r>
    </w:p>
    <w:p w14:paraId="7BD16E24" w14:textId="77777777" w:rsidR="001803F7" w:rsidRPr="00A24843" w:rsidRDefault="001803F7" w:rsidP="00A65705">
      <w:r w:rsidRPr="00434369">
        <w:t xml:space="preserve">zwaną w treści Umowy </w:t>
      </w:r>
      <w:r w:rsidR="00FB7C23" w:rsidRPr="00FB7C23">
        <w:rPr>
          <w:b/>
        </w:rPr>
        <w:t>„</w:t>
      </w:r>
      <w:r w:rsidRPr="00434369">
        <w:rPr>
          <w:b/>
        </w:rPr>
        <w:t>Zamawiającym</w:t>
      </w:r>
      <w:r w:rsidR="00FB7C23">
        <w:rPr>
          <w:b/>
        </w:rPr>
        <w:t>”</w:t>
      </w:r>
      <w:r w:rsidRPr="00A24843">
        <w:t>,</w:t>
      </w:r>
    </w:p>
    <w:p w14:paraId="2C7B57E9" w14:textId="77777777" w:rsidR="001803F7" w:rsidRPr="00853341" w:rsidRDefault="001803F7" w:rsidP="00A65705">
      <w:pPr>
        <w:ind w:left="425" w:hanging="425"/>
        <w:rPr>
          <w:rFonts w:cs="Times New Roman"/>
          <w:color w:val="000000" w:themeColor="text1"/>
          <w:szCs w:val="24"/>
        </w:rPr>
      </w:pPr>
      <w:r w:rsidRPr="00853341">
        <w:rPr>
          <w:rFonts w:cs="Times New Roman"/>
          <w:color w:val="000000" w:themeColor="text1"/>
          <w:szCs w:val="24"/>
        </w:rPr>
        <w:t>a</w:t>
      </w:r>
    </w:p>
    <w:p w14:paraId="12E850CD" w14:textId="77777777" w:rsidR="001803F7" w:rsidRPr="00853341" w:rsidRDefault="001803F7" w:rsidP="00A65705">
      <w:pPr>
        <w:ind w:left="425" w:hanging="425"/>
        <w:rPr>
          <w:rFonts w:cs="Times New Roman"/>
          <w:color w:val="000000" w:themeColor="text1"/>
          <w:szCs w:val="24"/>
        </w:rPr>
      </w:pPr>
      <w:r w:rsidRPr="00853341">
        <w:rPr>
          <w:rFonts w:cs="Times New Roman"/>
          <w:color w:val="000000" w:themeColor="text1"/>
          <w:szCs w:val="24"/>
          <w:highlight w:val="yellow"/>
        </w:rPr>
        <w:t>...</w:t>
      </w:r>
    </w:p>
    <w:p w14:paraId="75708310" w14:textId="77777777" w:rsidR="001803F7" w:rsidRPr="00853341" w:rsidRDefault="001803F7" w:rsidP="00A65705">
      <w:pPr>
        <w:ind w:left="425" w:hanging="425"/>
        <w:rPr>
          <w:rFonts w:cs="Times New Roman"/>
          <w:color w:val="000000" w:themeColor="text1"/>
          <w:szCs w:val="24"/>
        </w:rPr>
      </w:pPr>
      <w:r w:rsidRPr="00853341">
        <w:rPr>
          <w:rFonts w:cs="Times New Roman"/>
          <w:color w:val="000000" w:themeColor="text1"/>
          <w:szCs w:val="24"/>
        </w:rPr>
        <w:t>reprezentowaną przez:</w:t>
      </w:r>
    </w:p>
    <w:p w14:paraId="7860FEA9" w14:textId="77777777" w:rsidR="001803F7" w:rsidRPr="00853341" w:rsidRDefault="001803F7" w:rsidP="00A65705">
      <w:pPr>
        <w:ind w:left="425" w:hanging="425"/>
        <w:rPr>
          <w:rFonts w:cs="Times New Roman"/>
          <w:color w:val="000000" w:themeColor="text1"/>
          <w:szCs w:val="24"/>
        </w:rPr>
      </w:pPr>
      <w:r w:rsidRPr="00853341">
        <w:rPr>
          <w:rFonts w:cs="Times New Roman"/>
          <w:color w:val="000000" w:themeColor="text1"/>
          <w:szCs w:val="24"/>
        </w:rPr>
        <w:t xml:space="preserve">- </w:t>
      </w:r>
      <w:r w:rsidRPr="00853341">
        <w:rPr>
          <w:rFonts w:cs="Times New Roman"/>
          <w:color w:val="000000" w:themeColor="text1"/>
          <w:szCs w:val="24"/>
          <w:highlight w:val="yellow"/>
        </w:rPr>
        <w:t>...</w:t>
      </w:r>
      <w:r w:rsidRPr="00853341">
        <w:rPr>
          <w:rFonts w:cs="Times New Roman"/>
          <w:color w:val="000000" w:themeColor="text1"/>
          <w:szCs w:val="24"/>
        </w:rPr>
        <w:t xml:space="preserve"> - </w:t>
      </w:r>
      <w:r w:rsidRPr="00853341">
        <w:rPr>
          <w:rFonts w:cs="Times New Roman"/>
          <w:color w:val="000000" w:themeColor="text1"/>
          <w:szCs w:val="24"/>
          <w:highlight w:val="yellow"/>
        </w:rPr>
        <w:t>...</w:t>
      </w:r>
      <w:r w:rsidRPr="00853341">
        <w:rPr>
          <w:rFonts w:cs="Times New Roman"/>
          <w:color w:val="000000" w:themeColor="text1"/>
          <w:szCs w:val="24"/>
        </w:rPr>
        <w:t>,</w:t>
      </w:r>
    </w:p>
    <w:p w14:paraId="3C16915B" w14:textId="77777777" w:rsidR="001803F7" w:rsidRDefault="001803F7" w:rsidP="00A65705">
      <w:pPr>
        <w:ind w:left="425" w:hanging="425"/>
        <w:rPr>
          <w:rFonts w:cs="Times New Roman"/>
          <w:color w:val="000000" w:themeColor="text1"/>
          <w:szCs w:val="24"/>
        </w:rPr>
      </w:pPr>
      <w:r w:rsidRPr="00853341">
        <w:rPr>
          <w:rFonts w:cs="Times New Roman"/>
          <w:color w:val="000000" w:themeColor="text1"/>
          <w:szCs w:val="24"/>
        </w:rPr>
        <w:t xml:space="preserve">zwaną dalej </w:t>
      </w:r>
      <w:r w:rsidR="00FB7C23" w:rsidRPr="00FB7C23">
        <w:rPr>
          <w:rFonts w:cs="Times New Roman"/>
          <w:b/>
          <w:color w:val="000000" w:themeColor="text1"/>
          <w:szCs w:val="24"/>
        </w:rPr>
        <w:t>„</w:t>
      </w:r>
      <w:r w:rsidRPr="00853341">
        <w:rPr>
          <w:rFonts w:cs="Times New Roman"/>
          <w:b/>
          <w:color w:val="000000" w:themeColor="text1"/>
          <w:szCs w:val="24"/>
        </w:rPr>
        <w:t>Wykonawcą</w:t>
      </w:r>
      <w:r w:rsidR="00FB7C23">
        <w:rPr>
          <w:rFonts w:cs="Times New Roman"/>
          <w:b/>
          <w:color w:val="000000" w:themeColor="text1"/>
          <w:szCs w:val="24"/>
        </w:rPr>
        <w:t>”</w:t>
      </w:r>
      <w:r w:rsidR="00FB7C23">
        <w:rPr>
          <w:rFonts w:cs="Times New Roman"/>
          <w:color w:val="000000" w:themeColor="text1"/>
          <w:szCs w:val="24"/>
        </w:rPr>
        <w:t>,</w:t>
      </w:r>
    </w:p>
    <w:p w14:paraId="48D3228E" w14:textId="77777777" w:rsidR="00FB7C23" w:rsidRDefault="00FB7C23" w:rsidP="007F6997">
      <w:pPr>
        <w:spacing w:after="240"/>
        <w:ind w:firstLine="1"/>
        <w:rPr>
          <w:rFonts w:cs="Times New Roman"/>
          <w:color w:val="000000" w:themeColor="text1"/>
          <w:szCs w:val="24"/>
        </w:rPr>
      </w:pPr>
      <w:r>
        <w:rPr>
          <w:rFonts w:cs="Times New Roman"/>
          <w:color w:val="000000" w:themeColor="text1"/>
          <w:szCs w:val="24"/>
        </w:rPr>
        <w:t xml:space="preserve">zwanymi łącznie w treści umowy </w:t>
      </w:r>
      <w:r>
        <w:rPr>
          <w:rFonts w:cs="Times New Roman"/>
          <w:b/>
          <w:color w:val="000000" w:themeColor="text1"/>
          <w:szCs w:val="24"/>
        </w:rPr>
        <w:t xml:space="preserve">„Stronami”, </w:t>
      </w:r>
      <w:r>
        <w:rPr>
          <w:rFonts w:cs="Times New Roman"/>
          <w:bCs/>
          <w:color w:val="000000" w:themeColor="text1"/>
          <w:szCs w:val="24"/>
        </w:rPr>
        <w:t xml:space="preserve">a każdy z osobna </w:t>
      </w:r>
      <w:r>
        <w:rPr>
          <w:rFonts w:cs="Times New Roman"/>
          <w:b/>
          <w:color w:val="000000" w:themeColor="text1"/>
          <w:szCs w:val="24"/>
        </w:rPr>
        <w:t>„Stroną”</w:t>
      </w:r>
      <w:r>
        <w:rPr>
          <w:rFonts w:cs="Times New Roman"/>
          <w:color w:val="000000" w:themeColor="text1"/>
          <w:szCs w:val="24"/>
        </w:rPr>
        <w:t>.</w:t>
      </w:r>
    </w:p>
    <w:p w14:paraId="7334B72C" w14:textId="77777777" w:rsidR="00046A2F" w:rsidRDefault="00046A2F" w:rsidP="00B255ED">
      <w:pPr>
        <w:pStyle w:val="Nagwek1"/>
      </w:pPr>
      <w:bookmarkStart w:id="0" w:name="_Ref109977228"/>
      <w:r w:rsidRPr="00B81DFA">
        <w:t>Postanowienia ogólne</w:t>
      </w:r>
      <w:bookmarkEnd w:id="0"/>
    </w:p>
    <w:p w14:paraId="48640939" w14:textId="77777777" w:rsidR="00AA6927" w:rsidRDefault="00AC4879" w:rsidP="00327474">
      <w:pPr>
        <w:pStyle w:val="ListaPrvH1"/>
      </w:pPr>
      <w:r w:rsidRPr="00AC4879">
        <w:t>Wykonawca oświadcza, że posiada wiedzę, doświadczenie, umiejętności oraz niezbędne zaplecze techniczne, ekonomiczne i osobowe, umożliwiające terminowe i prawidłowe wykonanie przedmiotu umowy ze starannością wymaganą w obrocie profesjonalnym.</w:t>
      </w:r>
    </w:p>
    <w:p w14:paraId="40C29B76" w14:textId="77777777" w:rsidR="009C11EB" w:rsidRPr="00AA6927" w:rsidRDefault="009C11EB" w:rsidP="00327474">
      <w:pPr>
        <w:pStyle w:val="ListaPrvH1"/>
      </w:pPr>
      <w:r>
        <w:t>Zamawiający oświadcza, iż zobowiązuje się do współdziałania w celu wykonania Umowy.</w:t>
      </w:r>
    </w:p>
    <w:p w14:paraId="04D2C9D9" w14:textId="77777777" w:rsidR="00B255ED" w:rsidRDefault="001803F7" w:rsidP="00B255ED">
      <w:pPr>
        <w:pStyle w:val="Nagwek1"/>
      </w:pPr>
      <w:r w:rsidRPr="00B81DFA">
        <w:t>Przedmiot Umowy</w:t>
      </w:r>
    </w:p>
    <w:p w14:paraId="2596445A" w14:textId="7E557D31" w:rsidR="00B370FF" w:rsidRPr="00B370FF" w:rsidRDefault="00B370FF" w:rsidP="007F6997">
      <w:pPr>
        <w:pStyle w:val="ListaPrvH1"/>
        <w:numPr>
          <w:ilvl w:val="0"/>
          <w:numId w:val="0"/>
        </w:numPr>
      </w:pPr>
      <w:r>
        <w:t xml:space="preserve">Przedmiotem umowy jest dostawa rozwiązania </w:t>
      </w:r>
      <w:r w:rsidR="007F6997" w:rsidRPr="007F6997">
        <w:t xml:space="preserve">Xopero Unified Protection w wersji S wraz z </w:t>
      </w:r>
      <w:r w:rsidR="007F6997">
        <w:t>licencją</w:t>
      </w:r>
      <w:r w:rsidR="007F6997" w:rsidRPr="007F6997">
        <w:t xml:space="preserve"> Basic</w:t>
      </w:r>
      <w:r w:rsidR="007F6997" w:rsidRPr="007F6997" w:rsidDel="007F6997">
        <w:t xml:space="preserve"> </w:t>
      </w:r>
      <w:r>
        <w:t>do archiwizowania danych zgodnie z Załącznikiem nr 1 (</w:t>
      </w:r>
      <w:r w:rsidR="00653436">
        <w:t>Specyfikacją Warunków Zamó</w:t>
      </w:r>
      <w:r>
        <w:t>wienia) oraz Załącznikiem nr 2 (Ofertą Wykonawcy).</w:t>
      </w:r>
    </w:p>
    <w:p w14:paraId="10C90538" w14:textId="77777777" w:rsidR="005D143D" w:rsidRDefault="00046A2F" w:rsidP="00FC2B4B">
      <w:pPr>
        <w:pStyle w:val="Nagwek1"/>
      </w:pPr>
      <w:r w:rsidRPr="00B81DFA">
        <w:t>Warunki realizacji Umowy</w:t>
      </w:r>
    </w:p>
    <w:p w14:paraId="0AD9E4A1" w14:textId="77777777" w:rsidR="00B370FF" w:rsidRPr="006D5ADA" w:rsidRDefault="00B370FF" w:rsidP="00B370FF">
      <w:pPr>
        <w:pStyle w:val="ListaPrvH1"/>
      </w:pPr>
      <w:r w:rsidRPr="001D7E96">
        <w:t xml:space="preserve">Dostarczany sprzęt powinien stanowić własność </w:t>
      </w:r>
      <w:r>
        <w:t>Wykonawcy</w:t>
      </w:r>
      <w:r w:rsidRPr="001D7E96">
        <w:t>, być fabrycznie nowy i</w:t>
      </w:r>
      <w:r>
        <w:t> </w:t>
      </w:r>
      <w:r w:rsidRPr="001D7E96">
        <w:t>nie nosić żadnych śladów użytkowania</w:t>
      </w:r>
      <w:r>
        <w:t>,</w:t>
      </w:r>
      <w:r w:rsidRPr="001D7E96">
        <w:t xml:space="preserve"> kompletn</w:t>
      </w:r>
      <w:r>
        <w:t>y</w:t>
      </w:r>
      <w:r w:rsidRPr="001D7E96">
        <w:t xml:space="preserve"> i oryginalnie zapakowan</w:t>
      </w:r>
      <w:r>
        <w:t>y oraz posiadać wszelkie niezbędne instrukcje i gwarancje</w:t>
      </w:r>
      <w:r w:rsidRPr="001D7E96">
        <w:t>.</w:t>
      </w:r>
    </w:p>
    <w:p w14:paraId="64249934" w14:textId="2AAFCDE7" w:rsidR="00B370FF" w:rsidRDefault="00B370FF" w:rsidP="00B370FF">
      <w:pPr>
        <w:pStyle w:val="ListaPrvH1"/>
      </w:pPr>
      <w:r>
        <w:t xml:space="preserve">Dostawa sprzętu odbędzie się do siedziby Zamawiającego (ul. Luboszycka 19, 45-215 Opole) oraz zostanie potwierdzona protokołem </w:t>
      </w:r>
      <w:r w:rsidR="00DB39D5">
        <w:t>odbioru</w:t>
      </w:r>
      <w:r>
        <w:t>.</w:t>
      </w:r>
    </w:p>
    <w:p w14:paraId="6B1639E1" w14:textId="46E38620" w:rsidR="00B370FF" w:rsidRDefault="00B370FF" w:rsidP="00B370FF">
      <w:pPr>
        <w:pStyle w:val="ListaPrvH1"/>
      </w:pPr>
      <w:r>
        <w:t xml:space="preserve">Wadliwe części przedmiotu umowy zostaną wskazane w protokole </w:t>
      </w:r>
      <w:r w:rsidR="00DB39D5">
        <w:t>odbioru</w:t>
      </w:r>
      <w:r>
        <w:t xml:space="preserve">, a Wykonawca zobowiązany jest do dostawy rzeczy wolnych od wad w terminie 14 dni roboczych, licząc </w:t>
      </w:r>
      <w:r>
        <w:lastRenderedPageBreak/>
        <w:t xml:space="preserve">od dnia podpisania protokołu </w:t>
      </w:r>
      <w:r w:rsidR="00DB39D5">
        <w:t xml:space="preserve">odbioru </w:t>
      </w:r>
      <w:r>
        <w:t>(„obowiązek dostawy rzeczy wolnej od wad”).</w:t>
      </w:r>
      <w:r w:rsidR="004E5C1C">
        <w:t xml:space="preserve"> </w:t>
      </w:r>
      <w:r w:rsidR="002610A1">
        <w:t>Do odbiór rzeczy wolnych od wad odpowiednie zastosowanie znajdą postanowienia niniejszego paragrafu.</w:t>
      </w:r>
    </w:p>
    <w:p w14:paraId="4EB74C59" w14:textId="77777777" w:rsidR="00B370FF" w:rsidRDefault="00B370FF" w:rsidP="00B370FF">
      <w:pPr>
        <w:pStyle w:val="ListaPrvH1"/>
      </w:pPr>
      <w:r w:rsidRPr="00EE4318">
        <w:t>Wykonawca ponosi pełną odpowiedzialność za działania lub zaniechania osób trzecich, działających na jego rzecz lub na jego zlecenie, w celu wykonania umowy, jak za działania lub zaniechania własne, choćby nie ponosił winy w wyborze.</w:t>
      </w:r>
    </w:p>
    <w:p w14:paraId="68F8C37A" w14:textId="77777777" w:rsidR="00B370FF" w:rsidRDefault="00B370FF" w:rsidP="00B370FF">
      <w:pPr>
        <w:pStyle w:val="ListaPrvH1"/>
      </w:pPr>
      <w:r w:rsidRPr="00FF53BF">
        <w:t>Wykonawca oświadcza, że klucze licencyjne przekazane Zamawiającemu będą umożliwiały zgodne z prawem i prawidłowe korzystanie z oprogramowania i</w:t>
      </w:r>
      <w:r>
        <w:t> </w:t>
      </w:r>
      <w:r w:rsidRPr="00FF53BF">
        <w:t>są dedykowane wyłącznie dla Zamawiającego oraz, że będą umożliwiały legalne korzystanie z oprogramowania bez ograniczeń.</w:t>
      </w:r>
    </w:p>
    <w:p w14:paraId="2A7014A9" w14:textId="77777777" w:rsidR="00B370FF" w:rsidRDefault="00B370FF" w:rsidP="00533A86">
      <w:pPr>
        <w:pStyle w:val="ListaPrvH1"/>
        <w:tabs>
          <w:tab w:val="left" w:pos="426"/>
        </w:tabs>
        <w:autoSpaceDE w:val="0"/>
        <w:autoSpaceDN w:val="0"/>
        <w:adjustRightInd w:val="0"/>
        <w:contextualSpacing/>
      </w:pPr>
      <w:r w:rsidRPr="00994F92">
        <w:t xml:space="preserve">Poza obowiązkami wymienionymi </w:t>
      </w:r>
      <w:r>
        <w:t xml:space="preserve">w innych częściach umowy lub Załącznikach </w:t>
      </w:r>
      <w:r w:rsidRPr="00994F92">
        <w:t>obowiązkiem Wykonawcy jest:</w:t>
      </w:r>
    </w:p>
    <w:p w14:paraId="28D55C1B" w14:textId="71A7FE70" w:rsidR="00B370FF" w:rsidRDefault="00B370FF" w:rsidP="00B370FF">
      <w:pPr>
        <w:pStyle w:val="ListaPrvH2"/>
        <w:tabs>
          <w:tab w:val="clear" w:pos="851"/>
        </w:tabs>
        <w:autoSpaceDE w:val="0"/>
        <w:autoSpaceDN w:val="0"/>
        <w:adjustRightInd w:val="0"/>
        <w:contextualSpacing/>
      </w:pPr>
      <w:r w:rsidRPr="00994F92">
        <w:t xml:space="preserve">dostarczenie sprzętu </w:t>
      </w:r>
      <w:r w:rsidR="004C6CAD">
        <w:t xml:space="preserve">kompletnego </w:t>
      </w:r>
      <w:r w:rsidRPr="00994F92">
        <w:t>wolnego od wad i usterek fizycznych oraz od wad prawnych, zgodnie z obowiązującymi w tym zakresie przepisami</w:t>
      </w:r>
      <w:r w:rsidR="004C6CAD">
        <w:t xml:space="preserve"> prawa powszechnego</w:t>
      </w:r>
      <w:r w:rsidRPr="00994F92">
        <w:t xml:space="preserve">, Ofertą Wykonawcy oraz zgodnie z wymaganiami Zamawiającego określonymi w </w:t>
      </w:r>
      <w:r>
        <w:t>Opisie Przedmiotu Zamówienia,</w:t>
      </w:r>
    </w:p>
    <w:p w14:paraId="1C3B40F1" w14:textId="77777777" w:rsidR="00B370FF" w:rsidRPr="00B370FF" w:rsidRDefault="00B370FF" w:rsidP="00B370FF">
      <w:pPr>
        <w:pStyle w:val="ListaPrvH2"/>
        <w:tabs>
          <w:tab w:val="clear" w:pos="851"/>
        </w:tabs>
        <w:autoSpaceDE w:val="0"/>
        <w:autoSpaceDN w:val="0"/>
        <w:adjustRightInd w:val="0"/>
        <w:contextualSpacing/>
      </w:pPr>
      <w:r w:rsidRPr="00994F92">
        <w:t>dostarczenie Zamawiającemu najpóźniej w dniu podpisywania protokołu odbioru wszelkich odpowiednich świadectw dopuszczenia do obrotu, atestów i certyfikatów dotyczących dostarczanego sprzętu oraz instrukcji obsługi i kart gwarancyjnych</w:t>
      </w:r>
      <w:r>
        <w:t>.</w:t>
      </w:r>
    </w:p>
    <w:p w14:paraId="28371BD1" w14:textId="77777777" w:rsidR="00046A2F" w:rsidRDefault="00046A2F" w:rsidP="00A65705">
      <w:pPr>
        <w:pStyle w:val="Nagwek1"/>
      </w:pPr>
      <w:r w:rsidRPr="00B81DFA">
        <w:t>Czas trwania Umowy</w:t>
      </w:r>
    </w:p>
    <w:p w14:paraId="6532F897" w14:textId="77777777" w:rsidR="00B370FF" w:rsidRPr="00215CB4" w:rsidRDefault="00B370FF" w:rsidP="00B370FF">
      <w:pPr>
        <w:pStyle w:val="ListaPrvH1"/>
      </w:pPr>
      <w:r>
        <w:t xml:space="preserve">Dostawa sprzętu odbędzie się w ciągu </w:t>
      </w:r>
      <w:r w:rsidR="00412466">
        <w:t>30</w:t>
      </w:r>
      <w:r>
        <w:t xml:space="preserve"> dni od daty podpisania umowy.</w:t>
      </w:r>
    </w:p>
    <w:p w14:paraId="6F77A69F" w14:textId="77777777" w:rsidR="00AA6927" w:rsidRPr="00327474" w:rsidRDefault="00AA6927" w:rsidP="00327474">
      <w:pPr>
        <w:pStyle w:val="ListaPrvH1"/>
      </w:pPr>
      <w:r w:rsidRPr="00327474">
        <w:t>Zamawiającemu przysługuje prawo do rozwiązania Umowy w trybie natychmiastowym, w przypadku rażącego naruszenia przez Wykonawcę obowiązków umownych,</w:t>
      </w:r>
      <w:r w:rsidRPr="00327474">
        <w:br/>
        <w:t>a w szczególności w przypadku naruszenia terminów umownych, pomimo pisemnego wezwania i wyznaczenia dodatkowego 14 dniowego terminu.</w:t>
      </w:r>
    </w:p>
    <w:p w14:paraId="5C4025EF" w14:textId="77777777" w:rsidR="00AA6927" w:rsidRPr="005C39A5" w:rsidRDefault="00AA6927" w:rsidP="00327474">
      <w:pPr>
        <w:pStyle w:val="ListaPrvH1"/>
      </w:pPr>
      <w:r w:rsidRPr="005C39A5">
        <w:t>Wypowiedzenie Umowy następuje przez złożenie oświadczenia w</w:t>
      </w:r>
      <w:r>
        <w:t> </w:t>
      </w:r>
      <w:r w:rsidRPr="005C39A5">
        <w:t>formie pisemnej pod rygorem nieważności.</w:t>
      </w:r>
    </w:p>
    <w:p w14:paraId="23FC2B8D" w14:textId="77777777" w:rsidR="003A6081" w:rsidRPr="00EC26D2" w:rsidRDefault="003A6081" w:rsidP="003A6081">
      <w:pPr>
        <w:pStyle w:val="ListaPrvH1"/>
      </w:pPr>
      <w:r w:rsidRPr="00412512">
        <w:t xml:space="preserve">Poza innymi przypadkami przewidzianymi Umowa lub powszechnie obowiązującymi przepisami prawa </w:t>
      </w:r>
      <w:r>
        <w:t>Zamawiaj</w:t>
      </w:r>
      <w:r w:rsidR="005352E4">
        <w:t>ą</w:t>
      </w:r>
      <w:r>
        <w:t>cy</w:t>
      </w:r>
      <w:r w:rsidRPr="00412512">
        <w:t xml:space="preserve"> </w:t>
      </w:r>
      <w:r w:rsidRPr="00914318">
        <w:t xml:space="preserve">może odstąpić od umowy w razie wystąpienia istotnej zmiany okoliczności powodującej, że wykonanie umowy nie leży w interesie publicznym, czego nie można było przewidzieć w dacie zawarcia umowy, bez ponoszenia jakichkolwiek dodatkowych kosztów lub kar. Odstąpienie od umowy w tym przypadku, może nastąpić w terminie 30 dni od powzięcia wiadomości o powyższych okolicznościach </w:t>
      </w:r>
      <w:r w:rsidRPr="00914318">
        <w:lastRenderedPageBreak/>
        <w:t xml:space="preserve">umożliwiających odstąpienie. W przypadku odstąpienia </w:t>
      </w:r>
      <w:r>
        <w:t>Wykonawca</w:t>
      </w:r>
      <w:r w:rsidRPr="00914318">
        <w:t xml:space="preserve"> może żądać jedynie wynagrodzenia należnego mu z tytułu wykonania zrealizowanej części umowy do czasu odstąpienia</w:t>
      </w:r>
      <w:r>
        <w:t xml:space="preserve">, </w:t>
      </w:r>
      <w:r w:rsidRPr="00914318">
        <w:t xml:space="preserve">a </w:t>
      </w:r>
      <w:r>
        <w:t>Zamawiający</w:t>
      </w:r>
      <w:r w:rsidRPr="00914318">
        <w:t xml:space="preserve"> nie będzie zobowiązany do zapłaty jakichkolwiek kar umownych, rekompensat lub odszkodowań</w:t>
      </w:r>
      <w:r>
        <w:t>.</w:t>
      </w:r>
    </w:p>
    <w:p w14:paraId="1C1F7F04" w14:textId="77777777" w:rsidR="00046A2F" w:rsidRDefault="00046A2F" w:rsidP="00A65705">
      <w:pPr>
        <w:pStyle w:val="Nagwek1"/>
      </w:pPr>
      <w:r w:rsidRPr="00B81DFA">
        <w:t>Warunki płatności</w:t>
      </w:r>
    </w:p>
    <w:p w14:paraId="45B056DD" w14:textId="77777777" w:rsidR="000A5D5F" w:rsidRDefault="002241B5" w:rsidP="00D9696F">
      <w:pPr>
        <w:pStyle w:val="ListaPrvH1"/>
      </w:pPr>
      <w:r w:rsidRPr="00D9696F">
        <w:t>Tytułem wynagrodzenia za prawidłowe, kompletne, terminowe i wolne od wad wykonanie przedmiotu umowy, Wykonawcy przysługiwało będzie wynagrodzenie</w:t>
      </w:r>
      <w:r w:rsidR="003D5C92" w:rsidRPr="00D9696F">
        <w:t xml:space="preserve"> </w:t>
      </w:r>
      <w:r w:rsidR="00412466">
        <w:t xml:space="preserve">jednorazowe </w:t>
      </w:r>
      <w:r w:rsidRPr="00D9696F">
        <w:t>w kwocie</w:t>
      </w:r>
      <w:r w:rsidR="000A5D5F">
        <w:t>:</w:t>
      </w:r>
    </w:p>
    <w:p w14:paraId="08876B10" w14:textId="702DB94A" w:rsidR="00A56A26" w:rsidRDefault="00A56A26" w:rsidP="00A56A26">
      <w:pPr>
        <w:pStyle w:val="ListaPrvH2"/>
      </w:pPr>
      <w:r>
        <w:t>w kwocie netto: …,00 zł (słownie: … złotych 00/100) plus należny podatek VAT 23% w kwocie …,00 zł, co daje kwotę brutto …,00 zł (słownie: … złotych 00/100) zgodnie ze złożoną ofertą za urządzenie Xopero Unified Protection w wersji S</w:t>
      </w:r>
      <w:r w:rsidR="00FF364E">
        <w:t>,</w:t>
      </w:r>
      <w:bookmarkStart w:id="1" w:name="_GoBack"/>
      <w:bookmarkEnd w:id="1"/>
    </w:p>
    <w:p w14:paraId="7C3019F8" w14:textId="43645EBC" w:rsidR="00A56A26" w:rsidRPr="000976C9" w:rsidRDefault="00A56A26" w:rsidP="00E16741">
      <w:pPr>
        <w:pStyle w:val="ListaPrvH2"/>
      </w:pPr>
      <w:r>
        <w:t>w kwocie netto: ...,00 zł (słownie: … złotych 00/100) plus należny podatek VAT 23% w kwocie …,00 zł, co daje kwotę brutto …,00 zł (słownie: … złotych 00/100) zgodnie ze złożoną ofertą za licencję Basic.</w:t>
      </w:r>
    </w:p>
    <w:p w14:paraId="000700E9" w14:textId="52F2B1AB" w:rsidR="002241B5" w:rsidRPr="002241B5" w:rsidRDefault="002241B5" w:rsidP="00D9696F">
      <w:pPr>
        <w:pStyle w:val="ListaPrvH1"/>
      </w:pPr>
      <w:r w:rsidRPr="00D9696F">
        <w:t>Wynagrodzenie obejmuje wszelkie czynności zmierzające do osiągnięcia Przedmiotu Umowy</w:t>
      </w:r>
      <w:r w:rsidR="00ED5DC7">
        <w:t xml:space="preserve"> i wykonania wskazanych w Umowie obowiązków.</w:t>
      </w:r>
    </w:p>
    <w:p w14:paraId="4A6D0A3B" w14:textId="21BC2087" w:rsidR="002241B5" w:rsidRDefault="00105871" w:rsidP="00105871">
      <w:pPr>
        <w:pStyle w:val="ListaPrvH1"/>
      </w:pPr>
      <w:r>
        <w:t>Wskazane wyżej w</w:t>
      </w:r>
      <w:r w:rsidR="002241B5" w:rsidRPr="00D9696F">
        <w:t xml:space="preserve">ynagrodzenie </w:t>
      </w:r>
      <w:r w:rsidRPr="00D9696F">
        <w:t xml:space="preserve">będzie </w:t>
      </w:r>
      <w:r w:rsidR="002241B5" w:rsidRPr="00D9696F">
        <w:t>płatne w terminie 14 dni od dnia doręczenia prawidłowo wystawionej faktury VAT</w:t>
      </w:r>
      <w:r>
        <w:t xml:space="preserve">, </w:t>
      </w:r>
      <w:r w:rsidR="002241B5" w:rsidRPr="00D9696F">
        <w:t>na rachunek bankowy Wykonawcy wskazany na fakturze VAT.</w:t>
      </w:r>
    </w:p>
    <w:p w14:paraId="2611690E" w14:textId="73E5839F" w:rsidR="00105871" w:rsidRPr="00D9696F" w:rsidRDefault="00105871" w:rsidP="00105871">
      <w:pPr>
        <w:pStyle w:val="ListaPrvH1"/>
      </w:pPr>
      <w:r>
        <w:t>Podstawą do wystawienia faktury VAT będzie sporządzony przez strony bezusterkowy protokół odbioru lub protokół usunięcia wad stwierdzonych podczas odbioru.</w:t>
      </w:r>
    </w:p>
    <w:p w14:paraId="542E4483" w14:textId="77777777" w:rsidR="002241B5" w:rsidRPr="00D9696F" w:rsidRDefault="002241B5" w:rsidP="00D9696F">
      <w:pPr>
        <w:pStyle w:val="ListaPrvH1"/>
      </w:pPr>
      <w:r w:rsidRPr="00D9696F">
        <w:t>Za dzień zapłaty uważany będzie dzień obciążenia rachunku bankowego Zamawiającego.</w:t>
      </w:r>
    </w:p>
    <w:p w14:paraId="0E072F95" w14:textId="53861520" w:rsidR="002241B5" w:rsidRPr="008E2D67" w:rsidRDefault="002241B5" w:rsidP="00D9696F">
      <w:pPr>
        <w:pStyle w:val="ListaPrvH1"/>
      </w:pPr>
      <w:r w:rsidRPr="00D9696F">
        <w:t xml:space="preserve">W przypadku opóźnienia w zapłacie należności wynikających z niniejszej umowy Zamawiający zobowiązany jest do zapłaty Sprzedającemu odsetek ustawowych za opóźnienie w transakcjach handlowych, z zastrzeżeniem postanowień ust. </w:t>
      </w:r>
      <w:r w:rsidR="007932C9">
        <w:fldChar w:fldCharType="begin"/>
      </w:r>
      <w:r w:rsidR="007932C9">
        <w:instrText xml:space="preserve"> REF _Ref109977258 \n \h </w:instrText>
      </w:r>
      <w:r w:rsidR="007932C9">
        <w:fldChar w:fldCharType="separate"/>
      </w:r>
      <w:r w:rsidR="00A2414D">
        <w:t>8</w:t>
      </w:r>
      <w:r w:rsidR="007932C9">
        <w:fldChar w:fldCharType="end"/>
      </w:r>
      <w:r w:rsidRPr="00D9696F">
        <w:t>.</w:t>
      </w:r>
    </w:p>
    <w:p w14:paraId="44B92060" w14:textId="77777777" w:rsidR="002241B5" w:rsidRPr="008E2D67" w:rsidRDefault="002241B5" w:rsidP="00D9696F">
      <w:pPr>
        <w:pStyle w:val="ListaPrvH1"/>
      </w:pPr>
      <w:r w:rsidRPr="00D9696F">
        <w:t>Strony oświadczają, że są aktywnymi podatnikami podatku od towarów i usług.</w:t>
      </w:r>
    </w:p>
    <w:p w14:paraId="0D1BD407" w14:textId="59E55D8A" w:rsidR="002241B5" w:rsidRPr="008E2D67" w:rsidRDefault="002241B5" w:rsidP="00D9696F">
      <w:pPr>
        <w:pStyle w:val="ListaPrvH1"/>
      </w:pPr>
      <w:bookmarkStart w:id="2" w:name="_Ref109977258"/>
      <w:r w:rsidRPr="00D9696F">
        <w:t>Zapłata nastąpi wyłącznie na ujawniony organom skarbowym rachunek bankowy Wykonawcy będącego aktywnym podatnikiem podatku od towarów i usług, ujawniony na tzw. „białej liście”</w:t>
      </w:r>
      <w:r w:rsidR="00EB1C38">
        <w:t xml:space="preserve">. W przypadku niezachowania warunków, o których mowa w zdaniu poprzednim, termin zapłaty uważany będzie za odroczony do chwili spełnienia tych warunków, a Wykonawcy, nie będą przysługiwały z tego tytułu jakiekolwiek świadczenia, w tym odsetki, o których mowa w </w:t>
      </w:r>
      <w:r w:rsidR="003466C1">
        <w:t xml:space="preserve">ust. </w:t>
      </w:r>
      <w:r w:rsidR="00E16741">
        <w:t>6</w:t>
      </w:r>
      <w:r w:rsidR="003466C1">
        <w:t>.</w:t>
      </w:r>
      <w:bookmarkEnd w:id="2"/>
    </w:p>
    <w:p w14:paraId="7FA1B927" w14:textId="77777777" w:rsidR="002241B5" w:rsidRPr="008E2D67" w:rsidRDefault="002241B5" w:rsidP="00D9696F">
      <w:pPr>
        <w:pStyle w:val="ListaPrvH1"/>
      </w:pPr>
      <w:r w:rsidRPr="00D9696F">
        <w:lastRenderedPageBreak/>
        <w:t>Zamawiający oświadcza, że będzie realizować płatności za faktury z zastosowaniem mechanizmu podzielonej płatności, tzw. split payment, na co Wykonawca wyraża zgodę.</w:t>
      </w:r>
    </w:p>
    <w:p w14:paraId="7A48F83D" w14:textId="77777777" w:rsidR="002241B5" w:rsidRPr="008E2D67" w:rsidRDefault="002241B5" w:rsidP="00D9696F">
      <w:pPr>
        <w:pStyle w:val="ListaPrvH1"/>
      </w:pPr>
      <w:r w:rsidRPr="00D9696F">
        <w:t xml:space="preserve">Zamawiający oświadcza, że posiada status dużego przedsiębiorcy w rozumieniu art. 4 pkt 6 ustawy z dnia 8 marca 2013 r. o przeciwdziałaniu nadmiernym opóźnieniom w transakcjach handlowych </w:t>
      </w:r>
      <w:r w:rsidR="003A6081" w:rsidRPr="003A6081">
        <w:t>(t.j. Dz. U. z 202</w:t>
      </w:r>
      <w:r w:rsidR="004A63E0">
        <w:t>3</w:t>
      </w:r>
      <w:r w:rsidR="003A6081" w:rsidRPr="003A6081">
        <w:t xml:space="preserve"> r. poz. </w:t>
      </w:r>
      <w:r w:rsidR="004A63E0">
        <w:t>711</w:t>
      </w:r>
      <w:r w:rsidR="003A6081" w:rsidRPr="003A6081">
        <w:t>).</w:t>
      </w:r>
    </w:p>
    <w:p w14:paraId="5C682BBA" w14:textId="215ECD26" w:rsidR="002241B5" w:rsidRPr="00DE3D9C" w:rsidRDefault="002241B5" w:rsidP="00D9696F">
      <w:pPr>
        <w:pStyle w:val="ListaPrvH1"/>
      </w:pPr>
      <w:r w:rsidRPr="00D9696F">
        <w:t xml:space="preserve">Zamawiający wyraża zgodę na otrzymywanie faktur VAT w postaci elektronicznej i ich wysyłkę na adres email: </w:t>
      </w:r>
      <w:hyperlink r:id="rId8" w:history="1">
        <w:r w:rsidRPr="00D9696F">
          <w:t>mzk@mzkopole.pl</w:t>
        </w:r>
      </w:hyperlink>
      <w:r w:rsidRPr="00D9696F">
        <w:t>.</w:t>
      </w:r>
    </w:p>
    <w:p w14:paraId="23626A3F" w14:textId="77777777" w:rsidR="001803F7" w:rsidRDefault="002241B5" w:rsidP="00A65705">
      <w:pPr>
        <w:pStyle w:val="Nagwek1"/>
      </w:pPr>
      <w:r>
        <w:t>Warunki gwarancji</w:t>
      </w:r>
    </w:p>
    <w:p w14:paraId="1192A70A" w14:textId="00618CD4" w:rsidR="003D5C92" w:rsidRPr="00CC7DD5" w:rsidRDefault="003D5C92" w:rsidP="00D9696F">
      <w:pPr>
        <w:pStyle w:val="ListaPrvH1"/>
      </w:pPr>
      <w:r w:rsidRPr="00CC7DD5">
        <w:t xml:space="preserve">Wykonawca udziela Zamawiającemu </w:t>
      </w:r>
      <w:r>
        <w:t>rocznej</w:t>
      </w:r>
      <w:r w:rsidRPr="00CC7DD5">
        <w:t xml:space="preserve"> gwarancji na przedmiot umowy, bez konieczności odrębnego wystawiania karty gwarancyjnej i na zasadach wskazanych w Umowie, i zobowiązuje się usunąć na swój koszt i ryzyko błędy i wady wykryte w przedmiocie umowy w terminie </w:t>
      </w:r>
      <w:r w:rsidR="00B370FF">
        <w:t>1</w:t>
      </w:r>
      <w:r w:rsidRPr="00CC7DD5">
        <w:t xml:space="preserve"> </w:t>
      </w:r>
      <w:r>
        <w:t>dni</w:t>
      </w:r>
      <w:r w:rsidR="00B370FF">
        <w:t>a</w:t>
      </w:r>
      <w:r w:rsidRPr="00CC7DD5">
        <w:t xml:space="preserve"> od daty zgłoszenia przez Zamawiającego, nie licząc dni ustawowo wolnych od pracy.</w:t>
      </w:r>
    </w:p>
    <w:p w14:paraId="421EEE4B" w14:textId="77777777" w:rsidR="003D5C92" w:rsidRPr="00CC7DD5" w:rsidRDefault="003D5C92" w:rsidP="00D9696F">
      <w:pPr>
        <w:pStyle w:val="ListaPrvH1"/>
      </w:pPr>
      <w:r w:rsidRPr="00CC7DD5">
        <w:t>Gwarancja rozpoczyna swój bieg z chwilą podpisania bezusterkowego protokołu odbioru.</w:t>
      </w:r>
    </w:p>
    <w:p w14:paraId="37A88DE9" w14:textId="77777777" w:rsidR="003D5C92" w:rsidRPr="00CC7DD5" w:rsidRDefault="003D5C92" w:rsidP="00D9696F">
      <w:pPr>
        <w:pStyle w:val="ListaPrvH1"/>
      </w:pPr>
      <w:r w:rsidRPr="00CC7DD5">
        <w:t xml:space="preserve">Błędy krytyczne uniemożliwiające działanie </w:t>
      </w:r>
      <w:r>
        <w:t>przedmiotu umowy</w:t>
      </w:r>
      <w:r w:rsidRPr="00CC7DD5">
        <w:t xml:space="preserve"> będą usuwane niezwłocznie po przyjęciu zgłoszenia.</w:t>
      </w:r>
    </w:p>
    <w:p w14:paraId="5858F53E" w14:textId="77777777" w:rsidR="003D5C92" w:rsidRPr="00CC7DD5" w:rsidRDefault="003D5C92" w:rsidP="00D9696F">
      <w:pPr>
        <w:pStyle w:val="ListaPrvH1"/>
      </w:pPr>
      <w:r w:rsidRPr="00CC7DD5">
        <w:t>Zgłaszanie usterek nastąpi drogą elektroniczną lub telefoniczną</w:t>
      </w:r>
      <w:r>
        <w:t>, za późniejszym potwierdzeniem pocztą elektroniczną,</w:t>
      </w:r>
      <w:r w:rsidRPr="00CC7DD5">
        <w:t xml:space="preserve"> na adres lub numer telefonu Wykonawcy.</w:t>
      </w:r>
    </w:p>
    <w:p w14:paraId="67C51DF1" w14:textId="77777777" w:rsidR="003D5C92" w:rsidRPr="00CC7DD5" w:rsidRDefault="003D5C92" w:rsidP="00D9696F">
      <w:pPr>
        <w:pStyle w:val="ListaPrvH1"/>
      </w:pPr>
      <w:r w:rsidRPr="00CC7DD5">
        <w:t>Wykonawca nie</w:t>
      </w:r>
      <w:r>
        <w:t xml:space="preserve"> </w:t>
      </w:r>
      <w:r w:rsidRPr="00CC7DD5">
        <w:t>ponosi odpowiedzialności za błędy powstałe i zawinione przez Zamawiającego.</w:t>
      </w:r>
    </w:p>
    <w:p w14:paraId="101A9F43" w14:textId="77777777" w:rsidR="003D5C92" w:rsidRPr="00DE3D9C" w:rsidRDefault="003D5C92" w:rsidP="00D9696F">
      <w:pPr>
        <w:pStyle w:val="ListaPrvH1"/>
      </w:pPr>
      <w:r w:rsidRPr="008E2D67">
        <w:t>Okres rękojmi zbieżny jest z okresem gwarancji.</w:t>
      </w:r>
    </w:p>
    <w:p w14:paraId="2B99B693" w14:textId="277AC952" w:rsidR="00DB39D5" w:rsidRPr="003D5C92" w:rsidRDefault="003D5C92" w:rsidP="00DB39D5">
      <w:pPr>
        <w:pStyle w:val="ListaPrvH1"/>
      </w:pPr>
      <w:r w:rsidRPr="008E2D67">
        <w:t>Wykonawca jest zwolniony z udzielania gwarancji na elementy</w:t>
      </w:r>
      <w:r>
        <w:t xml:space="preserve"> przedmiotu umowy</w:t>
      </w:r>
      <w:r w:rsidRPr="008E2D67">
        <w:t xml:space="preserve"> będące poza licencją Wykonawcy.</w:t>
      </w:r>
      <w:r>
        <w:t xml:space="preserve"> W takim przypadku Zamawiającemu przysługiwały będą uprawnienia z gwarancji lub rękojmi za wady udzielanej przez dostawcę tych elementów, a Wykonawca zobowiązany jest przenieść przysługujące mu uprawnienia na Zamawiającego, na każde wezwanie.</w:t>
      </w:r>
    </w:p>
    <w:p w14:paraId="435B9A58" w14:textId="77777777" w:rsidR="003D5C92" w:rsidRDefault="003D5C92" w:rsidP="00A65705">
      <w:pPr>
        <w:pStyle w:val="Nagwek1"/>
      </w:pPr>
      <w:r>
        <w:t>Korespondencja między stronami</w:t>
      </w:r>
    </w:p>
    <w:p w14:paraId="2C3CF118" w14:textId="77777777" w:rsidR="003D5C92" w:rsidRPr="00457811" w:rsidRDefault="003D5C92" w:rsidP="00D9696F">
      <w:pPr>
        <w:pStyle w:val="ListaPrvH1"/>
      </w:pPr>
      <w:r w:rsidRPr="00457811">
        <w:t>Jeżeli zapisy Umowy nie stanowią inaczej, korespondencja między Stronami Umowy może być przekazywana:</w:t>
      </w:r>
    </w:p>
    <w:p w14:paraId="38F9F85E" w14:textId="77777777" w:rsidR="003D5C92" w:rsidRPr="00D9696F" w:rsidRDefault="003D5C92" w:rsidP="005A2708">
      <w:pPr>
        <w:pStyle w:val="ListaPrvH2"/>
      </w:pPr>
      <w:r w:rsidRPr="00D9696F">
        <w:t>poleconymi przesyłkami pocztowymi za potwierdzeniem odbioru;</w:t>
      </w:r>
    </w:p>
    <w:p w14:paraId="68B9EF09" w14:textId="77777777" w:rsidR="003D5C92" w:rsidRPr="00D9696F" w:rsidRDefault="003D5C92" w:rsidP="005A2708">
      <w:pPr>
        <w:pStyle w:val="ListaPrvH2"/>
      </w:pPr>
      <w:r w:rsidRPr="00D9696F">
        <w:t>pocztą kurierską za potwierdzeniem odbioru;</w:t>
      </w:r>
    </w:p>
    <w:p w14:paraId="401411A6" w14:textId="77777777" w:rsidR="003D5C92" w:rsidRPr="00D9696F" w:rsidRDefault="003D5C92" w:rsidP="005A2708">
      <w:pPr>
        <w:pStyle w:val="ListaPrvH2"/>
      </w:pPr>
      <w:r w:rsidRPr="00D9696F">
        <w:t xml:space="preserve">pocztą elektroniczną za potwierdzeniem odbioru; </w:t>
      </w:r>
    </w:p>
    <w:p w14:paraId="5CF5DDED" w14:textId="77777777" w:rsidR="003D5C92" w:rsidRPr="00D9696F" w:rsidRDefault="003D5C92" w:rsidP="005A2708">
      <w:pPr>
        <w:pStyle w:val="ListaPrvH2"/>
      </w:pPr>
      <w:r w:rsidRPr="00D9696F">
        <w:t>faksem, o ile otrzymano potwierdzenie odbioru faksu drogą telefoniczną;</w:t>
      </w:r>
    </w:p>
    <w:p w14:paraId="5F4FB805" w14:textId="77777777" w:rsidR="003D5C92" w:rsidRPr="00D9696F" w:rsidRDefault="003D5C92" w:rsidP="005A2708">
      <w:pPr>
        <w:pStyle w:val="ListaPrvH2"/>
      </w:pPr>
      <w:r w:rsidRPr="00D9696F">
        <w:lastRenderedPageBreak/>
        <w:t xml:space="preserve">pismem doręczanym osobiście, za potwierdzeniem przyjęcia na adres siedziby Strony bądź na adres dla doręczeń przekazany drugiej Stronie w formie pisemnej. </w:t>
      </w:r>
    </w:p>
    <w:p w14:paraId="10537960" w14:textId="77777777" w:rsidR="003D5C92" w:rsidRPr="00B370FF" w:rsidRDefault="003D5C92" w:rsidP="003636E2">
      <w:pPr>
        <w:pStyle w:val="ListaPrvH1"/>
      </w:pPr>
      <w:r w:rsidRPr="00457811">
        <w:t>Osob</w:t>
      </w:r>
      <w:r w:rsidR="00B370FF">
        <w:t>ą</w:t>
      </w:r>
      <w:r w:rsidRPr="00457811">
        <w:t xml:space="preserve"> upoważnion</w:t>
      </w:r>
      <w:r w:rsidR="00B370FF">
        <w:t>ą</w:t>
      </w:r>
      <w:r w:rsidRPr="00457811">
        <w:t xml:space="preserve"> przez </w:t>
      </w:r>
      <w:r>
        <w:t>Zamawiającego</w:t>
      </w:r>
      <w:r w:rsidRPr="00457811">
        <w:t xml:space="preserve"> do bieżących kontaktów z </w:t>
      </w:r>
      <w:r>
        <w:t>Wykonawcą</w:t>
      </w:r>
      <w:r w:rsidRPr="00457811">
        <w:t xml:space="preserve"> </w:t>
      </w:r>
      <w:r w:rsidR="00B370FF">
        <w:t xml:space="preserve">jest </w:t>
      </w:r>
      <w:r w:rsidR="00B370FF" w:rsidRPr="00B370FF">
        <w:rPr>
          <w:rFonts w:cstheme="majorBidi"/>
        </w:rPr>
        <w:t>Przemysław Kolenda</w:t>
      </w:r>
      <w:r w:rsidRPr="00B370FF">
        <w:t xml:space="preserve"> – mail: </w:t>
      </w:r>
      <w:r w:rsidR="00B370FF" w:rsidRPr="00B370FF">
        <w:t>przemyslawk@mzkopole.pl</w:t>
      </w:r>
      <w:r w:rsidRPr="00B370FF">
        <w:t xml:space="preserve">, tel. </w:t>
      </w:r>
      <w:r w:rsidR="00B370FF" w:rsidRPr="00B370FF">
        <w:t>517-083-769</w:t>
      </w:r>
      <w:r w:rsidR="00B370FF">
        <w:t>.</w:t>
      </w:r>
    </w:p>
    <w:p w14:paraId="6D641E61" w14:textId="77777777" w:rsidR="003D5C92" w:rsidRPr="00457811" w:rsidRDefault="003D5C92" w:rsidP="00D9696F">
      <w:pPr>
        <w:pStyle w:val="ListaPrvH1"/>
      </w:pPr>
      <w:r w:rsidRPr="00457811">
        <w:t xml:space="preserve">Osobami upoważnionymi przez </w:t>
      </w:r>
      <w:r>
        <w:t>Wykonawcę</w:t>
      </w:r>
      <w:r w:rsidRPr="00457811">
        <w:t xml:space="preserve"> do bieżących kontaktów z </w:t>
      </w:r>
      <w:r>
        <w:t>Zamawiającym</w:t>
      </w:r>
      <w:r w:rsidRPr="00457811">
        <w:t xml:space="preserve"> są:</w:t>
      </w:r>
    </w:p>
    <w:p w14:paraId="34EE6C85" w14:textId="77777777" w:rsidR="0072200B" w:rsidRPr="00457811" w:rsidRDefault="0072200B" w:rsidP="0072200B">
      <w:pPr>
        <w:pStyle w:val="ListaPrvH2"/>
      </w:pPr>
      <w:r w:rsidRPr="0072200B">
        <w:rPr>
          <w:rFonts w:cstheme="majorBidi"/>
          <w:highlight w:val="yellow"/>
        </w:rPr>
        <w:t>……………………</w:t>
      </w:r>
      <w:r w:rsidRPr="00457811">
        <w:t xml:space="preserve"> – mail: </w:t>
      </w:r>
      <w:r w:rsidRPr="0072200B">
        <w:rPr>
          <w:highlight w:val="yellow"/>
        </w:rPr>
        <w:t>………………</w:t>
      </w:r>
      <w:r w:rsidRPr="00D9696F">
        <w:t>.</w:t>
      </w:r>
      <w:r>
        <w:t>,</w:t>
      </w:r>
      <w:r w:rsidRPr="00457811">
        <w:t xml:space="preserve"> </w:t>
      </w:r>
      <w:r>
        <w:t xml:space="preserve">tel. </w:t>
      </w:r>
      <w:r w:rsidRPr="0072200B">
        <w:rPr>
          <w:highlight w:val="yellow"/>
        </w:rPr>
        <w:t>………………………....</w:t>
      </w:r>
      <w:r w:rsidRPr="00457811">
        <w:t xml:space="preserve"> </w:t>
      </w:r>
    </w:p>
    <w:p w14:paraId="39C5F8C4" w14:textId="77777777" w:rsidR="0072200B" w:rsidRDefault="0072200B" w:rsidP="0072200B">
      <w:pPr>
        <w:pStyle w:val="ListaPrvH1"/>
        <w:numPr>
          <w:ilvl w:val="0"/>
          <w:numId w:val="0"/>
        </w:numPr>
        <w:ind w:left="567" w:firstLine="284"/>
      </w:pPr>
      <w:r w:rsidRPr="00D9696F">
        <w:t xml:space="preserve">- w zakresie </w:t>
      </w:r>
      <w:r w:rsidRPr="0072200B">
        <w:rPr>
          <w:highlight w:val="yellow"/>
        </w:rPr>
        <w:t>……….</w:t>
      </w:r>
      <w:r w:rsidRPr="00D9696F">
        <w:t>;</w:t>
      </w:r>
    </w:p>
    <w:p w14:paraId="7AE557DB" w14:textId="77777777" w:rsidR="00B370FF" w:rsidRPr="00457811" w:rsidRDefault="00B370FF" w:rsidP="00B370FF">
      <w:pPr>
        <w:pStyle w:val="ListaPrvH2"/>
      </w:pPr>
      <w:r w:rsidRPr="0072200B">
        <w:rPr>
          <w:rFonts w:cstheme="majorBidi"/>
          <w:highlight w:val="yellow"/>
        </w:rPr>
        <w:t>……………………</w:t>
      </w:r>
      <w:r w:rsidRPr="00457811">
        <w:t xml:space="preserve"> – mail: </w:t>
      </w:r>
      <w:r w:rsidRPr="0072200B">
        <w:rPr>
          <w:highlight w:val="yellow"/>
        </w:rPr>
        <w:t>………………</w:t>
      </w:r>
      <w:r w:rsidRPr="00D9696F">
        <w:t>.</w:t>
      </w:r>
      <w:r>
        <w:t>,</w:t>
      </w:r>
      <w:r w:rsidRPr="00457811">
        <w:t xml:space="preserve"> </w:t>
      </w:r>
      <w:r>
        <w:t xml:space="preserve">tel. </w:t>
      </w:r>
      <w:r w:rsidRPr="0072200B">
        <w:rPr>
          <w:highlight w:val="yellow"/>
        </w:rPr>
        <w:t>………………………....</w:t>
      </w:r>
      <w:r w:rsidRPr="00457811">
        <w:t xml:space="preserve"> </w:t>
      </w:r>
    </w:p>
    <w:p w14:paraId="4B6878E6" w14:textId="77777777" w:rsidR="00B370FF" w:rsidRPr="00D9696F" w:rsidRDefault="00B370FF" w:rsidP="00B370FF">
      <w:pPr>
        <w:pStyle w:val="ListaPrvH1"/>
        <w:numPr>
          <w:ilvl w:val="0"/>
          <w:numId w:val="0"/>
        </w:numPr>
        <w:ind w:left="567" w:firstLine="284"/>
      </w:pPr>
      <w:r w:rsidRPr="00D9696F">
        <w:t xml:space="preserve">- w zakresie </w:t>
      </w:r>
      <w:r w:rsidRPr="0072200B">
        <w:rPr>
          <w:highlight w:val="yellow"/>
        </w:rPr>
        <w:t>……….</w:t>
      </w:r>
      <w:r w:rsidRPr="00D9696F">
        <w:t>;</w:t>
      </w:r>
    </w:p>
    <w:p w14:paraId="01F2F1A4" w14:textId="77777777" w:rsidR="003D5C92" w:rsidRPr="00D9696F" w:rsidRDefault="003D5C92" w:rsidP="00D9696F">
      <w:pPr>
        <w:pStyle w:val="ListaPrvH1"/>
      </w:pPr>
      <w:r w:rsidRPr="00D9696F">
        <w:t>Zmiana osób upoważnionych do bieżących kontaktów wymaga zachowania zwykłej formy pisemnej i nie stanowi ona zmiany Umowy.</w:t>
      </w:r>
    </w:p>
    <w:p w14:paraId="602CCB23" w14:textId="77777777" w:rsidR="003D5C92" w:rsidRPr="00457811" w:rsidRDefault="003D5C92" w:rsidP="00D9696F">
      <w:pPr>
        <w:pStyle w:val="ListaPrvH1"/>
      </w:pPr>
      <w:r w:rsidRPr="00457811">
        <w:t>Zawiadomienia uznaje się za skuteczne w dniu doręczenia, chyba, że taki dzień nie jest dniem pracującym w miejscu doręczenia. W takim przypadku, będą one uznane za</w:t>
      </w:r>
      <w:r>
        <w:t> </w:t>
      </w:r>
      <w:r w:rsidRPr="00457811">
        <w:t>skuteczne w pierwszym następnym dniu pracującym.</w:t>
      </w:r>
    </w:p>
    <w:p w14:paraId="3179DE27" w14:textId="77777777" w:rsidR="001803F7" w:rsidRDefault="00046A2F" w:rsidP="00A65705">
      <w:pPr>
        <w:pStyle w:val="Nagwek1"/>
      </w:pPr>
      <w:r w:rsidRPr="00B81DFA">
        <w:t>Kary umowne</w:t>
      </w:r>
    </w:p>
    <w:p w14:paraId="2B4C3FE2" w14:textId="77777777" w:rsidR="003D5C92" w:rsidRPr="00CC7DD5" w:rsidRDefault="003D5C92" w:rsidP="005A2708">
      <w:pPr>
        <w:pStyle w:val="ListaPrvH1"/>
      </w:pPr>
      <w:r w:rsidRPr="00CC7DD5">
        <w:t>Zamawiający może naliczyć Wykonawcy poniższe kary umowne:</w:t>
      </w:r>
    </w:p>
    <w:p w14:paraId="273B800B" w14:textId="5BBD387E" w:rsidR="003D5C92" w:rsidRDefault="003D5C92" w:rsidP="005A2708">
      <w:pPr>
        <w:pStyle w:val="ListaPrvH2"/>
      </w:pPr>
      <w:r w:rsidRPr="00CC7DD5">
        <w:t xml:space="preserve">za </w:t>
      </w:r>
      <w:r>
        <w:t>zwłokę</w:t>
      </w:r>
      <w:r w:rsidRPr="00CC7DD5">
        <w:t xml:space="preserve"> w wykonaniu przedmiotu umowy</w:t>
      </w:r>
      <w:r>
        <w:t xml:space="preserve">, </w:t>
      </w:r>
      <w:r w:rsidRPr="00CC7DD5">
        <w:t xml:space="preserve">w wysokości </w:t>
      </w:r>
      <w:r w:rsidR="00B370FF" w:rsidRPr="00B370FF">
        <w:t>0,</w:t>
      </w:r>
      <w:r w:rsidR="000E137D">
        <w:t>0</w:t>
      </w:r>
      <w:r w:rsidR="009656E6">
        <w:t>6</w:t>
      </w:r>
      <w:r w:rsidRPr="00CC7DD5">
        <w:t xml:space="preserve"> % wartości wynagrodzenia, licząc za każdy dzień </w:t>
      </w:r>
      <w:r>
        <w:t>zwłoki</w:t>
      </w:r>
      <w:r w:rsidRPr="00CC7DD5">
        <w:t xml:space="preserve">, </w:t>
      </w:r>
    </w:p>
    <w:p w14:paraId="30ABEFA7" w14:textId="77777777" w:rsidR="003D5C92" w:rsidRPr="00CC7DD5" w:rsidRDefault="003D5C92" w:rsidP="005A2708">
      <w:pPr>
        <w:pStyle w:val="ListaPrvH2"/>
      </w:pPr>
      <w:r w:rsidRPr="00CC7DD5">
        <w:t xml:space="preserve">za </w:t>
      </w:r>
      <w:r>
        <w:t>zwłokę</w:t>
      </w:r>
      <w:r w:rsidRPr="00CC7DD5">
        <w:t xml:space="preserve"> w naprawieni</w:t>
      </w:r>
      <w:r>
        <w:t>u</w:t>
      </w:r>
      <w:r w:rsidRPr="00CC7DD5">
        <w:t xml:space="preserve"> wad </w:t>
      </w:r>
      <w:r w:rsidR="004A63E0">
        <w:t xml:space="preserve">stwierdzonych przy odbiorze lub wad stwierdzonych </w:t>
      </w:r>
      <w:r w:rsidRPr="00CC7DD5">
        <w:t xml:space="preserve">w okresie gwarancji </w:t>
      </w:r>
      <w:r>
        <w:t>lub</w:t>
      </w:r>
      <w:r w:rsidRPr="00CC7DD5">
        <w:t xml:space="preserve"> rękojmi</w:t>
      </w:r>
      <w:r>
        <w:t xml:space="preserve"> za wady</w:t>
      </w:r>
      <w:r w:rsidRPr="00CC7DD5">
        <w:t xml:space="preserve">, w wysokości </w:t>
      </w:r>
      <w:r w:rsidR="00B370FF">
        <w:t>0,</w:t>
      </w:r>
      <w:r w:rsidR="000E137D">
        <w:t>08</w:t>
      </w:r>
      <w:r w:rsidRPr="00CC7DD5">
        <w:t xml:space="preserve"> % wartości wynagrodzenia, licząc za każdy dzień </w:t>
      </w:r>
      <w:r>
        <w:t>zwłoki</w:t>
      </w:r>
      <w:r w:rsidRPr="00CC7DD5">
        <w:t xml:space="preserve">, </w:t>
      </w:r>
    </w:p>
    <w:p w14:paraId="4F15A259" w14:textId="77777777" w:rsidR="003D5C92" w:rsidRPr="00CC7DD5" w:rsidRDefault="003D5C92" w:rsidP="005A2708">
      <w:pPr>
        <w:pStyle w:val="ListaPrvH2"/>
      </w:pPr>
      <w:r w:rsidRPr="00CC7DD5">
        <w:t>z tytułu odstąpienia przez Zamawiającego od umowy z przyczyn leżących po stronie Wykonawcy</w:t>
      </w:r>
      <w:r>
        <w:t>,</w:t>
      </w:r>
      <w:r w:rsidRPr="00CC7DD5">
        <w:t xml:space="preserve"> w wysokości </w:t>
      </w:r>
      <w:r w:rsidR="000E137D">
        <w:t>2</w:t>
      </w:r>
      <w:r w:rsidRPr="00CC7DD5">
        <w:t>0 % wynagrodzenia umownego.</w:t>
      </w:r>
    </w:p>
    <w:p w14:paraId="0C021184" w14:textId="77777777" w:rsidR="003D5C92" w:rsidRDefault="003D5C92" w:rsidP="005A2708">
      <w:pPr>
        <w:pStyle w:val="ListaPrvH1"/>
      </w:pPr>
      <w:r w:rsidRPr="00CC7DD5">
        <w:t>Zamawiający zapłaci Wykonawcy karę umowną z tytułu odstąpienia przez Wykonawcę od</w:t>
      </w:r>
      <w:r>
        <w:t xml:space="preserve"> </w:t>
      </w:r>
      <w:r w:rsidRPr="00CC7DD5">
        <w:t>umowy z przyczyn leżących po stronie Zamawiającego w wysokości 20 % wynagrodzenia umownego.</w:t>
      </w:r>
    </w:p>
    <w:p w14:paraId="4666BEFB" w14:textId="19D19537" w:rsidR="003D5C92" w:rsidRPr="00DE3D9C" w:rsidRDefault="003D5C92" w:rsidP="005A2708">
      <w:pPr>
        <w:pStyle w:val="ListaPrvH1"/>
      </w:pPr>
      <w:r>
        <w:t xml:space="preserve">Maksymalna wysokość kar umownych naliczonych Wykonawcy wynosi </w:t>
      </w:r>
      <w:r w:rsidR="00841AEE">
        <w:t>3</w:t>
      </w:r>
      <w:r>
        <w:t>0 % wynagrodzenia umownego.</w:t>
      </w:r>
    </w:p>
    <w:p w14:paraId="6EB98EB4" w14:textId="77777777" w:rsidR="003D5C92" w:rsidRPr="00DE3D9C" w:rsidRDefault="003D5C92" w:rsidP="005A2708">
      <w:pPr>
        <w:pStyle w:val="ListaPrvH1"/>
      </w:pPr>
      <w:r w:rsidRPr="00CC7DD5">
        <w:t>W przypadku, gdy wysokość kar umownych przekroczy wysokość szkody poniesionej przez Zamawiającego, Strony zastrzegają możliwość dochodzenia odszkodowania uzupełniającego, na zasadach ogólnych kodeksu cywilnego.</w:t>
      </w:r>
    </w:p>
    <w:p w14:paraId="5FA48254" w14:textId="77777777" w:rsidR="00D06C68" w:rsidRDefault="003D5C92" w:rsidP="00D06C68">
      <w:pPr>
        <w:pStyle w:val="ListaPrvH1"/>
      </w:pPr>
      <w:r w:rsidRPr="003D5C92">
        <w:lastRenderedPageBreak/>
        <w:t>Dochodzenie kar umownych jest uprawnieniem Stron, a zamawiający zastrzega możliwość jednostronnego odstąpienia od dochodzenia od Wykonawcy kary umownej lub jej miarkowania. Wykonawca zrzeka się zarzutu miarkowania kar umownych.</w:t>
      </w:r>
    </w:p>
    <w:p w14:paraId="4528C2EE" w14:textId="77777777" w:rsidR="00D06C68" w:rsidRPr="003D5C92" w:rsidRDefault="00D06C68" w:rsidP="00D06C68">
      <w:pPr>
        <w:pStyle w:val="ListaPrvH1"/>
      </w:pPr>
      <w:r>
        <w:t>Zamawiający może potrącić wierzytelności z tytułu kar umownych, z wierzytelnościami Wykonawcy z tytułu wynagrodzenia umownego, choćby wierzytelności nie były jeszcze wymagalne (potracenie umowne), o ile przepisy prawa powszechnego nie wyłączają dokonania potracenia w ogóle.</w:t>
      </w:r>
    </w:p>
    <w:p w14:paraId="47CB0C50" w14:textId="77777777" w:rsidR="003D5C92" w:rsidRPr="003D5C92" w:rsidRDefault="003D5C92" w:rsidP="005A2708">
      <w:pPr>
        <w:pStyle w:val="ListaPrvH1"/>
      </w:pPr>
      <w:r w:rsidRPr="003D5C92">
        <w:t>W przypadku niewykonania lub nienależytego wykonania umowy, a także w przypadku naruszenia obowiązków wynikających z gwarancji lub rękojmi, po uprzednim pisemnym wezwaniu i zakreśleniu 3 dniowego terminu, Zamawiający uprawniony będzie do zlecenia zastępczego wykonania na koszt i ryzyko Wykonawcy</w:t>
      </w:r>
      <w:r w:rsidR="00D06C68">
        <w:t xml:space="preserve"> (umowne wykonanie zastępcze)</w:t>
      </w:r>
      <w:r w:rsidRPr="003D5C92">
        <w:t>.</w:t>
      </w:r>
    </w:p>
    <w:p w14:paraId="53A42976" w14:textId="77777777" w:rsidR="00046A2F" w:rsidRPr="00B81DFA" w:rsidRDefault="00046A2F" w:rsidP="00A65705">
      <w:pPr>
        <w:pStyle w:val="Nagwek1"/>
      </w:pPr>
      <w:r w:rsidRPr="00B81DFA">
        <w:t>Informacje poufne</w:t>
      </w:r>
    </w:p>
    <w:p w14:paraId="5BD769E2" w14:textId="77777777" w:rsidR="00046A2F" w:rsidRPr="005A2708" w:rsidRDefault="00046A2F" w:rsidP="005A2708">
      <w:pPr>
        <w:pStyle w:val="ListaPrvH1"/>
      </w:pPr>
      <w:r w:rsidRPr="005A2708">
        <w:t xml:space="preserve">Każda ze stron (“Strona Ujawniająca”) może według własnego uznania udostępnić drugiej Stronie (“Odbiorca”) informacje poufne związane ze Sprzętem lub Oprogramowaniem, dokumenty projektowe, technologie zastrzeżone, procesy produkcyjne, procesy lub procedury biznesowe, plany rozwoju produktów, instrukcje obsługi, informacje marketingowe, cenowe bądź strategiczne, dane dotyczące kosztów bądź cen lub jakiekolwiek inne informacje, które Strona Ujawniająca określiła jako poufne, lub co do których Odbiorca może przypuszczać, że są informacjami poufnymi, na podstawie zawartej w nich treści („Informacje Poufne”). Za poufne Strony uznają wszelkie informacje, o których Wykonawca dowiedział się w związku z zawarciem i wykonaniem niniejszej umowy, począwszy od nawiązania pierwszego kontaktu handlowego, a w szczególności za poufne uważane są wszelkie informacje objęte tajemnicą przedsiębiorstwa Zamawiającego, oraz dane osobowe uzyskane w związku z realizacją niniejszej Umowy. </w:t>
      </w:r>
    </w:p>
    <w:p w14:paraId="7205F105" w14:textId="77777777" w:rsidR="00046A2F" w:rsidRPr="005A2708" w:rsidRDefault="00046A2F" w:rsidP="005A2708">
      <w:pPr>
        <w:pStyle w:val="ListaPrvH1"/>
      </w:pPr>
      <w:r w:rsidRPr="005A2708">
        <w:t>Wedle definicji zawartej w niniejszej Umowie, Informacje Poufne powinny zawierać wyłącznie dane ujawnione lub przekazane Odbiorcy, w formie ustnej lub pisemnej bądź jakiejkolwiek innej (wliczając, bez ograniczeń, informacje zawarte w oprogramowaniu komputerowym lub przechowywane na nośniku danych elektronicznych), za wyjątkiem jakichkolwiek informacji wyraźnie oznaczonych jako „niepoufne”.</w:t>
      </w:r>
    </w:p>
    <w:p w14:paraId="68FC3890" w14:textId="77777777" w:rsidR="00046A2F" w:rsidRPr="005A2708" w:rsidRDefault="00046A2F" w:rsidP="005A2708">
      <w:pPr>
        <w:pStyle w:val="ListaPrvH1"/>
      </w:pPr>
      <w:r w:rsidRPr="005A2708">
        <w:t>Obowiązki poufności zawarte w niniejszej Umowie nie będą odnosić się do informacji, które:</w:t>
      </w:r>
    </w:p>
    <w:p w14:paraId="2F12CDF2" w14:textId="77777777" w:rsidR="00046A2F" w:rsidRPr="00457811" w:rsidRDefault="00046A2F" w:rsidP="005A2708">
      <w:pPr>
        <w:pStyle w:val="ListaPrvH2"/>
      </w:pPr>
      <w:r w:rsidRPr="00457811">
        <w:lastRenderedPageBreak/>
        <w:t xml:space="preserve">są zawarte w drukowanej niezastrzeżonej publikacji, wydanej przed datą zawarcia tej Umowy; </w:t>
      </w:r>
    </w:p>
    <w:p w14:paraId="7F738A63" w14:textId="77777777" w:rsidR="00046A2F" w:rsidRPr="00457811" w:rsidRDefault="00046A2F" w:rsidP="005A2708">
      <w:pPr>
        <w:pStyle w:val="ListaPrvH2"/>
      </w:pPr>
      <w:r w:rsidRPr="00457811">
        <w:t xml:space="preserve">są lub będą powszechnie znane z powodu innego niż poprzez niewłaściwe działanie lub zaniechanie działania ze strony Odbiorcy; </w:t>
      </w:r>
    </w:p>
    <w:p w14:paraId="0E90F121" w14:textId="7684AA03" w:rsidR="00046A2F" w:rsidRPr="00457811" w:rsidRDefault="00046A2F" w:rsidP="005A2708">
      <w:pPr>
        <w:pStyle w:val="ListaPrvH2"/>
      </w:pPr>
      <w:r w:rsidRPr="00457811">
        <w:t>są znane Odbiorcy bez jakichkolwiek zastrzeżeń dotyczących własności w chwili otrzymania ich od Strony Ujawniającej lub będą znane Odbiorcy bez zastrzeżeń dotyczących własności ze źródła innego niż Strona Ujawniająca</w:t>
      </w:r>
      <w:r>
        <w:t>, pod warunkiem</w:t>
      </w:r>
      <w:r w:rsidR="00841AEE">
        <w:t>,</w:t>
      </w:r>
      <w:r w:rsidRPr="00457811">
        <w:t xml:space="preserve"> </w:t>
      </w:r>
      <w:r w:rsidRPr="005F12B0">
        <w:t>że</w:t>
      </w:r>
      <w:r w:rsidR="003D5C92">
        <w:t xml:space="preserve"> </w:t>
      </w:r>
      <w:r w:rsidRPr="005F12B0">
        <w:t>źródło</w:t>
      </w:r>
      <w:r w:rsidRPr="00457811">
        <w:t xml:space="preserve"> takie jest uprawnione do ujawnia Informacji Poufnych bez ograniczeń</w:t>
      </w:r>
      <w:r>
        <w:t>;</w:t>
      </w:r>
    </w:p>
    <w:p w14:paraId="697F2786" w14:textId="77777777" w:rsidR="00046A2F" w:rsidRPr="00457811" w:rsidRDefault="00046A2F" w:rsidP="005A2708">
      <w:pPr>
        <w:pStyle w:val="ListaPrvH2"/>
      </w:pPr>
      <w:r w:rsidRPr="00457811">
        <w:t>są zdobyte przez Odbiorcę niezależnie, co wykażą pisemne rejestry, bez odniesienia do Informacji Poufnych ujawnionych przez stronę Ujawniającą</w:t>
      </w:r>
      <w:r>
        <w:t>;</w:t>
      </w:r>
    </w:p>
    <w:p w14:paraId="4E1C23C9" w14:textId="052D2393" w:rsidR="00046A2F" w:rsidRDefault="00046A2F" w:rsidP="005A2708">
      <w:pPr>
        <w:pStyle w:val="ListaPrvH2"/>
      </w:pPr>
      <w:r w:rsidRPr="00457811">
        <w:t>mają być ujawnione Odbiorcy w celu zachowania zgodności z obowiązującymi prawami lub regulacjami, bądź nakazem sądowym, pod warunkiem, że Odbiorca dostarczy wcześniej Stronie Ujawniającej pisemne powiadomienie o nakazie wymagającym ujawnienia informacji</w:t>
      </w:r>
      <w:r w:rsidR="0025785F">
        <w:t>;</w:t>
      </w:r>
    </w:p>
    <w:p w14:paraId="429F4642" w14:textId="6E0F962F" w:rsidR="0025785F" w:rsidRPr="00457811" w:rsidRDefault="0025785F" w:rsidP="005A2708">
      <w:pPr>
        <w:pStyle w:val="ListaPrvH2"/>
      </w:pPr>
      <w:r>
        <w:t>podlegają ujawnieniu przez Zamawiającego na zasadach wskazanych w ustawie o dostępie do informacji publicznej.</w:t>
      </w:r>
    </w:p>
    <w:p w14:paraId="2895A346" w14:textId="77777777" w:rsidR="00046A2F" w:rsidRPr="005A2708" w:rsidRDefault="00046A2F" w:rsidP="005A2708">
      <w:pPr>
        <w:pStyle w:val="ListaPrvH1"/>
      </w:pPr>
      <w:r w:rsidRPr="005A2708">
        <w:t>Odbiorca zgadza się otrzymywać i zachowywać Informacje Poufne w ścisłej tajemnicy, jak również chronić je z taką samą starannością, z jaką Odbiorca ochrania własne informacje poufne. Odbiorca zgadza się również nie używać dla własnych korzyści wszelkich Informacji Poufnych otrzymanych od Strony Ujawniającej, ani nie ujawniać takich informacji osobom trzecim bez pisemnej zgody upoważnionego przedstawiciela Strony Ujawniającej, chyba że prawo będzie tego wymagać od Odbiorcy. Odbiorca odpowiednio powiadomi o takich zamierzonych ujawnieniach, aby strona Ujawniająca mogła podjąć racjonalne kroki mające zapobiec takiemu ujawnieniu. Obowiązki Stron na mocy tych postanowień dotyczących poufności będą wymagalne po zakończeniu ich ustaleń biznesowych i/lub relacji określonych umową, niezależnie od sposobu, w jaki takie zakończenie nastąpiło.</w:t>
      </w:r>
    </w:p>
    <w:p w14:paraId="0FA57253" w14:textId="77777777" w:rsidR="00046A2F" w:rsidRPr="005A2708" w:rsidRDefault="00046A2F" w:rsidP="005A2708">
      <w:pPr>
        <w:pStyle w:val="ListaPrvH1"/>
      </w:pPr>
      <w:r w:rsidRPr="005A2708">
        <w:t xml:space="preserve">Zobowiązanie do zachowania poufności trwa także po zakończeniu niniejszej Umowy przez co najmniej 5 lat, z zastrzeżeniem informacji stanowiących dane osobowe, </w:t>
      </w:r>
      <w:r w:rsidRPr="00D95B32">
        <w:t>codo</w:t>
      </w:r>
      <w:r w:rsidRPr="005A2708">
        <w:t> których obowiązek zachowania poufności jest bezterminowy.</w:t>
      </w:r>
    </w:p>
    <w:p w14:paraId="591F8EFA" w14:textId="77777777" w:rsidR="00046A2F" w:rsidRPr="005A2708" w:rsidRDefault="00046A2F" w:rsidP="005A2708">
      <w:pPr>
        <w:pStyle w:val="ListaPrvH1"/>
      </w:pPr>
      <w:r w:rsidRPr="005A2708">
        <w:t>Wykonawca nie jest uprawniony do wykorzystywania danych pozyskanych w związku z wykonaniem niniejszej umowy do realizacji własnych celów, w tym celów biznesowych.</w:t>
      </w:r>
    </w:p>
    <w:p w14:paraId="2ABCE8D5" w14:textId="77777777" w:rsidR="00046A2F" w:rsidRPr="005A2708" w:rsidRDefault="00046A2F" w:rsidP="005A2708">
      <w:pPr>
        <w:pStyle w:val="ListaPrvH1"/>
      </w:pPr>
      <w:r w:rsidRPr="005A2708">
        <w:t xml:space="preserve">Obowiązek zachowania poufności dotyczy także wszelkich osób, którymi Wykonawca posługuje się w celu wykonania Umowy, a za działania lub zaniechania tych osób ponosi </w:t>
      </w:r>
      <w:r w:rsidRPr="005A2708">
        <w:lastRenderedPageBreak/>
        <w:t>odpowiedzialność jak za działania lub zaniechania własne, choćby nie ponosiła winy w wyborze.</w:t>
      </w:r>
    </w:p>
    <w:p w14:paraId="2C3D0F51" w14:textId="77777777" w:rsidR="00046A2F" w:rsidRPr="00B81DFA" w:rsidRDefault="00046A2F" w:rsidP="00A65705">
      <w:pPr>
        <w:pStyle w:val="Nagwek1"/>
      </w:pPr>
      <w:r w:rsidRPr="00B81DFA">
        <w:t>Dane osobowe</w:t>
      </w:r>
    </w:p>
    <w:p w14:paraId="3D816B65" w14:textId="77777777" w:rsidR="00046A2F" w:rsidRPr="008448DC" w:rsidRDefault="00046A2F" w:rsidP="00FC2B4B">
      <w:pPr>
        <w:pStyle w:val="ListaPrvH1"/>
      </w:pPr>
      <w:r w:rsidRPr="003543FB">
        <w:t>Strony zobowiązują się do ochrony danych osobowych udostępnionych wzajemnie w związku z wykonywaniem Umowy, w</w:t>
      </w:r>
      <w:r>
        <w:t xml:space="preserve"> </w:t>
      </w:r>
      <w:r w:rsidRPr="003543FB">
        <w:t>tym do stosowania organizacyjnych i</w:t>
      </w:r>
      <w:r>
        <w:t> </w:t>
      </w:r>
      <w:r w:rsidRPr="003543FB">
        <w:t>technicznych środków ochrony danych osobowych przetwarzanych w systemach informatycznych, zgodnie z zapisami Rozporządzenia Parlamentu Europejskiego i Rady (UE) 2016/679 z dnia 27</w:t>
      </w:r>
      <w:r>
        <w:t xml:space="preserve"> </w:t>
      </w:r>
      <w:r w:rsidRPr="003543FB">
        <w:t>kwietnia 2016 r. w sprawie ochrony osób fizycznych w związku z przetwarzaniem danych osobowych i w sprawie swobodnego przepływu takich danych oraz uchylenia dyrektywy 95/46/WE (ogólne rozporządzenie o ochronie danych) („RODO”), jednocześnie upoważniają drugą stronę do przetwarzania przekazanych danych osobowych w zakresie niezbędnym do wykonania niniejszej Umowy. Strony oświadczają, iż obowiązek informacyjny wykonają we własnym zakresie.</w:t>
      </w:r>
    </w:p>
    <w:p w14:paraId="2901DAC8" w14:textId="77777777" w:rsidR="00046A2F" w:rsidRDefault="00046A2F" w:rsidP="00FC2B4B">
      <w:pPr>
        <w:pStyle w:val="ListaPrvH1"/>
      </w:pPr>
      <w:r>
        <w:t>Osoby podpisujące Umowę oświadczają, iż wyrażają zgodę na przetwarzanie ich danych osobowych w celu zawarcia i wykonania niniejszej Umowy oraz, że obowiązek informacyjny został wobec nich wykonany.</w:t>
      </w:r>
    </w:p>
    <w:p w14:paraId="4733035F" w14:textId="77777777" w:rsidR="00046A2F" w:rsidRDefault="00046A2F" w:rsidP="00FC2B4B">
      <w:pPr>
        <w:pStyle w:val="ListaPrvH1"/>
      </w:pPr>
      <w:r>
        <w:t>Wykonawca zobowiązany jest do zachowania w poufności wszelkich informacji i dokumentów, które posiadł w związku z zawarciem i wykonaniem niniejszej Umowy</w:t>
      </w:r>
      <w:r w:rsidR="008D2434">
        <w:t>.</w:t>
      </w:r>
    </w:p>
    <w:p w14:paraId="46D5A33B" w14:textId="77777777" w:rsidR="00046A2F" w:rsidRPr="00B81DFA" w:rsidRDefault="00046A2F" w:rsidP="00A65705">
      <w:pPr>
        <w:pStyle w:val="Nagwek1"/>
      </w:pPr>
      <w:r w:rsidRPr="00B81DFA">
        <w:t>Siła wyższa</w:t>
      </w:r>
    </w:p>
    <w:p w14:paraId="0CE3D70B" w14:textId="77777777" w:rsidR="00046A2F" w:rsidRDefault="00046A2F" w:rsidP="00FC2B4B">
      <w:pPr>
        <w:pStyle w:val="ListaPrvH1"/>
      </w:pPr>
      <w:r w:rsidRPr="00457811">
        <w:t>Strony nie będą, na mocy niniejszej Umowy, odpowiedzialne za, ani uznane za łamiącego lub naruszającego warunki niniejszej Umowy z powodu jakiegokolwiek opóźnienia lub</w:t>
      </w:r>
      <w:r>
        <w:t> </w:t>
      </w:r>
      <w:r w:rsidRPr="00457811">
        <w:t>niewykonania obowiązków wynikających z tej Umowy, jeśli takie opóźnienie lub</w:t>
      </w:r>
      <w:r>
        <w:t> </w:t>
      </w:r>
      <w:r w:rsidRPr="00457811">
        <w:t>niewykonanie wynika, w całości lub w znaczącej części, z przyczyn lub warunków poza racjonalnie pojmowaną kontrolą Stron, które uniemożliwiają terminowe wykonanie obowiązków, wliczając bez ograniczeń: strajki (z wyłączeniem Strajków w</w:t>
      </w:r>
      <w:r>
        <w:t> </w:t>
      </w:r>
      <w:r w:rsidRPr="00457811">
        <w:t>przedsiębiorstwach Stron), przerwy w pracy, zamieszki, wojny, pożary, zdarzenia nadzwyczajne, wypadki, nakazy i regulacje i przepisy nałożone przez organy państwa Polskiego ewentualnie zmiany obowiązujących</w:t>
      </w:r>
      <w:r>
        <w:t xml:space="preserve">, </w:t>
      </w:r>
      <w:r w:rsidRPr="00457811">
        <w:t xml:space="preserve">które są niezależne od </w:t>
      </w:r>
      <w:r>
        <w:t>Strony</w:t>
      </w:r>
      <w:r w:rsidRPr="00457811">
        <w:t xml:space="preserve"> („Zdarzenie spowodowane przez Siłę Wyższą”). Istnienie takich przyczyn opóźnienia usprawiedliwia wydłużenie terminu wykonania o racjonalnie niezbędny czas, aby umożliwić Stronom wykonanie swoich obowiązków po tym, jak przyczyna opóźnienia zostanie usunięta.</w:t>
      </w:r>
    </w:p>
    <w:p w14:paraId="1BBD74D9" w14:textId="59B85165" w:rsidR="00FB7C23" w:rsidRPr="00457811" w:rsidRDefault="00FB7C23" w:rsidP="00FB7C23">
      <w:pPr>
        <w:pStyle w:val="ListaPrvH1"/>
      </w:pPr>
      <w:r>
        <w:t xml:space="preserve">Każda ze stron zobowiązana jest do </w:t>
      </w:r>
      <w:r w:rsidR="0025785F">
        <w:t xml:space="preserve">niezwłocznego </w:t>
      </w:r>
      <w:r>
        <w:t>powiadomieni</w:t>
      </w:r>
      <w:r w:rsidR="00D06C68">
        <w:t>a</w:t>
      </w:r>
      <w:r>
        <w:t xml:space="preserve"> drugiej stronie o wystąpieniu </w:t>
      </w:r>
      <w:r w:rsidR="0025785F">
        <w:t xml:space="preserve">i ustaniu </w:t>
      </w:r>
      <w:r>
        <w:t xml:space="preserve">siły wyższej. </w:t>
      </w:r>
    </w:p>
    <w:p w14:paraId="4E3876FB" w14:textId="77777777" w:rsidR="00046A2F" w:rsidRPr="00457811" w:rsidRDefault="00046A2F" w:rsidP="00FC2B4B">
      <w:pPr>
        <w:pStyle w:val="ListaPrvH1"/>
      </w:pPr>
      <w:r w:rsidRPr="00457811">
        <w:lastRenderedPageBreak/>
        <w:t xml:space="preserve">Kiedy </w:t>
      </w:r>
      <w:r>
        <w:t>Z</w:t>
      </w:r>
      <w:r w:rsidRPr="00457811">
        <w:t>darzenie spowodowane przez Siłę Wyższą przestanie istnieć, Strony ustalą racjonalną pod względem handlowym fazę wznowienia projektu.</w:t>
      </w:r>
    </w:p>
    <w:p w14:paraId="67396654" w14:textId="77777777" w:rsidR="00046A2F" w:rsidRDefault="00046A2F" w:rsidP="00A65705">
      <w:pPr>
        <w:pStyle w:val="Nagwek1"/>
      </w:pPr>
      <w:r w:rsidRPr="00B81DFA">
        <w:t>Postanowienia końcowe</w:t>
      </w:r>
    </w:p>
    <w:p w14:paraId="20179AFB" w14:textId="77777777" w:rsidR="00192A90" w:rsidRDefault="00192A90" w:rsidP="00192A90">
      <w:pPr>
        <w:pStyle w:val="ListaPrvH1"/>
      </w:pPr>
      <w:r>
        <w:t>Następujące załączniki do niniejszej Umowy stanowią jej integralną część:</w:t>
      </w:r>
    </w:p>
    <w:p w14:paraId="02CB6201" w14:textId="788536E2" w:rsidR="009656E6" w:rsidRPr="00192A90" w:rsidRDefault="009656E6" w:rsidP="009656E6">
      <w:pPr>
        <w:pStyle w:val="ListaPrvH2"/>
      </w:pPr>
      <w:r>
        <w:t>Załącznik nr 1 – Specyfikacja Warunków Zamówienia (SWZ)</w:t>
      </w:r>
    </w:p>
    <w:p w14:paraId="7A86F38E" w14:textId="77777777" w:rsidR="00192A90" w:rsidRDefault="00192A90" w:rsidP="00192A90">
      <w:pPr>
        <w:pStyle w:val="ListaPrvH2"/>
      </w:pPr>
      <w:r>
        <w:t>Załącznik nr 2 – Oferta Wykonawcy</w:t>
      </w:r>
    </w:p>
    <w:p w14:paraId="595E5940" w14:textId="18859CD3" w:rsidR="00046A2F" w:rsidRPr="00FC2B4B" w:rsidRDefault="00046A2F" w:rsidP="00FC2B4B">
      <w:pPr>
        <w:pStyle w:val="ListaPrvH1"/>
      </w:pPr>
      <w:r w:rsidRPr="00FC2B4B">
        <w:t xml:space="preserve">Wszelkie zmiany lub uzupełnienia </w:t>
      </w:r>
      <w:r w:rsidR="0025785F">
        <w:t>Umowy</w:t>
      </w:r>
      <w:r w:rsidRPr="00FC2B4B">
        <w:t xml:space="preserve"> oraz prawo - kształtujące oświadczenia woli wymagają formy pisemnej, pod rygorem nieważności.</w:t>
      </w:r>
    </w:p>
    <w:p w14:paraId="1392DDEB" w14:textId="77777777" w:rsidR="00046A2F" w:rsidRPr="00FC2B4B" w:rsidRDefault="00046A2F" w:rsidP="00FC2B4B">
      <w:pPr>
        <w:pStyle w:val="ListaPrvH1"/>
      </w:pPr>
      <w:r w:rsidRPr="00FC2B4B">
        <w:t xml:space="preserve">Ewentualne spory wynikłe na tle realizacji niniejszej umowy rozstrzygnie Sąd powszechny właściwy dla siedziby Zamawiającego. </w:t>
      </w:r>
    </w:p>
    <w:p w14:paraId="045848E8" w14:textId="77777777" w:rsidR="00046A2F" w:rsidRPr="00FC2B4B" w:rsidRDefault="00046A2F" w:rsidP="00FC2B4B">
      <w:pPr>
        <w:pStyle w:val="ListaPrvH1"/>
      </w:pPr>
      <w:r w:rsidRPr="00FC2B4B">
        <w:t>W sprawach nieuregulowanych niniejszą umową mają zastosowanie przepisy Kodeksu Cywilnego.</w:t>
      </w:r>
    </w:p>
    <w:p w14:paraId="49F1992A" w14:textId="77777777" w:rsidR="00264595" w:rsidRPr="00264595" w:rsidRDefault="00046A2F" w:rsidP="006773F2">
      <w:pPr>
        <w:pStyle w:val="ListaPrvH1"/>
        <w:spacing w:after="240"/>
      </w:pPr>
      <w:r w:rsidRPr="00FC2B4B">
        <w:t>Umowa zostaje sporządzona w dwóch jednobrzmiących egzemplarzach, po jednym dla każdej ze stron.</w:t>
      </w:r>
    </w:p>
    <w:p w14:paraId="548DB287" w14:textId="77777777" w:rsidR="00046A2F" w:rsidRPr="00FC2B4B" w:rsidRDefault="00046A2F" w:rsidP="00FC2B4B">
      <w:pPr>
        <w:ind w:left="425" w:hanging="425"/>
        <w:jc w:val="center"/>
        <w:rPr>
          <w:szCs w:val="24"/>
        </w:rPr>
      </w:pPr>
      <w:r>
        <w:rPr>
          <w:b/>
          <w:szCs w:val="24"/>
        </w:rPr>
        <w:t>Zamawiający:</w:t>
      </w:r>
      <w:r>
        <w:rPr>
          <w:b/>
          <w:szCs w:val="24"/>
        </w:rPr>
        <w:tab/>
      </w:r>
      <w:r>
        <w:rPr>
          <w:b/>
          <w:szCs w:val="24"/>
        </w:rPr>
        <w:tab/>
      </w:r>
      <w:r>
        <w:rPr>
          <w:b/>
          <w:szCs w:val="24"/>
        </w:rPr>
        <w:tab/>
      </w:r>
      <w:r>
        <w:rPr>
          <w:b/>
          <w:szCs w:val="24"/>
        </w:rPr>
        <w:tab/>
      </w:r>
      <w:r>
        <w:rPr>
          <w:b/>
          <w:szCs w:val="24"/>
        </w:rPr>
        <w:tab/>
        <w:t>Wykonawca:</w:t>
      </w:r>
    </w:p>
    <w:sectPr w:rsidR="00046A2F" w:rsidRPr="00FC2B4B">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E82D9" w16cex:dateUtc="2023-05-16T20: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03FF2" w14:textId="77777777" w:rsidR="007A0FD8" w:rsidRDefault="007A0FD8" w:rsidP="005352E4">
      <w:pPr>
        <w:spacing w:line="240" w:lineRule="auto"/>
      </w:pPr>
      <w:r>
        <w:separator/>
      </w:r>
    </w:p>
  </w:endnote>
  <w:endnote w:type="continuationSeparator" w:id="0">
    <w:p w14:paraId="1BAEDBD9" w14:textId="77777777" w:rsidR="007A0FD8" w:rsidRDefault="007A0FD8" w:rsidP="00535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201648"/>
      <w:docPartObj>
        <w:docPartGallery w:val="Page Numbers (Bottom of Page)"/>
        <w:docPartUnique/>
      </w:docPartObj>
    </w:sdtPr>
    <w:sdtEndPr/>
    <w:sdtContent>
      <w:p w14:paraId="10C4C6B1" w14:textId="65C31E2D" w:rsidR="005352E4" w:rsidRDefault="005352E4">
        <w:pPr>
          <w:pStyle w:val="Stopka"/>
          <w:jc w:val="right"/>
        </w:pPr>
        <w:r>
          <w:fldChar w:fldCharType="begin"/>
        </w:r>
        <w:r>
          <w:instrText>PAGE   \* MERGEFORMAT</w:instrText>
        </w:r>
        <w:r>
          <w:fldChar w:fldCharType="separate"/>
        </w:r>
        <w:r w:rsidR="00FF364E">
          <w:rPr>
            <w:noProof/>
          </w:rPr>
          <w:t>2</w:t>
        </w:r>
        <w:r>
          <w:fldChar w:fldCharType="end"/>
        </w:r>
      </w:p>
    </w:sdtContent>
  </w:sdt>
  <w:p w14:paraId="68072706" w14:textId="77777777" w:rsidR="005352E4" w:rsidRDefault="005352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067C7" w14:textId="77777777" w:rsidR="007A0FD8" w:rsidRDefault="007A0FD8" w:rsidP="005352E4">
      <w:pPr>
        <w:spacing w:line="240" w:lineRule="auto"/>
      </w:pPr>
      <w:r>
        <w:separator/>
      </w:r>
    </w:p>
  </w:footnote>
  <w:footnote w:type="continuationSeparator" w:id="0">
    <w:p w14:paraId="452C2C06" w14:textId="77777777" w:rsidR="007A0FD8" w:rsidRDefault="007A0FD8" w:rsidP="005352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935D4"/>
    <w:multiLevelType w:val="multilevel"/>
    <w:tmpl w:val="59B4AFA2"/>
    <w:lvl w:ilvl="0">
      <w:start w:val="1"/>
      <w:numFmt w:val="decimal"/>
      <w:pStyle w:val="Nagwek1"/>
      <w:lvlText w:val="§ %1"/>
      <w:lvlJc w:val="center"/>
      <w:pPr>
        <w:ind w:left="0" w:firstLine="425"/>
      </w:pPr>
      <w:rPr>
        <w:rFonts w:ascii="Times New Roman" w:hAnsi="Times New Roman" w:hint="default"/>
        <w:b/>
        <w:i w:val="0"/>
        <w:sz w:val="24"/>
      </w:rPr>
    </w:lvl>
    <w:lvl w:ilvl="1">
      <w:start w:val="1"/>
      <w:numFmt w:val="decimal"/>
      <w:pStyle w:val="ListaPrvH1"/>
      <w:lvlText w:val="%2."/>
      <w:lvlJc w:val="left"/>
      <w:pPr>
        <w:ind w:left="425" w:hanging="425"/>
      </w:pPr>
      <w:rPr>
        <w:rFonts w:ascii="Times New Roman" w:hAnsi="Times New Roman" w:hint="default"/>
        <w:b w:val="0"/>
        <w:i w:val="0"/>
        <w:sz w:val="24"/>
      </w:rPr>
    </w:lvl>
    <w:lvl w:ilvl="2">
      <w:start w:val="1"/>
      <w:numFmt w:val="decimal"/>
      <w:pStyle w:val="ListaPrvH2"/>
      <w:lvlText w:val="%3)"/>
      <w:lvlJc w:val="left"/>
      <w:pPr>
        <w:tabs>
          <w:tab w:val="num" w:pos="851"/>
        </w:tabs>
        <w:ind w:left="851" w:hanging="426"/>
      </w:pPr>
      <w:rPr>
        <w:rFonts w:hint="default"/>
      </w:rPr>
    </w:lvl>
    <w:lvl w:ilvl="3">
      <w:start w:val="1"/>
      <w:numFmt w:val="lowerLetter"/>
      <w:pStyle w:val="ListaPrvH3"/>
      <w:lvlText w:val="%4)"/>
      <w:lvlJc w:val="left"/>
      <w:pPr>
        <w:ind w:left="1276" w:hanging="425"/>
      </w:pPr>
      <w:rPr>
        <w:rFonts w:hint="default"/>
        <w:color w:val="auto"/>
      </w:rPr>
    </w:lvl>
    <w:lvl w:ilvl="4">
      <w:start w:val="1"/>
      <w:numFmt w:val="bullet"/>
      <w:pStyle w:val="ListaPrvH4"/>
      <w:lvlText w:val=""/>
      <w:lvlJc w:val="left"/>
      <w:pPr>
        <w:tabs>
          <w:tab w:val="num" w:pos="2126"/>
        </w:tabs>
        <w:ind w:left="1701" w:hanging="425"/>
      </w:pPr>
      <w:rPr>
        <w:rFonts w:ascii="Symbol" w:hAnsi="Symbol" w:hint="default"/>
        <w:color w:val="auto"/>
      </w:rPr>
    </w:lvl>
    <w:lvl w:ilvl="5">
      <w:start w:val="1"/>
      <w:numFmt w:val="lowerRoman"/>
      <w:lvlText w:val="%6."/>
      <w:lvlJc w:val="right"/>
      <w:pPr>
        <w:ind w:left="2125" w:firstLine="425"/>
      </w:pPr>
      <w:rPr>
        <w:rFonts w:hint="default"/>
      </w:rPr>
    </w:lvl>
    <w:lvl w:ilvl="6">
      <w:start w:val="1"/>
      <w:numFmt w:val="decimal"/>
      <w:lvlText w:val="%7."/>
      <w:lvlJc w:val="left"/>
      <w:pPr>
        <w:ind w:left="2550" w:firstLine="425"/>
      </w:pPr>
      <w:rPr>
        <w:rFonts w:hint="default"/>
      </w:rPr>
    </w:lvl>
    <w:lvl w:ilvl="7">
      <w:start w:val="1"/>
      <w:numFmt w:val="lowerLetter"/>
      <w:lvlText w:val="%8."/>
      <w:lvlJc w:val="left"/>
      <w:pPr>
        <w:ind w:left="2975" w:firstLine="425"/>
      </w:pPr>
      <w:rPr>
        <w:rFonts w:hint="default"/>
      </w:rPr>
    </w:lvl>
    <w:lvl w:ilvl="8">
      <w:start w:val="1"/>
      <w:numFmt w:val="lowerRoman"/>
      <w:lvlText w:val="%9."/>
      <w:lvlJc w:val="right"/>
      <w:pPr>
        <w:ind w:left="3400" w:firstLine="425"/>
      </w:pPr>
      <w:rPr>
        <w:rFonts w:hint="default"/>
      </w:rPr>
    </w:lvl>
  </w:abstractNum>
  <w:abstractNum w:abstractNumId="1" w15:restartNumberingAfterBreak="0">
    <w:nsid w:val="396B745C"/>
    <w:multiLevelType w:val="hybridMultilevel"/>
    <w:tmpl w:val="8258D38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6BD05195"/>
    <w:multiLevelType w:val="multilevel"/>
    <w:tmpl w:val="72DCC07E"/>
    <w:lvl w:ilvl="0">
      <w:start w:val="1"/>
      <w:numFmt w:val="decimal"/>
      <w:lvlText w:val="§ %1"/>
      <w:lvlJc w:val="center"/>
      <w:pPr>
        <w:ind w:left="0" w:firstLine="425"/>
      </w:pPr>
      <w:rPr>
        <w:rFonts w:ascii="Times New Roman" w:hAnsi="Times New Roman" w:hint="default"/>
        <w:b/>
        <w:i w:val="0"/>
        <w:sz w:val="24"/>
      </w:rPr>
    </w:lvl>
    <w:lvl w:ilvl="1">
      <w:start w:val="1"/>
      <w:numFmt w:val="decimal"/>
      <w:lvlText w:val="%2."/>
      <w:lvlJc w:val="left"/>
      <w:pPr>
        <w:ind w:left="425" w:hanging="425"/>
      </w:pPr>
      <w:rPr>
        <w:rFonts w:ascii="Times New Roman" w:hAnsi="Times New Roman" w:hint="default"/>
        <w:b w:val="0"/>
        <w:i w:val="0"/>
        <w:sz w:val="24"/>
      </w:rPr>
    </w:lvl>
    <w:lvl w:ilvl="2">
      <w:start w:val="1"/>
      <w:numFmt w:val="decimal"/>
      <w:lvlText w:val="%3)"/>
      <w:lvlJc w:val="left"/>
      <w:pPr>
        <w:tabs>
          <w:tab w:val="num" w:pos="851"/>
        </w:tabs>
        <w:ind w:left="851" w:hanging="426"/>
      </w:pPr>
      <w:rPr>
        <w:rFonts w:hint="default"/>
      </w:rPr>
    </w:lvl>
    <w:lvl w:ilvl="3">
      <w:start w:val="1"/>
      <w:numFmt w:val="lowerLetter"/>
      <w:lvlText w:val="%4)"/>
      <w:lvlJc w:val="left"/>
      <w:pPr>
        <w:ind w:left="1276" w:hanging="425"/>
      </w:pPr>
      <w:rPr>
        <w:rFonts w:hint="default"/>
        <w:color w:val="auto"/>
      </w:rPr>
    </w:lvl>
    <w:lvl w:ilvl="4">
      <w:start w:val="1"/>
      <w:numFmt w:val="bullet"/>
      <w:lvlText w:val=""/>
      <w:lvlJc w:val="left"/>
      <w:pPr>
        <w:tabs>
          <w:tab w:val="num" w:pos="2126"/>
        </w:tabs>
        <w:ind w:left="1701" w:hanging="425"/>
      </w:pPr>
      <w:rPr>
        <w:rFonts w:ascii="Symbol" w:hAnsi="Symbol" w:hint="default"/>
        <w:color w:val="auto"/>
      </w:rPr>
    </w:lvl>
    <w:lvl w:ilvl="5">
      <w:start w:val="1"/>
      <w:numFmt w:val="lowerRoman"/>
      <w:lvlText w:val="%6."/>
      <w:lvlJc w:val="right"/>
      <w:pPr>
        <w:ind w:left="2125" w:firstLine="425"/>
      </w:pPr>
      <w:rPr>
        <w:rFonts w:hint="default"/>
      </w:rPr>
    </w:lvl>
    <w:lvl w:ilvl="6">
      <w:start w:val="1"/>
      <w:numFmt w:val="decimal"/>
      <w:lvlText w:val="%7."/>
      <w:lvlJc w:val="left"/>
      <w:pPr>
        <w:ind w:left="2550" w:firstLine="425"/>
      </w:pPr>
      <w:rPr>
        <w:rFonts w:hint="default"/>
      </w:rPr>
    </w:lvl>
    <w:lvl w:ilvl="7">
      <w:start w:val="1"/>
      <w:numFmt w:val="lowerLetter"/>
      <w:lvlText w:val="%8."/>
      <w:lvlJc w:val="left"/>
      <w:pPr>
        <w:ind w:left="2975" w:firstLine="425"/>
      </w:pPr>
      <w:rPr>
        <w:rFonts w:hint="default"/>
      </w:rPr>
    </w:lvl>
    <w:lvl w:ilvl="8">
      <w:start w:val="1"/>
      <w:numFmt w:val="lowerRoman"/>
      <w:lvlText w:val="%9."/>
      <w:lvlJc w:val="right"/>
      <w:pPr>
        <w:ind w:left="3400" w:firstLine="425"/>
      </w:pPr>
      <w:rPr>
        <w:rFonts w:hint="default"/>
      </w:rPr>
    </w:lvl>
  </w:abstractNum>
  <w:num w:numId="1">
    <w:abstractNumId w:val="2"/>
  </w:num>
  <w:num w:numId="2">
    <w:abstractNumId w:val="0"/>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F7"/>
    <w:rsid w:val="00032DD0"/>
    <w:rsid w:val="00046A2F"/>
    <w:rsid w:val="000A5D5F"/>
    <w:rsid w:val="000E137D"/>
    <w:rsid w:val="00105871"/>
    <w:rsid w:val="001223ED"/>
    <w:rsid w:val="00143B80"/>
    <w:rsid w:val="001803F7"/>
    <w:rsid w:val="00192A90"/>
    <w:rsid w:val="001A7E9F"/>
    <w:rsid w:val="002241B5"/>
    <w:rsid w:val="0025785F"/>
    <w:rsid w:val="002610A1"/>
    <w:rsid w:val="00264595"/>
    <w:rsid w:val="00266329"/>
    <w:rsid w:val="002F6890"/>
    <w:rsid w:val="00327474"/>
    <w:rsid w:val="003466C1"/>
    <w:rsid w:val="00380FF3"/>
    <w:rsid w:val="003A6081"/>
    <w:rsid w:val="003D5C92"/>
    <w:rsid w:val="00412466"/>
    <w:rsid w:val="0045503D"/>
    <w:rsid w:val="004A63E0"/>
    <w:rsid w:val="004C6CAD"/>
    <w:rsid w:val="004E5C1C"/>
    <w:rsid w:val="005352E4"/>
    <w:rsid w:val="005404F9"/>
    <w:rsid w:val="005620E3"/>
    <w:rsid w:val="005947F2"/>
    <w:rsid w:val="005A2708"/>
    <w:rsid w:val="005C4AA0"/>
    <w:rsid w:val="005D143D"/>
    <w:rsid w:val="00653436"/>
    <w:rsid w:val="006773F2"/>
    <w:rsid w:val="006849E7"/>
    <w:rsid w:val="007069D1"/>
    <w:rsid w:val="0072200B"/>
    <w:rsid w:val="007932C9"/>
    <w:rsid w:val="007A0FD8"/>
    <w:rsid w:val="007F6997"/>
    <w:rsid w:val="00841AEE"/>
    <w:rsid w:val="00893791"/>
    <w:rsid w:val="00896E2E"/>
    <w:rsid w:val="008D2434"/>
    <w:rsid w:val="0091525F"/>
    <w:rsid w:val="009656E6"/>
    <w:rsid w:val="00991F7F"/>
    <w:rsid w:val="009C11EB"/>
    <w:rsid w:val="009E19EA"/>
    <w:rsid w:val="00A06627"/>
    <w:rsid w:val="00A2414D"/>
    <w:rsid w:val="00A56A26"/>
    <w:rsid w:val="00A65705"/>
    <w:rsid w:val="00A75055"/>
    <w:rsid w:val="00AA6927"/>
    <w:rsid w:val="00AB00D6"/>
    <w:rsid w:val="00AC4879"/>
    <w:rsid w:val="00B255ED"/>
    <w:rsid w:val="00B370FF"/>
    <w:rsid w:val="00B46E8D"/>
    <w:rsid w:val="00B81DFA"/>
    <w:rsid w:val="00D06C68"/>
    <w:rsid w:val="00D316AB"/>
    <w:rsid w:val="00D9696F"/>
    <w:rsid w:val="00DB39D5"/>
    <w:rsid w:val="00DD355B"/>
    <w:rsid w:val="00E16741"/>
    <w:rsid w:val="00EA7DA1"/>
    <w:rsid w:val="00EB1C38"/>
    <w:rsid w:val="00ED5DC7"/>
    <w:rsid w:val="00F627D5"/>
    <w:rsid w:val="00FA6247"/>
    <w:rsid w:val="00FB7C23"/>
    <w:rsid w:val="00FC2B4B"/>
    <w:rsid w:val="00FF36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4F58"/>
  <w15:chartTrackingRefBased/>
  <w15:docId w15:val="{5AD7576D-B387-4379-8793-AE7BC21A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03F7"/>
    <w:rPr>
      <w:rFonts w:ascii="Times New Roman" w:hAnsi="Times New Roman"/>
      <w:sz w:val="24"/>
    </w:rPr>
  </w:style>
  <w:style w:type="paragraph" w:styleId="Nagwek1">
    <w:name w:val="heading 1"/>
    <w:basedOn w:val="Normalny"/>
    <w:next w:val="ListaPrvH1"/>
    <w:link w:val="Nagwek1Znak"/>
    <w:uiPriority w:val="9"/>
    <w:qFormat/>
    <w:rsid w:val="005947F2"/>
    <w:pPr>
      <w:keepNext/>
      <w:keepLines/>
      <w:numPr>
        <w:numId w:val="2"/>
      </w:numPr>
      <w:spacing w:before="120"/>
      <w:jc w:val="center"/>
      <w:outlineLvl w:val="0"/>
    </w:pPr>
    <w:rPr>
      <w:rFonts w:eastAsiaTheme="majorEastAsia" w:cstheme="majorBidi"/>
      <w:b/>
      <w:szCs w:val="32"/>
    </w:rPr>
  </w:style>
  <w:style w:type="paragraph" w:styleId="Nagwek2">
    <w:name w:val="heading 2"/>
    <w:basedOn w:val="Normalny"/>
    <w:next w:val="Normalny"/>
    <w:link w:val="Nagwek2Znak"/>
    <w:uiPriority w:val="9"/>
    <w:semiHidden/>
    <w:unhideWhenUsed/>
    <w:qFormat/>
    <w:rsid w:val="00AC487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947F2"/>
    <w:rPr>
      <w:rFonts w:ascii="Times New Roman" w:eastAsiaTheme="majorEastAsia" w:hAnsi="Times New Roman" w:cstheme="majorBidi"/>
      <w:b/>
      <w:sz w:val="24"/>
      <w:szCs w:val="32"/>
    </w:rPr>
  </w:style>
  <w:style w:type="paragraph" w:styleId="Tekstpodstawowy2">
    <w:name w:val="Body Text 2"/>
    <w:basedOn w:val="Normalny"/>
    <w:link w:val="Tekstpodstawowy2Znak"/>
    <w:semiHidden/>
    <w:rsid w:val="001803F7"/>
    <w:rPr>
      <w:rFonts w:eastAsia="Times New Roman" w:cs="Times New Roman"/>
      <w:szCs w:val="20"/>
      <w:lang w:eastAsia="pl-PL"/>
    </w:rPr>
  </w:style>
  <w:style w:type="character" w:customStyle="1" w:styleId="Tekstpodstawowy2Znak">
    <w:name w:val="Tekst podstawowy 2 Znak"/>
    <w:basedOn w:val="Domylnaczcionkaakapitu"/>
    <w:link w:val="Tekstpodstawowy2"/>
    <w:semiHidden/>
    <w:rsid w:val="001803F7"/>
    <w:rPr>
      <w:rFonts w:ascii="Times New Roman" w:eastAsia="Times New Roman" w:hAnsi="Times New Roman" w:cs="Times New Roman"/>
      <w:sz w:val="24"/>
      <w:szCs w:val="20"/>
      <w:lang w:eastAsia="pl-PL"/>
    </w:rPr>
  </w:style>
  <w:style w:type="paragraph" w:styleId="NormalnyWeb">
    <w:name w:val="Normal (Web)"/>
    <w:basedOn w:val="Normalny"/>
    <w:uiPriority w:val="99"/>
    <w:unhideWhenUsed/>
    <w:rsid w:val="00046A2F"/>
    <w:pPr>
      <w:spacing w:before="100" w:beforeAutospacing="1" w:after="100" w:afterAutospacing="1" w:line="240" w:lineRule="auto"/>
    </w:pPr>
    <w:rPr>
      <w:rFonts w:eastAsia="Times New Roman" w:cs="Times New Roman"/>
      <w:szCs w:val="24"/>
      <w:lang w:eastAsia="pl-PL"/>
    </w:rPr>
  </w:style>
  <w:style w:type="paragraph" w:styleId="Akapitzlist">
    <w:name w:val="List Paragraph"/>
    <w:aliases w:val="List Paragraph,List Paragraph1,L1,Numerowanie,Akapit z listą5"/>
    <w:basedOn w:val="Normalny"/>
    <w:link w:val="AkapitzlistZnak"/>
    <w:uiPriority w:val="34"/>
    <w:qFormat/>
    <w:rsid w:val="00046A2F"/>
    <w:pPr>
      <w:widowControl w:val="0"/>
      <w:suppressAutoHyphens/>
      <w:spacing w:line="240" w:lineRule="auto"/>
      <w:ind w:left="708"/>
    </w:pPr>
    <w:rPr>
      <w:rFonts w:eastAsia="Lucida Sans Unicode" w:cs="Tahoma"/>
      <w:kern w:val="1"/>
      <w:szCs w:val="24"/>
      <w:lang w:eastAsia="hi-IN" w:bidi="hi-IN"/>
    </w:rPr>
  </w:style>
  <w:style w:type="paragraph" w:customStyle="1" w:styleId="Paragraf">
    <w:name w:val="Paragraf"/>
    <w:basedOn w:val="Normalny"/>
    <w:rsid w:val="002241B5"/>
    <w:pPr>
      <w:autoSpaceDE w:val="0"/>
      <w:autoSpaceDN w:val="0"/>
      <w:spacing w:before="120" w:after="60" w:line="240" w:lineRule="auto"/>
      <w:jc w:val="center"/>
    </w:pPr>
    <w:rPr>
      <w:rFonts w:ascii="Arial" w:eastAsia="Times New Roman" w:hAnsi="Arial" w:cs="Arial"/>
      <w:b/>
      <w:bCs/>
      <w:szCs w:val="24"/>
      <w:lang w:eastAsia="pl-PL"/>
    </w:rPr>
  </w:style>
  <w:style w:type="paragraph" w:customStyle="1" w:styleId="ColorfulList-Accent11">
    <w:name w:val="Colorful List - Accent 11"/>
    <w:basedOn w:val="Normalny"/>
    <w:rsid w:val="003D5C92"/>
    <w:pPr>
      <w:spacing w:line="240" w:lineRule="auto"/>
      <w:ind w:left="720"/>
      <w:contextualSpacing/>
    </w:pPr>
    <w:rPr>
      <w:rFonts w:ascii="Cambria" w:eastAsia="Cambria" w:hAnsi="Cambria" w:cs="Times New Roman"/>
      <w:szCs w:val="24"/>
    </w:rPr>
  </w:style>
  <w:style w:type="paragraph" w:styleId="Tekstblokowy">
    <w:name w:val="Block Text"/>
    <w:basedOn w:val="Normalny"/>
    <w:uiPriority w:val="99"/>
    <w:rsid w:val="003D5C92"/>
    <w:pPr>
      <w:tabs>
        <w:tab w:val="num" w:pos="-360"/>
      </w:tabs>
      <w:spacing w:line="240" w:lineRule="auto"/>
      <w:ind w:left="-360" w:right="-288"/>
      <w:jc w:val="both"/>
    </w:pPr>
    <w:rPr>
      <w:rFonts w:ascii="Arial" w:eastAsia="Times New Roman" w:hAnsi="Arial" w:cs="Arial"/>
      <w:szCs w:val="24"/>
      <w:lang w:eastAsia="pl-PL"/>
    </w:rPr>
  </w:style>
  <w:style w:type="character" w:customStyle="1" w:styleId="Nagwek2Znak">
    <w:name w:val="Nagłówek 2 Znak"/>
    <w:basedOn w:val="Domylnaczcionkaakapitu"/>
    <w:link w:val="Nagwek2"/>
    <w:uiPriority w:val="9"/>
    <w:semiHidden/>
    <w:rsid w:val="00AC4879"/>
    <w:rPr>
      <w:rFonts w:asciiTheme="majorHAnsi" w:eastAsiaTheme="majorEastAsia" w:hAnsiTheme="majorHAnsi" w:cstheme="majorBidi"/>
      <w:color w:val="2F5496" w:themeColor="accent1" w:themeShade="BF"/>
      <w:sz w:val="26"/>
      <w:szCs w:val="26"/>
    </w:rPr>
  </w:style>
  <w:style w:type="paragraph" w:customStyle="1" w:styleId="ListaPrvH1">
    <w:name w:val="ListaPrvH1"/>
    <w:basedOn w:val="Normalny"/>
    <w:link w:val="ListaPrvH1Znak"/>
    <w:qFormat/>
    <w:rsid w:val="005A2708"/>
    <w:pPr>
      <w:numPr>
        <w:ilvl w:val="1"/>
        <w:numId w:val="2"/>
      </w:numPr>
      <w:jc w:val="both"/>
    </w:pPr>
  </w:style>
  <w:style w:type="paragraph" w:customStyle="1" w:styleId="ListaPrvH2">
    <w:name w:val="ListaPrvH2"/>
    <w:basedOn w:val="Normalny"/>
    <w:link w:val="ListaPrvH2Znak"/>
    <w:qFormat/>
    <w:rsid w:val="005A2708"/>
    <w:pPr>
      <w:numPr>
        <w:ilvl w:val="2"/>
        <w:numId w:val="2"/>
      </w:numPr>
      <w:jc w:val="both"/>
    </w:pPr>
  </w:style>
  <w:style w:type="character" w:customStyle="1" w:styleId="ListaPrvH1Znak">
    <w:name w:val="ListaPrvH1 Znak"/>
    <w:basedOn w:val="Domylnaczcionkaakapitu"/>
    <w:link w:val="ListaPrvH1"/>
    <w:rsid w:val="005A2708"/>
    <w:rPr>
      <w:rFonts w:ascii="Times New Roman" w:hAnsi="Times New Roman"/>
      <w:sz w:val="24"/>
    </w:rPr>
  </w:style>
  <w:style w:type="paragraph" w:customStyle="1" w:styleId="ListaPrvH3">
    <w:name w:val="ListaPrvH3"/>
    <w:basedOn w:val="Normalny"/>
    <w:link w:val="ListaPrvH3Znak"/>
    <w:qFormat/>
    <w:rsid w:val="005A2708"/>
    <w:pPr>
      <w:numPr>
        <w:ilvl w:val="3"/>
        <w:numId w:val="2"/>
      </w:numPr>
      <w:jc w:val="both"/>
    </w:pPr>
  </w:style>
  <w:style w:type="character" w:customStyle="1" w:styleId="AkapitzlistZnak">
    <w:name w:val="Akapit z listą Znak"/>
    <w:aliases w:val="List Paragraph Znak,List Paragraph1 Znak,L1 Znak,Numerowanie Znak,Akapit z listą5 Znak"/>
    <w:basedOn w:val="Domylnaczcionkaakapitu"/>
    <w:link w:val="Akapitzlist"/>
    <w:uiPriority w:val="34"/>
    <w:qFormat/>
    <w:rsid w:val="00D316AB"/>
    <w:rPr>
      <w:rFonts w:ascii="Times New Roman" w:eastAsia="Lucida Sans Unicode" w:hAnsi="Times New Roman" w:cs="Tahoma"/>
      <w:kern w:val="1"/>
      <w:sz w:val="24"/>
      <w:szCs w:val="24"/>
      <w:lang w:eastAsia="hi-IN" w:bidi="hi-IN"/>
    </w:rPr>
  </w:style>
  <w:style w:type="character" w:customStyle="1" w:styleId="ListaPrvH2Znak">
    <w:name w:val="ListaPrvH2 Znak"/>
    <w:basedOn w:val="AkapitzlistZnak"/>
    <w:link w:val="ListaPrvH2"/>
    <w:rsid w:val="005A2708"/>
    <w:rPr>
      <w:rFonts w:ascii="Times New Roman" w:eastAsia="Lucida Sans Unicode" w:hAnsi="Times New Roman" w:cs="Tahoma"/>
      <w:kern w:val="1"/>
      <w:sz w:val="24"/>
      <w:szCs w:val="24"/>
      <w:lang w:eastAsia="hi-IN" w:bidi="hi-IN"/>
    </w:rPr>
  </w:style>
  <w:style w:type="paragraph" w:customStyle="1" w:styleId="ListaPrvH4">
    <w:name w:val="ListaPrvH4"/>
    <w:basedOn w:val="Normalny"/>
    <w:link w:val="ListaPrvH4Znak"/>
    <w:qFormat/>
    <w:rsid w:val="005A2708"/>
    <w:pPr>
      <w:numPr>
        <w:ilvl w:val="4"/>
        <w:numId w:val="2"/>
      </w:numPr>
      <w:jc w:val="both"/>
    </w:pPr>
  </w:style>
  <w:style w:type="character" w:customStyle="1" w:styleId="ListaPrvH3Znak">
    <w:name w:val="ListaPrvH3 Znak"/>
    <w:basedOn w:val="Nagwek1Znak"/>
    <w:link w:val="ListaPrvH3"/>
    <w:rsid w:val="005A2708"/>
    <w:rPr>
      <w:rFonts w:ascii="Times New Roman" w:eastAsiaTheme="majorEastAsia" w:hAnsi="Times New Roman" w:cstheme="majorBidi"/>
      <w:b w:val="0"/>
      <w:sz w:val="24"/>
      <w:szCs w:val="32"/>
    </w:rPr>
  </w:style>
  <w:style w:type="character" w:customStyle="1" w:styleId="ListaPrvH4Znak">
    <w:name w:val="ListaPrvH4 Znak"/>
    <w:basedOn w:val="Domylnaczcionkaakapitu"/>
    <w:link w:val="ListaPrvH4"/>
    <w:rsid w:val="005A2708"/>
    <w:rPr>
      <w:rFonts w:ascii="Times New Roman" w:hAnsi="Times New Roman"/>
      <w:sz w:val="24"/>
    </w:rPr>
  </w:style>
  <w:style w:type="paragraph" w:styleId="Nagwek">
    <w:name w:val="header"/>
    <w:basedOn w:val="Normalny"/>
    <w:link w:val="NagwekZnak"/>
    <w:uiPriority w:val="99"/>
    <w:unhideWhenUsed/>
    <w:rsid w:val="005352E4"/>
    <w:pPr>
      <w:tabs>
        <w:tab w:val="center" w:pos="4536"/>
        <w:tab w:val="right" w:pos="9072"/>
      </w:tabs>
      <w:spacing w:line="240" w:lineRule="auto"/>
    </w:pPr>
  </w:style>
  <w:style w:type="character" w:customStyle="1" w:styleId="NagwekZnak">
    <w:name w:val="Nagłówek Znak"/>
    <w:basedOn w:val="Domylnaczcionkaakapitu"/>
    <w:link w:val="Nagwek"/>
    <w:uiPriority w:val="99"/>
    <w:rsid w:val="005352E4"/>
    <w:rPr>
      <w:rFonts w:ascii="Times New Roman" w:hAnsi="Times New Roman"/>
      <w:sz w:val="24"/>
    </w:rPr>
  </w:style>
  <w:style w:type="paragraph" w:styleId="Stopka">
    <w:name w:val="footer"/>
    <w:basedOn w:val="Normalny"/>
    <w:link w:val="StopkaZnak"/>
    <w:uiPriority w:val="99"/>
    <w:unhideWhenUsed/>
    <w:rsid w:val="005352E4"/>
    <w:pPr>
      <w:tabs>
        <w:tab w:val="center" w:pos="4536"/>
        <w:tab w:val="right" w:pos="9072"/>
      </w:tabs>
      <w:spacing w:line="240" w:lineRule="auto"/>
    </w:pPr>
  </w:style>
  <w:style w:type="character" w:customStyle="1" w:styleId="StopkaZnak">
    <w:name w:val="Stopka Znak"/>
    <w:basedOn w:val="Domylnaczcionkaakapitu"/>
    <w:link w:val="Stopka"/>
    <w:uiPriority w:val="99"/>
    <w:rsid w:val="005352E4"/>
    <w:rPr>
      <w:rFonts w:ascii="Times New Roman" w:hAnsi="Times New Roman"/>
      <w:sz w:val="24"/>
    </w:rPr>
  </w:style>
  <w:style w:type="paragraph" w:styleId="Poprawka">
    <w:name w:val="Revision"/>
    <w:hidden/>
    <w:uiPriority w:val="99"/>
    <w:semiHidden/>
    <w:rsid w:val="009C11EB"/>
    <w:pPr>
      <w:spacing w:line="240" w:lineRule="auto"/>
    </w:pPr>
    <w:rPr>
      <w:rFonts w:ascii="Times New Roman" w:hAnsi="Times New Roman"/>
      <w:sz w:val="24"/>
    </w:rPr>
  </w:style>
  <w:style w:type="character" w:styleId="Odwoaniedokomentarza">
    <w:name w:val="annotation reference"/>
    <w:basedOn w:val="Domylnaczcionkaakapitu"/>
    <w:uiPriority w:val="99"/>
    <w:semiHidden/>
    <w:unhideWhenUsed/>
    <w:rsid w:val="004C6CAD"/>
    <w:rPr>
      <w:sz w:val="16"/>
      <w:szCs w:val="16"/>
    </w:rPr>
  </w:style>
  <w:style w:type="paragraph" w:styleId="Tekstkomentarza">
    <w:name w:val="annotation text"/>
    <w:basedOn w:val="Normalny"/>
    <w:link w:val="TekstkomentarzaZnak"/>
    <w:uiPriority w:val="99"/>
    <w:semiHidden/>
    <w:unhideWhenUsed/>
    <w:rsid w:val="004C6C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C6CAD"/>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4C6CAD"/>
    <w:rPr>
      <w:b/>
      <w:bCs/>
    </w:rPr>
  </w:style>
  <w:style w:type="character" w:customStyle="1" w:styleId="TematkomentarzaZnak">
    <w:name w:val="Temat komentarza Znak"/>
    <w:basedOn w:val="TekstkomentarzaZnak"/>
    <w:link w:val="Tematkomentarza"/>
    <w:uiPriority w:val="99"/>
    <w:semiHidden/>
    <w:rsid w:val="004C6CAD"/>
    <w:rPr>
      <w:rFonts w:ascii="Times New Roman" w:hAnsi="Times New Roman"/>
      <w:b/>
      <w:bCs/>
      <w:sz w:val="20"/>
      <w:szCs w:val="20"/>
    </w:rPr>
  </w:style>
  <w:style w:type="paragraph" w:styleId="Tekstdymka">
    <w:name w:val="Balloon Text"/>
    <w:basedOn w:val="Normalny"/>
    <w:link w:val="TekstdymkaZnak"/>
    <w:uiPriority w:val="99"/>
    <w:semiHidden/>
    <w:unhideWhenUsed/>
    <w:rsid w:val="007F699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6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930">
      <w:bodyDiv w:val="1"/>
      <w:marLeft w:val="0"/>
      <w:marRight w:val="0"/>
      <w:marTop w:val="0"/>
      <w:marBottom w:val="0"/>
      <w:divBdr>
        <w:top w:val="none" w:sz="0" w:space="0" w:color="auto"/>
        <w:left w:val="none" w:sz="0" w:space="0" w:color="auto"/>
        <w:bottom w:val="none" w:sz="0" w:space="0" w:color="auto"/>
        <w:right w:val="none" w:sz="0" w:space="0" w:color="auto"/>
      </w:divBdr>
    </w:div>
    <w:div w:id="654532443">
      <w:bodyDiv w:val="1"/>
      <w:marLeft w:val="0"/>
      <w:marRight w:val="0"/>
      <w:marTop w:val="0"/>
      <w:marBottom w:val="0"/>
      <w:divBdr>
        <w:top w:val="none" w:sz="0" w:space="0" w:color="auto"/>
        <w:left w:val="none" w:sz="0" w:space="0" w:color="auto"/>
        <w:bottom w:val="none" w:sz="0" w:space="0" w:color="auto"/>
        <w:right w:val="none" w:sz="0" w:space="0" w:color="auto"/>
      </w:divBdr>
    </w:div>
    <w:div w:id="180141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k@mzkopole.p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BCFAE-D259-4444-B8AB-07F23E702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2584</Words>
  <Characters>15510</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Kolenda</dc:creator>
  <cp:keywords/>
  <dc:description/>
  <cp:lastModifiedBy>Szopa Izabela</cp:lastModifiedBy>
  <cp:revision>5</cp:revision>
  <dcterms:created xsi:type="dcterms:W3CDTF">2023-05-23T09:44:00Z</dcterms:created>
  <dcterms:modified xsi:type="dcterms:W3CDTF">2023-05-26T07:25:00Z</dcterms:modified>
</cp:coreProperties>
</file>