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DD3F" w14:textId="77777777" w:rsidR="002060CD" w:rsidRDefault="002060CD" w:rsidP="00B22F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5F343412" w14:textId="6717149C" w:rsidR="00E21868" w:rsidRPr="002060CD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2060CD">
        <w:rPr>
          <w:rFonts w:ascii="Calibri" w:eastAsia="Times New Roman" w:hAnsi="Calibri" w:cs="Calibri"/>
          <w:b/>
          <w:bCs/>
          <w:szCs w:val="32"/>
        </w:rPr>
        <w:t>O</w:t>
      </w:r>
      <w:r w:rsidRPr="002060CD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wiadczenie 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>podmiotu udost</w:t>
      </w:r>
      <w:r w:rsidR="00451D5B" w:rsidRPr="002060CD">
        <w:rPr>
          <w:rFonts w:ascii="Calibri" w:eastAsia="Times New Roman" w:hAnsi="Calibri" w:cs="Calibri"/>
          <w:b/>
          <w:bCs/>
          <w:szCs w:val="32"/>
        </w:rPr>
        <w:t>ę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 xml:space="preserve">pniającego zasoby 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o </w:t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art. 5k rozporządzenia Rady Unii Europejskiej z dnia 8 kwietnia 2022 r. (UE) 2022/576 </w:t>
      </w:r>
      <w:r w:rsidR="002060CD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0740EA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1CC2939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</w:p>
    <w:p w14:paraId="3CE26868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881ABD1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6F70A29" w14:textId="54CC3107" w:rsidR="002060CD" w:rsidRPr="00564665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4E4D7C2B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0DA15D15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027CB1D8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04BF5C53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C45A01D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561C5FB3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04B84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FADD99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5B81A9D5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5D35C2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AE4241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2D49BE02" w14:textId="77777777" w:rsidR="002060CD" w:rsidRDefault="002060CD" w:rsidP="002060CD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2D96DEF2" w:rsidR="00224019" w:rsidRPr="002060CD" w:rsidRDefault="005946E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2060CD">
        <w:rPr>
          <w:rFonts w:ascii="Calibri" w:eastAsia="Calibri" w:hAnsi="Calibri" w:cs="Arial"/>
          <w:sz w:val="20"/>
          <w:szCs w:val="24"/>
          <w:lang w:eastAsia="en-US"/>
        </w:rPr>
        <w:t>Będąc podmiotem udostępniającym zasoby w postępowaniu na</w:t>
      </w:r>
      <w:r w:rsidR="002060CD">
        <w:rPr>
          <w:rFonts w:ascii="Calibri" w:eastAsia="Calibri" w:hAnsi="Calibri" w:cs="Arial"/>
          <w:sz w:val="20"/>
          <w:szCs w:val="24"/>
          <w:lang w:eastAsia="en-US"/>
        </w:rPr>
        <w:t xml:space="preserve"> </w:t>
      </w:r>
      <w:r w:rsidR="000740EA" w:rsidRPr="000740EA">
        <w:rPr>
          <w:rFonts w:ascii="Calibri" w:eastAsia="Calibri" w:hAnsi="Calibri" w:cs="Arial"/>
          <w:b/>
          <w:sz w:val="20"/>
          <w:szCs w:val="24"/>
          <w:lang w:eastAsia="en-US"/>
        </w:rPr>
        <w:t>„</w:t>
      </w:r>
      <w:r w:rsidR="00E510FC" w:rsidRPr="00E510FC">
        <w:rPr>
          <w:rFonts w:ascii="Calibri" w:eastAsia="Calibri" w:hAnsi="Calibri" w:cs="Arial"/>
          <w:b/>
          <w:sz w:val="20"/>
          <w:szCs w:val="24"/>
          <w:lang w:eastAsia="en-US"/>
        </w:rPr>
        <w:t xml:space="preserve">Prace remontowe, konserwacyjne i naprawcze urządzeń energetycznych i urządzeń oświetlenia zewnętrznego stanowiącego własność Gminy Miejskiej Wałcz w okresie od </w:t>
      </w:r>
      <w:r w:rsidR="006765BC">
        <w:rPr>
          <w:rFonts w:ascii="Calibri" w:eastAsia="Calibri" w:hAnsi="Calibri" w:cs="Arial"/>
          <w:b/>
          <w:sz w:val="20"/>
          <w:szCs w:val="24"/>
          <w:lang w:eastAsia="en-US"/>
        </w:rPr>
        <w:t>18</w:t>
      </w:r>
      <w:r w:rsidR="00E510FC" w:rsidRPr="00E510FC">
        <w:rPr>
          <w:rFonts w:ascii="Calibri" w:eastAsia="Calibri" w:hAnsi="Calibri" w:cs="Arial"/>
          <w:b/>
          <w:sz w:val="20"/>
          <w:szCs w:val="24"/>
          <w:lang w:eastAsia="en-US"/>
        </w:rPr>
        <w:t>.0</w:t>
      </w:r>
      <w:r w:rsidR="006765BC">
        <w:rPr>
          <w:rFonts w:ascii="Calibri" w:eastAsia="Calibri" w:hAnsi="Calibri" w:cs="Arial"/>
          <w:b/>
          <w:sz w:val="20"/>
          <w:szCs w:val="24"/>
          <w:lang w:eastAsia="en-US"/>
        </w:rPr>
        <w:t>3</w:t>
      </w:r>
      <w:r w:rsidR="00E510FC" w:rsidRPr="00E510FC">
        <w:rPr>
          <w:rFonts w:ascii="Calibri" w:eastAsia="Calibri" w:hAnsi="Calibri" w:cs="Arial"/>
          <w:b/>
          <w:sz w:val="20"/>
          <w:szCs w:val="24"/>
          <w:lang w:eastAsia="en-US"/>
        </w:rPr>
        <w:t xml:space="preserve">.2024 </w:t>
      </w:r>
      <w:proofErr w:type="gramStart"/>
      <w:r w:rsidR="00E510FC" w:rsidRPr="00E510FC">
        <w:rPr>
          <w:rFonts w:ascii="Calibri" w:eastAsia="Calibri" w:hAnsi="Calibri" w:cs="Arial"/>
          <w:b/>
          <w:sz w:val="20"/>
          <w:szCs w:val="24"/>
          <w:lang w:eastAsia="en-US"/>
        </w:rPr>
        <w:t>r</w:t>
      </w:r>
      <w:proofErr w:type="gramEnd"/>
      <w:r w:rsidR="00E510FC" w:rsidRPr="00E510FC">
        <w:rPr>
          <w:rFonts w:ascii="Calibri" w:eastAsia="Calibri" w:hAnsi="Calibri" w:cs="Arial"/>
          <w:b/>
          <w:sz w:val="20"/>
          <w:szCs w:val="24"/>
          <w:lang w:eastAsia="en-US"/>
        </w:rPr>
        <w:t xml:space="preserve">. do 31.01.2025 </w:t>
      </w:r>
      <w:proofErr w:type="gramStart"/>
      <w:r w:rsidR="00E510FC" w:rsidRPr="00E510FC">
        <w:rPr>
          <w:rFonts w:ascii="Calibri" w:eastAsia="Calibri" w:hAnsi="Calibri" w:cs="Arial"/>
          <w:b/>
          <w:sz w:val="20"/>
          <w:szCs w:val="24"/>
          <w:lang w:eastAsia="en-US"/>
        </w:rPr>
        <w:t>r</w:t>
      </w:r>
      <w:proofErr w:type="gramEnd"/>
      <w:r w:rsidR="00E510FC" w:rsidRPr="00E510FC">
        <w:rPr>
          <w:rFonts w:ascii="Calibri" w:eastAsia="Calibri" w:hAnsi="Calibri" w:cs="Arial"/>
          <w:b/>
          <w:sz w:val="20"/>
          <w:szCs w:val="24"/>
          <w:lang w:eastAsia="en-US"/>
        </w:rPr>
        <w:t>.</w:t>
      </w:r>
      <w:r w:rsidR="000740EA" w:rsidRPr="000740EA">
        <w:rPr>
          <w:rFonts w:ascii="Calibri" w:eastAsia="Calibri" w:hAnsi="Calibri" w:cs="Arial"/>
          <w:b/>
          <w:sz w:val="20"/>
          <w:szCs w:val="24"/>
          <w:lang w:eastAsia="en-US"/>
        </w:rPr>
        <w:t>”</w:t>
      </w:r>
      <w:r w:rsidRPr="000740EA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, </w:t>
      </w:r>
      <w:r w:rsidRPr="002060CD">
        <w:rPr>
          <w:rFonts w:ascii="Calibri" w:eastAsia="Calibri" w:hAnsi="Calibri" w:cs="Arial"/>
          <w:sz w:val="20"/>
          <w:szCs w:val="24"/>
          <w:lang w:eastAsia="en-US"/>
        </w:rPr>
        <w:t>stanowiące ponad 10% wartości zamówienia, o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świadcz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>a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m, że n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ie podlegam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 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wykluczeniu z postępowania na podstawie art. 5k rozporządzenia Rady (UE) nr 833/2014 z dnia 31 lipca 2014 r. dotyczącego środków ograniczających w związku z działaniami Rosji destabilizującymi sytuację na Ukrainie, w brzmieniu nadanym rozporządzenie</w:t>
      </w:r>
      <w:bookmarkStart w:id="5" w:name="_GoBack"/>
      <w:bookmarkEnd w:id="5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. 1)</w:t>
      </w:r>
    </w:p>
    <w:p w14:paraId="58F5ACD1" w14:textId="4EFD29C4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16A13F01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FABB6A" w14:textId="27F4B83C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24CB0C2" w14:textId="0325EFF3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172FF4A" w14:textId="13B894B4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B2D6734" w14:textId="07DCF702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2FCB548" w14:textId="73C375C7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A25FBEA" w14:textId="6984A808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0C255187" w14:textId="77777777" w:rsidR="002060CD" w:rsidRPr="005946E5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)–e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obywateli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w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7176AC">
      <w:headerReference w:type="default" r:id="rId8"/>
      <w:headerReference w:type="first" r:id="rId9"/>
      <w:pgSz w:w="11906" w:h="16838"/>
      <w:pgMar w:top="426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5796" w14:textId="6A22AABE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0EA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060CD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64482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765BC"/>
    <w:rsid w:val="00681A0F"/>
    <w:rsid w:val="00696DDD"/>
    <w:rsid w:val="006C0522"/>
    <w:rsid w:val="006D0A28"/>
    <w:rsid w:val="006F6FAD"/>
    <w:rsid w:val="00701B76"/>
    <w:rsid w:val="007176AC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B76D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47F4"/>
    <w:rsid w:val="009A5949"/>
    <w:rsid w:val="009B50CE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59AD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10FC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6FDE-9DC8-483B-8E25-90FF5D48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10</cp:revision>
  <cp:lastPrinted>2019-08-19T09:28:00Z</cp:lastPrinted>
  <dcterms:created xsi:type="dcterms:W3CDTF">2022-08-16T13:03:00Z</dcterms:created>
  <dcterms:modified xsi:type="dcterms:W3CDTF">2024-02-07T10:51:00Z</dcterms:modified>
</cp:coreProperties>
</file>