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8F881" w14:textId="78AB17CE" w:rsidR="00C02AA4" w:rsidRPr="00E71EDE" w:rsidRDefault="00E71EDE" w:rsidP="00596A89">
      <w:pPr>
        <w:tabs>
          <w:tab w:val="left" w:pos="418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Liberation Sans"/>
          <w:b/>
          <w:bCs/>
          <w:iCs/>
          <w:smallCaps/>
          <w:color w:val="0000FF"/>
          <w:sz w:val="18"/>
          <w:u w:val="single"/>
        </w:rPr>
      </w:pPr>
      <w:r w:rsidRPr="00E71EDE"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  <w:t>Postępowanie o udzielenie zamówienia publicznego prowadzone w trybie przetargu nieograniczon</w:t>
      </w:r>
      <w:bookmarkStart w:id="0" w:name="_GoBack"/>
      <w:bookmarkEnd w:id="0"/>
      <w:r w:rsidRPr="00E71EDE"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  <w:t xml:space="preserve">ego pn. </w:t>
      </w:r>
      <w:r w:rsidRPr="003F6B1A"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  <w:t>„</w:t>
      </w:r>
      <w:r w:rsidR="003F6B1A" w:rsidRPr="003F6B1A">
        <w:rPr>
          <w:rFonts w:asciiTheme="minorHAnsi" w:hAnsiTheme="minorHAnsi"/>
          <w:b/>
          <w:bCs/>
          <w:color w:val="000000" w:themeColor="text1"/>
          <w:kern w:val="144"/>
          <w:sz w:val="22"/>
          <w:szCs w:val="22"/>
        </w:rPr>
        <w:t>Dostawa samolotu szkolno-treningowego klasy MEP(L) dla Państwowej Akademii Nauk Stosowanych w Chełmie</w:t>
      </w:r>
      <w:r w:rsidRPr="003F6B1A">
        <w:rPr>
          <w:rFonts w:asciiTheme="minorHAnsi" w:hAnsiTheme="minorHAnsi"/>
          <w:b/>
          <w:bCs/>
          <w:color w:val="000000" w:themeColor="text1"/>
          <w:kern w:val="144"/>
          <w:sz w:val="22"/>
          <w:szCs w:val="22"/>
        </w:rPr>
        <w:t>”</w:t>
      </w:r>
      <w:r w:rsidRPr="003F6B1A"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  <w:t>.</w:t>
      </w:r>
    </w:p>
    <w:p w14:paraId="3CED9D9C" w14:textId="77777777" w:rsidR="009C3AAB" w:rsidRPr="00E71EDE" w:rsidRDefault="00C02AA4" w:rsidP="00C02AA4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kern w:val="144"/>
          <w:sz w:val="28"/>
          <w:u w:val="single"/>
        </w:rPr>
      </w:pPr>
      <w:r w:rsidRPr="00E71EDE">
        <w:rPr>
          <w:rFonts w:asciiTheme="minorHAnsi" w:hAnsiTheme="minorHAnsi"/>
          <w:b/>
          <w:bCs/>
          <w:caps/>
          <w:kern w:val="144"/>
          <w:sz w:val="28"/>
          <w:u w:val="single"/>
        </w:rPr>
        <w:t>oświadczenie  wykonawcy</w:t>
      </w:r>
    </w:p>
    <w:p w14:paraId="4E22821E" w14:textId="77777777" w:rsidR="00702C2A" w:rsidRPr="00E71EDE" w:rsidRDefault="00940170" w:rsidP="00C02AA4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kern w:val="144"/>
          <w:sz w:val="20"/>
        </w:rPr>
      </w:pPr>
      <w:r w:rsidRPr="00E71EDE">
        <w:rPr>
          <w:rFonts w:asciiTheme="minorHAnsi" w:hAnsiTheme="minorHAnsi"/>
          <w:b/>
          <w:bCs/>
          <w:caps/>
          <w:kern w:val="144"/>
          <w:sz w:val="20"/>
        </w:rPr>
        <w:t>O AKTUALNOŚCI INFORMACJI ZAWARTYCH W OŚWIADCZENIU</w:t>
      </w:r>
      <w:r w:rsidR="002B508A" w:rsidRPr="00E71EDE">
        <w:rPr>
          <w:rFonts w:asciiTheme="minorHAnsi" w:hAnsiTheme="minorHAnsi"/>
          <w:b/>
          <w:bCs/>
          <w:caps/>
          <w:kern w:val="144"/>
          <w:sz w:val="20"/>
        </w:rPr>
        <w:t xml:space="preserve"> </w:t>
      </w:r>
    </w:p>
    <w:p w14:paraId="55222820" w14:textId="77777777" w:rsidR="00702C2A" w:rsidRPr="00E71EDE" w:rsidRDefault="00940170" w:rsidP="00C02AA4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kern w:val="144"/>
          <w:sz w:val="20"/>
        </w:rPr>
      </w:pPr>
      <w:r w:rsidRPr="00E71EDE">
        <w:rPr>
          <w:rFonts w:asciiTheme="minorHAnsi" w:hAnsiTheme="minorHAnsi"/>
          <w:b/>
          <w:bCs/>
          <w:caps/>
          <w:kern w:val="144"/>
          <w:sz w:val="20"/>
        </w:rPr>
        <w:t xml:space="preserve">O KTÓRYM MOWA </w:t>
      </w:r>
      <w:r w:rsidRPr="00E71EDE">
        <w:rPr>
          <w:rFonts w:asciiTheme="minorHAnsi" w:hAnsiTheme="minorHAnsi" w:cs="Tahoma"/>
          <w:b/>
          <w:smallCaps/>
          <w:color w:val="0000FF"/>
          <w:kern w:val="144"/>
          <w:sz w:val="20"/>
          <w:szCs w:val="20"/>
        </w:rPr>
        <w:t>W ART. 125 UST. 1 USTAWY PZP</w:t>
      </w:r>
      <w:r w:rsidR="00CB27E6" w:rsidRPr="00E71EDE">
        <w:rPr>
          <w:rFonts w:asciiTheme="minorHAnsi" w:hAnsiTheme="minorHAnsi"/>
          <w:b/>
          <w:bCs/>
          <w:caps/>
          <w:kern w:val="144"/>
          <w:sz w:val="20"/>
        </w:rPr>
        <w:t xml:space="preserve"> </w:t>
      </w:r>
    </w:p>
    <w:p w14:paraId="64723C36" w14:textId="1CE69656" w:rsidR="00C02AA4" w:rsidRPr="00E71EDE" w:rsidRDefault="00B25CF6" w:rsidP="00C02AA4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kern w:val="144"/>
          <w:sz w:val="28"/>
        </w:rPr>
      </w:pPr>
      <w:r w:rsidRPr="00E71EDE">
        <w:rPr>
          <w:rFonts w:asciiTheme="minorHAnsi" w:hAnsiTheme="minorHAnsi"/>
          <w:b/>
          <w:bCs/>
          <w:caps/>
          <w:kern w:val="144"/>
          <w:sz w:val="20"/>
        </w:rPr>
        <w:t xml:space="preserve">oraz </w:t>
      </w:r>
      <w:r w:rsidR="00CB27E6" w:rsidRPr="00E71EDE">
        <w:rPr>
          <w:rFonts w:asciiTheme="minorHAnsi" w:hAnsiTheme="minorHAnsi"/>
          <w:b/>
          <w:bCs/>
          <w:caps/>
          <w:kern w:val="144"/>
          <w:sz w:val="20"/>
        </w:rPr>
        <w:t>W ZAKRESIE PODSTAW WYKLUCZENIA WSKAZANYCH PRZEZ ZAMAWIAJĄCEGO</w:t>
      </w:r>
      <w:r w:rsidR="002B508A" w:rsidRPr="00E71EDE">
        <w:rPr>
          <w:rFonts w:asciiTheme="minorHAnsi" w:hAnsiTheme="minorHAnsi"/>
          <w:b/>
          <w:bCs/>
          <w:caps/>
          <w:kern w:val="144"/>
          <w:sz w:val="20"/>
        </w:rPr>
        <w:t xml:space="preserve"> </w:t>
      </w:r>
    </w:p>
    <w:p w14:paraId="0E899A49" w14:textId="076CBDB3" w:rsidR="00E70DE8" w:rsidRPr="00E71EDE" w:rsidRDefault="00E70DE8" w:rsidP="00C02AA4">
      <w:pPr>
        <w:numPr>
          <w:ilvl w:val="12"/>
          <w:numId w:val="0"/>
        </w:numPr>
        <w:spacing w:line="312" w:lineRule="auto"/>
        <w:rPr>
          <w:rFonts w:asciiTheme="minorHAnsi" w:hAnsiTheme="minorHAnsi" w:cs="Tahoma"/>
          <w:b/>
          <w:kern w:val="144"/>
          <w:sz w:val="22"/>
          <w:szCs w:val="22"/>
        </w:rPr>
      </w:pPr>
    </w:p>
    <w:p w14:paraId="71B62A05" w14:textId="77777777" w:rsidR="00E70DE8" w:rsidRPr="00E71EDE" w:rsidRDefault="00E70DE8" w:rsidP="00C02AA4">
      <w:pPr>
        <w:numPr>
          <w:ilvl w:val="12"/>
          <w:numId w:val="0"/>
        </w:numPr>
        <w:spacing w:line="312" w:lineRule="auto"/>
        <w:rPr>
          <w:rFonts w:asciiTheme="minorHAnsi" w:hAnsiTheme="minorHAnsi" w:cs="Tahoma"/>
          <w:b/>
          <w:kern w:val="144"/>
          <w:sz w:val="22"/>
          <w:szCs w:val="22"/>
        </w:rPr>
      </w:pPr>
    </w:p>
    <w:p w14:paraId="717F02D1" w14:textId="0A8E129D" w:rsidR="00C02AA4" w:rsidRPr="00E71EDE" w:rsidRDefault="00C02AA4" w:rsidP="00C02AA4">
      <w:pPr>
        <w:numPr>
          <w:ilvl w:val="12"/>
          <w:numId w:val="0"/>
        </w:numPr>
        <w:spacing w:line="312" w:lineRule="auto"/>
        <w:rPr>
          <w:rFonts w:asciiTheme="minorHAnsi" w:hAnsiTheme="minorHAnsi" w:cs="Tahoma"/>
          <w:kern w:val="144"/>
          <w:sz w:val="22"/>
          <w:szCs w:val="22"/>
          <w:u w:val="single"/>
        </w:rPr>
      </w:pPr>
      <w:r w:rsidRPr="00E71EDE">
        <w:rPr>
          <w:rFonts w:asciiTheme="minorHAnsi" w:hAnsiTheme="minorHAnsi" w:cs="Tahoma"/>
          <w:b/>
          <w:kern w:val="144"/>
          <w:sz w:val="22"/>
          <w:szCs w:val="22"/>
        </w:rPr>
        <w:t>Ja niżej podpisany</w:t>
      </w:r>
      <w:r w:rsidRPr="00E71EDE">
        <w:rPr>
          <w:rFonts w:asciiTheme="minorHAnsi" w:hAnsiTheme="minorHAnsi" w:cs="Tahoma"/>
          <w:kern w:val="144"/>
          <w:sz w:val="22"/>
          <w:szCs w:val="22"/>
        </w:rPr>
        <w:t xml:space="preserve"> [imię nazwisko]: </w:t>
      </w:r>
      <w:r w:rsidR="00E70DE8" w:rsidRPr="00E71EDE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="00E70DE8" w:rsidRPr="00E71EDE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="00E70DE8" w:rsidRPr="00E71EDE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="00E70DE8" w:rsidRPr="00E71EDE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="00E70DE8" w:rsidRPr="00E71EDE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="00E70DE8" w:rsidRPr="00E71EDE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="00E70DE8" w:rsidRPr="00E71EDE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="00E70DE8" w:rsidRPr="00E71EDE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="00E70DE8" w:rsidRPr="00E71EDE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</w:p>
    <w:p w14:paraId="155416EB" w14:textId="77777777" w:rsidR="00E70DE8" w:rsidRPr="00E71EDE" w:rsidRDefault="00E70DE8" w:rsidP="00C02AA4">
      <w:pPr>
        <w:numPr>
          <w:ilvl w:val="12"/>
          <w:numId w:val="0"/>
        </w:numPr>
        <w:spacing w:line="312" w:lineRule="auto"/>
        <w:rPr>
          <w:rFonts w:asciiTheme="minorHAnsi" w:hAnsiTheme="minorHAnsi" w:cs="Tahoma"/>
          <w:kern w:val="144"/>
          <w:sz w:val="22"/>
          <w:szCs w:val="22"/>
        </w:rPr>
      </w:pPr>
    </w:p>
    <w:p w14:paraId="6AD55EFA" w14:textId="46090619" w:rsidR="00C02AA4" w:rsidRPr="00E71EDE" w:rsidRDefault="00C02AA4" w:rsidP="00C02AA4">
      <w:pPr>
        <w:numPr>
          <w:ilvl w:val="12"/>
          <w:numId w:val="0"/>
        </w:numPr>
        <w:spacing w:line="312" w:lineRule="auto"/>
        <w:rPr>
          <w:rFonts w:asciiTheme="minorHAnsi" w:hAnsiTheme="minorHAnsi" w:cs="Arial"/>
          <w:smallCaps/>
          <w:kern w:val="144"/>
          <w:sz w:val="22"/>
          <w:szCs w:val="22"/>
          <w:u w:val="single"/>
        </w:rPr>
      </w:pPr>
      <w:r w:rsidRPr="00E71EDE">
        <w:rPr>
          <w:rFonts w:asciiTheme="minorHAnsi" w:hAnsiTheme="minorHAnsi" w:cs="Tahoma"/>
          <w:b/>
          <w:bCs/>
          <w:kern w:val="144"/>
          <w:sz w:val="22"/>
          <w:szCs w:val="22"/>
        </w:rPr>
        <w:t xml:space="preserve">reprezentując </w:t>
      </w:r>
      <w:r w:rsidR="005D7447" w:rsidRPr="00E71EDE">
        <w:rPr>
          <w:rFonts w:asciiTheme="minorHAnsi" w:hAnsiTheme="minorHAnsi" w:cs="Tahoma"/>
          <w:b/>
          <w:bCs/>
          <w:kern w:val="144"/>
          <w:sz w:val="22"/>
          <w:szCs w:val="22"/>
        </w:rPr>
        <w:t>W</w:t>
      </w:r>
      <w:r w:rsidR="002B508A" w:rsidRPr="00E71EDE">
        <w:rPr>
          <w:rFonts w:asciiTheme="minorHAnsi" w:hAnsiTheme="minorHAnsi" w:cs="Tahoma"/>
          <w:b/>
          <w:bCs/>
          <w:kern w:val="144"/>
          <w:sz w:val="22"/>
          <w:szCs w:val="22"/>
        </w:rPr>
        <w:t>ykonawcę</w:t>
      </w:r>
      <w:r w:rsidRPr="00E71EDE">
        <w:rPr>
          <w:rFonts w:asciiTheme="minorHAnsi" w:hAnsiTheme="minorHAnsi" w:cs="Tahoma"/>
          <w:kern w:val="144"/>
          <w:sz w:val="22"/>
          <w:szCs w:val="22"/>
        </w:rPr>
        <w:t xml:space="preserve"> [o ile dotyczy]: </w:t>
      </w:r>
      <w:r w:rsidR="002B508A" w:rsidRPr="00E71EDE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="002B508A" w:rsidRPr="00E71EDE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="002B508A" w:rsidRPr="00E71EDE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="002B508A" w:rsidRPr="00E71EDE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="002B508A" w:rsidRPr="00E71EDE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="002B508A" w:rsidRPr="00E71EDE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="002B508A" w:rsidRPr="00E71EDE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  <w:r w:rsidR="002B508A" w:rsidRPr="00E71EDE">
        <w:rPr>
          <w:rFonts w:asciiTheme="minorHAnsi" w:hAnsiTheme="minorHAnsi" w:cs="Arial"/>
          <w:kern w:val="144"/>
          <w:sz w:val="22"/>
          <w:szCs w:val="22"/>
          <w:u w:val="single"/>
        </w:rPr>
        <w:tab/>
      </w:r>
    </w:p>
    <w:p w14:paraId="51BB2C21" w14:textId="1681FD08" w:rsidR="00E70DE8" w:rsidRPr="00E71EDE" w:rsidRDefault="00E70DE8" w:rsidP="00C02AA4">
      <w:pPr>
        <w:spacing w:line="360" w:lineRule="auto"/>
        <w:jc w:val="both"/>
        <w:rPr>
          <w:rFonts w:asciiTheme="minorHAnsi" w:hAnsiTheme="minorHAnsi"/>
          <w:b/>
          <w:kern w:val="144"/>
          <w:sz w:val="22"/>
        </w:rPr>
      </w:pPr>
    </w:p>
    <w:p w14:paraId="024C8C6A" w14:textId="633BCD24" w:rsidR="008364CB" w:rsidRPr="00E71EDE" w:rsidRDefault="008364CB" w:rsidP="005D744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color w:val="000000" w:themeColor="text1"/>
          <w:kern w:val="144"/>
          <w:sz w:val="22"/>
        </w:rPr>
      </w:pPr>
      <w:r w:rsidRPr="00E71EDE">
        <w:rPr>
          <w:rFonts w:asciiTheme="minorHAnsi" w:hAnsiTheme="minorHAnsi"/>
          <w:b/>
          <w:color w:val="000000" w:themeColor="text1"/>
          <w:kern w:val="144"/>
          <w:sz w:val="22"/>
        </w:rPr>
        <w:t xml:space="preserve">Oświadczam, że wobec ww. </w:t>
      </w:r>
      <w:r w:rsidR="005D7447" w:rsidRPr="00E71EDE">
        <w:rPr>
          <w:rFonts w:asciiTheme="minorHAnsi" w:hAnsiTheme="minorHAnsi"/>
          <w:b/>
          <w:color w:val="000000" w:themeColor="text1"/>
          <w:kern w:val="144"/>
          <w:sz w:val="22"/>
        </w:rPr>
        <w:t>W</w:t>
      </w:r>
      <w:r w:rsidRPr="00E71EDE">
        <w:rPr>
          <w:rFonts w:asciiTheme="minorHAnsi" w:hAnsiTheme="minorHAnsi"/>
          <w:b/>
          <w:color w:val="000000" w:themeColor="text1"/>
          <w:kern w:val="144"/>
          <w:sz w:val="22"/>
        </w:rPr>
        <w:t>ykonawcy, którego reprezentuję</w:t>
      </w:r>
      <w:r w:rsidR="00803657" w:rsidRPr="00E71EDE">
        <w:rPr>
          <w:rFonts w:asciiTheme="minorHAnsi" w:hAnsiTheme="minorHAnsi"/>
          <w:b/>
          <w:color w:val="000000" w:themeColor="text1"/>
          <w:kern w:val="144"/>
          <w:sz w:val="22"/>
        </w:rPr>
        <w:t>, nie zachodzą przesłanki wykluczenia z postępowania</w:t>
      </w:r>
      <w:r w:rsidRPr="00E71EDE">
        <w:rPr>
          <w:rFonts w:asciiTheme="minorHAnsi" w:hAnsiTheme="minorHAnsi"/>
          <w:b/>
          <w:color w:val="000000" w:themeColor="text1"/>
          <w:kern w:val="144"/>
          <w:sz w:val="22"/>
        </w:rPr>
        <w:t>:</w:t>
      </w:r>
    </w:p>
    <w:p w14:paraId="4DB36372" w14:textId="3A083F9E" w:rsidR="008364CB" w:rsidRPr="00E71EDE" w:rsidRDefault="008364CB" w:rsidP="008364CB">
      <w:pPr>
        <w:spacing w:line="360" w:lineRule="auto"/>
        <w:jc w:val="center"/>
        <w:rPr>
          <w:rFonts w:asciiTheme="minorHAnsi" w:hAnsiTheme="minorHAnsi"/>
          <w:b/>
          <w:kern w:val="144"/>
          <w:sz w:val="22"/>
        </w:rPr>
      </w:pPr>
      <w:r w:rsidRPr="00E71EDE">
        <w:rPr>
          <w:rFonts w:asciiTheme="minorHAnsi" w:hAnsiTheme="minorHAnsi"/>
          <w:b/>
          <w:kern w:val="144"/>
          <w:sz w:val="22"/>
        </w:rPr>
        <w:t>W zakresie art. 108 ust. 1 pkt 3, 4</w:t>
      </w:r>
      <w:r w:rsidR="00E24203" w:rsidRPr="00E71EDE">
        <w:rPr>
          <w:rFonts w:asciiTheme="minorHAnsi" w:hAnsiTheme="minorHAnsi"/>
          <w:b/>
          <w:kern w:val="144"/>
          <w:sz w:val="22"/>
        </w:rPr>
        <w:t>, 5</w:t>
      </w:r>
      <w:r w:rsidRPr="00E71EDE">
        <w:rPr>
          <w:rFonts w:asciiTheme="minorHAnsi" w:hAnsiTheme="minorHAnsi"/>
          <w:b/>
          <w:kern w:val="144"/>
          <w:sz w:val="22"/>
        </w:rPr>
        <w:t xml:space="preserve"> i 6 ustawy </w:t>
      </w:r>
      <w:proofErr w:type="spellStart"/>
      <w:r w:rsidR="00E24203" w:rsidRPr="00E71EDE">
        <w:rPr>
          <w:rFonts w:asciiTheme="minorHAnsi" w:hAnsiTheme="minorHAnsi"/>
          <w:b/>
          <w:kern w:val="144"/>
          <w:sz w:val="22"/>
        </w:rPr>
        <w:t>P</w:t>
      </w:r>
      <w:r w:rsidRPr="00E71EDE">
        <w:rPr>
          <w:rFonts w:asciiTheme="minorHAnsi" w:hAnsiTheme="minorHAnsi"/>
          <w:b/>
          <w:kern w:val="144"/>
          <w:sz w:val="22"/>
        </w:rPr>
        <w:t>zp</w:t>
      </w:r>
      <w:proofErr w:type="spellEnd"/>
      <w:r w:rsidR="005D7447" w:rsidRPr="00E71EDE">
        <w:rPr>
          <w:rFonts w:asciiTheme="minorHAnsi" w:hAnsiTheme="minorHAnsi"/>
          <w:b/>
          <w:kern w:val="144"/>
          <w:sz w:val="22"/>
        </w:rPr>
        <w:t>.</w:t>
      </w:r>
      <w:r w:rsidRPr="00E71EDE">
        <w:rPr>
          <w:rFonts w:asciiTheme="minorHAnsi" w:hAnsiTheme="minorHAnsi"/>
          <w:b/>
          <w:kern w:val="144"/>
          <w:sz w:val="22"/>
        </w:rPr>
        <w:t>:</w:t>
      </w:r>
    </w:p>
    <w:p w14:paraId="75FAFB4F" w14:textId="7077F59B" w:rsidR="008364CB" w:rsidRPr="00E71EDE" w:rsidRDefault="008364CB" w:rsidP="008364C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bCs/>
          <w:kern w:val="144"/>
          <w:sz w:val="22"/>
        </w:rPr>
      </w:pPr>
      <w:r w:rsidRPr="00E71EDE">
        <w:rPr>
          <w:rFonts w:asciiTheme="minorHAnsi" w:hAnsiTheme="minorHAnsi"/>
          <w:kern w:val="144"/>
          <w:sz w:val="22"/>
        </w:rPr>
        <w:t xml:space="preserve">nie wydano prawomocnego wyroku sądu ani ostatecznej decyzji administracyjnej o zaleganiu z uiszczaniem podatków, opłat lub składek na ubezpieczenia społeczne lub zdrowotne </w:t>
      </w:r>
      <w:r w:rsidRPr="00E71EDE">
        <w:rPr>
          <w:rFonts w:asciiTheme="minorHAnsi" w:hAnsiTheme="minorHAnsi"/>
          <w:b/>
          <w:bCs/>
          <w:kern w:val="144"/>
          <w:sz w:val="22"/>
        </w:rPr>
        <w:t xml:space="preserve">(art. 108 ust. 1 pkt 3 </w:t>
      </w:r>
      <w:r w:rsidR="005D7447" w:rsidRPr="00E71EDE">
        <w:rPr>
          <w:rFonts w:asciiTheme="minorHAnsi" w:hAnsiTheme="minorHAnsi"/>
          <w:b/>
          <w:bCs/>
          <w:kern w:val="144"/>
          <w:sz w:val="22"/>
        </w:rPr>
        <w:t xml:space="preserve">ustawy </w:t>
      </w:r>
      <w:proofErr w:type="spellStart"/>
      <w:r w:rsidRPr="00E71EDE">
        <w:rPr>
          <w:rFonts w:asciiTheme="minorHAnsi" w:hAnsiTheme="minorHAnsi"/>
          <w:b/>
          <w:bCs/>
          <w:kern w:val="144"/>
          <w:sz w:val="22"/>
        </w:rPr>
        <w:t>Pzp</w:t>
      </w:r>
      <w:proofErr w:type="spellEnd"/>
      <w:r w:rsidR="005D7447" w:rsidRPr="00E71EDE">
        <w:rPr>
          <w:rFonts w:asciiTheme="minorHAnsi" w:hAnsiTheme="minorHAnsi"/>
          <w:b/>
          <w:bCs/>
          <w:kern w:val="144"/>
          <w:sz w:val="22"/>
        </w:rPr>
        <w:t>.</w:t>
      </w:r>
      <w:r w:rsidRPr="00E71EDE">
        <w:rPr>
          <w:rFonts w:asciiTheme="minorHAnsi" w:hAnsiTheme="minorHAnsi"/>
          <w:b/>
          <w:bCs/>
          <w:kern w:val="144"/>
          <w:sz w:val="22"/>
        </w:rPr>
        <w:t>)</w:t>
      </w:r>
    </w:p>
    <w:p w14:paraId="3887EFF3" w14:textId="0C0D24D2" w:rsidR="008364CB" w:rsidRPr="00E71EDE" w:rsidRDefault="008364CB" w:rsidP="008364C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kern w:val="144"/>
          <w:sz w:val="22"/>
        </w:rPr>
      </w:pPr>
      <w:r w:rsidRPr="00E71EDE">
        <w:rPr>
          <w:rFonts w:asciiTheme="minorHAnsi" w:hAnsiTheme="minorHAnsi"/>
          <w:kern w:val="144"/>
          <w:sz w:val="22"/>
        </w:rPr>
        <w:t xml:space="preserve">nie orzeczono prawomocnie zakazu ubiegania się o zamówienia publiczne, tytułem środka zapobiegawczego </w:t>
      </w:r>
      <w:r w:rsidRPr="00E71EDE">
        <w:rPr>
          <w:rFonts w:asciiTheme="minorHAnsi" w:hAnsiTheme="minorHAnsi"/>
          <w:b/>
          <w:bCs/>
          <w:kern w:val="144"/>
          <w:sz w:val="22"/>
        </w:rPr>
        <w:t xml:space="preserve">(art. 108 ust. 1 pkt 4 </w:t>
      </w:r>
      <w:r w:rsidR="005D7447" w:rsidRPr="00E71EDE">
        <w:rPr>
          <w:rFonts w:asciiTheme="minorHAnsi" w:hAnsiTheme="minorHAnsi"/>
          <w:b/>
          <w:bCs/>
          <w:kern w:val="144"/>
          <w:sz w:val="22"/>
        </w:rPr>
        <w:t xml:space="preserve">ustawy </w:t>
      </w:r>
      <w:proofErr w:type="spellStart"/>
      <w:r w:rsidRPr="00E71EDE">
        <w:rPr>
          <w:rFonts w:asciiTheme="minorHAnsi" w:hAnsiTheme="minorHAnsi"/>
          <w:b/>
          <w:bCs/>
          <w:kern w:val="144"/>
          <w:sz w:val="22"/>
        </w:rPr>
        <w:t>Pzp</w:t>
      </w:r>
      <w:proofErr w:type="spellEnd"/>
      <w:r w:rsidR="005D7447" w:rsidRPr="00E71EDE">
        <w:rPr>
          <w:rFonts w:asciiTheme="minorHAnsi" w:hAnsiTheme="minorHAnsi"/>
          <w:b/>
          <w:bCs/>
          <w:kern w:val="144"/>
          <w:sz w:val="22"/>
        </w:rPr>
        <w:t>.</w:t>
      </w:r>
      <w:r w:rsidRPr="00E71EDE">
        <w:rPr>
          <w:rFonts w:asciiTheme="minorHAnsi" w:hAnsiTheme="minorHAnsi"/>
          <w:b/>
          <w:bCs/>
          <w:kern w:val="144"/>
          <w:sz w:val="22"/>
        </w:rPr>
        <w:t>)</w:t>
      </w:r>
      <w:r w:rsidR="00803657" w:rsidRPr="00E71EDE">
        <w:rPr>
          <w:rFonts w:asciiTheme="minorHAnsi" w:hAnsiTheme="minorHAnsi"/>
          <w:b/>
          <w:bCs/>
          <w:kern w:val="144"/>
          <w:sz w:val="22"/>
        </w:rPr>
        <w:t>,</w:t>
      </w:r>
    </w:p>
    <w:p w14:paraId="46C27718" w14:textId="36CA408C" w:rsidR="00803657" w:rsidRPr="00E71EDE" w:rsidRDefault="00803657" w:rsidP="0080365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 w:themeColor="text1"/>
          <w:kern w:val="144"/>
          <w:sz w:val="22"/>
        </w:rPr>
      </w:pPr>
      <w:r w:rsidRPr="00E71EDE">
        <w:rPr>
          <w:rFonts w:asciiTheme="minorHAnsi" w:hAnsiTheme="minorHAnsi"/>
          <w:color w:val="000000" w:themeColor="text1"/>
          <w:kern w:val="144"/>
          <w:sz w:val="22"/>
        </w:rPr>
        <w:t>wykonawca nie zawarł z innymi wykonawcami porozumienia mającego na celu zakłócenia konkurencji,</w:t>
      </w:r>
      <w:r w:rsidRPr="00E71EDE">
        <w:rPr>
          <w:rFonts w:asciiTheme="minorHAnsi" w:hAnsiTheme="minorHAnsi"/>
          <w:color w:val="000000" w:themeColor="text1"/>
        </w:rPr>
        <w:t xml:space="preserve"> </w:t>
      </w:r>
      <w:r w:rsidRPr="00E71EDE">
        <w:rPr>
          <w:rFonts w:asciiTheme="minorHAnsi" w:hAnsiTheme="minorHAnsi"/>
          <w:b/>
          <w:color w:val="000000" w:themeColor="text1"/>
          <w:kern w:val="144"/>
          <w:sz w:val="22"/>
        </w:rPr>
        <w:t xml:space="preserve">(art. 108 ust. 1 pkt 5 </w:t>
      </w:r>
      <w:r w:rsidR="005D7447" w:rsidRPr="00E71EDE">
        <w:rPr>
          <w:rFonts w:asciiTheme="minorHAnsi" w:hAnsiTheme="minorHAnsi"/>
          <w:b/>
          <w:bCs/>
          <w:kern w:val="144"/>
          <w:sz w:val="22"/>
        </w:rPr>
        <w:t>ustawy</w:t>
      </w:r>
      <w:r w:rsidR="005D7447" w:rsidRPr="00E71EDE">
        <w:rPr>
          <w:rFonts w:asciiTheme="minorHAnsi" w:hAnsiTheme="minorHAnsi"/>
          <w:b/>
          <w:color w:val="000000" w:themeColor="text1"/>
          <w:kern w:val="144"/>
          <w:sz w:val="22"/>
        </w:rPr>
        <w:t xml:space="preserve"> </w:t>
      </w:r>
      <w:proofErr w:type="spellStart"/>
      <w:r w:rsidRPr="00E71EDE">
        <w:rPr>
          <w:rFonts w:asciiTheme="minorHAnsi" w:hAnsiTheme="minorHAnsi"/>
          <w:b/>
          <w:color w:val="000000" w:themeColor="text1"/>
          <w:kern w:val="144"/>
          <w:sz w:val="22"/>
        </w:rPr>
        <w:t>Pzp</w:t>
      </w:r>
      <w:proofErr w:type="spellEnd"/>
      <w:r w:rsidR="005D7447" w:rsidRPr="00E71EDE">
        <w:rPr>
          <w:rFonts w:asciiTheme="minorHAnsi" w:hAnsiTheme="minorHAnsi"/>
          <w:b/>
          <w:color w:val="000000" w:themeColor="text1"/>
          <w:kern w:val="144"/>
          <w:sz w:val="22"/>
        </w:rPr>
        <w:t>.</w:t>
      </w:r>
      <w:r w:rsidRPr="00E71EDE">
        <w:rPr>
          <w:rFonts w:asciiTheme="minorHAnsi" w:hAnsiTheme="minorHAnsi"/>
          <w:b/>
          <w:color w:val="000000" w:themeColor="text1"/>
          <w:kern w:val="144"/>
          <w:sz w:val="22"/>
        </w:rPr>
        <w:t>);</w:t>
      </w:r>
    </w:p>
    <w:p w14:paraId="520D06A2" w14:textId="29E487B6" w:rsidR="008364CB" w:rsidRPr="00E71EDE" w:rsidRDefault="008364CB" w:rsidP="008364C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kern w:val="144"/>
          <w:sz w:val="22"/>
        </w:rPr>
      </w:pPr>
      <w:r w:rsidRPr="00E71EDE">
        <w:rPr>
          <w:rFonts w:asciiTheme="minorHAnsi" w:hAnsiTheme="minorHAnsi"/>
          <w:kern w:val="144"/>
          <w:sz w:val="22"/>
        </w:rPr>
        <w:t xml:space="preserve">nie doszło do zakłócenia konkurencji wynikającej z wcześniejszego zaangażowania tego wykonawcy lub podmiotu, który należy z wykonawcą do tej samej grupy kapitałowej w rozumieniu ustawy z dnia 16 lutego 2007 r. </w:t>
      </w:r>
      <w:r w:rsidRPr="00E71EDE">
        <w:rPr>
          <w:rFonts w:asciiTheme="minorHAnsi" w:hAnsiTheme="minorHAnsi"/>
          <w:i/>
          <w:iCs/>
          <w:kern w:val="144"/>
          <w:sz w:val="22"/>
        </w:rPr>
        <w:t>o ochronie konkurencji i konsumentów</w:t>
      </w:r>
      <w:r w:rsidRPr="00E71EDE">
        <w:rPr>
          <w:rFonts w:asciiTheme="minorHAnsi" w:hAnsiTheme="minorHAnsi"/>
          <w:kern w:val="144"/>
          <w:sz w:val="22"/>
        </w:rPr>
        <w:t xml:space="preserve">, w przypadkach, o których mowa w art. 85 ust. 1 ustawy </w:t>
      </w:r>
      <w:proofErr w:type="spellStart"/>
      <w:r w:rsidRPr="00E71EDE">
        <w:rPr>
          <w:rFonts w:asciiTheme="minorHAnsi" w:hAnsiTheme="minorHAnsi"/>
          <w:kern w:val="144"/>
          <w:sz w:val="22"/>
        </w:rPr>
        <w:t>Pzp</w:t>
      </w:r>
      <w:proofErr w:type="spellEnd"/>
      <w:r w:rsidR="00702C2A" w:rsidRPr="00E71EDE">
        <w:rPr>
          <w:rFonts w:asciiTheme="minorHAnsi" w:hAnsiTheme="minorHAnsi"/>
          <w:kern w:val="144"/>
          <w:sz w:val="22"/>
        </w:rPr>
        <w:t>.</w:t>
      </w:r>
      <w:r w:rsidRPr="00E71EDE">
        <w:rPr>
          <w:rFonts w:asciiTheme="minorHAnsi" w:hAnsiTheme="minorHAnsi"/>
          <w:kern w:val="144"/>
          <w:sz w:val="22"/>
        </w:rPr>
        <w:t xml:space="preserve">, chyba że spowodowane tym zakłócenie konkurencji może być wyeliminowane w inny sposób niż przez wykluczenie wykonawcy z udziału w postępowaniu o udzielenie zamówienia </w:t>
      </w:r>
      <w:r w:rsidRPr="00E71EDE">
        <w:rPr>
          <w:rFonts w:asciiTheme="minorHAnsi" w:hAnsiTheme="minorHAnsi"/>
          <w:b/>
          <w:bCs/>
          <w:kern w:val="144"/>
          <w:sz w:val="22"/>
        </w:rPr>
        <w:t xml:space="preserve">(art. 108 ust. 1 pkt 6 </w:t>
      </w:r>
      <w:r w:rsidR="005D7447" w:rsidRPr="00E71EDE">
        <w:rPr>
          <w:rFonts w:asciiTheme="minorHAnsi" w:hAnsiTheme="minorHAnsi"/>
          <w:b/>
          <w:bCs/>
          <w:kern w:val="144"/>
          <w:sz w:val="22"/>
        </w:rPr>
        <w:t xml:space="preserve">ustawy </w:t>
      </w:r>
      <w:proofErr w:type="spellStart"/>
      <w:r w:rsidRPr="00E71EDE">
        <w:rPr>
          <w:rFonts w:asciiTheme="minorHAnsi" w:hAnsiTheme="minorHAnsi"/>
          <w:b/>
          <w:bCs/>
          <w:kern w:val="144"/>
          <w:sz w:val="22"/>
        </w:rPr>
        <w:t>Pzp</w:t>
      </w:r>
      <w:proofErr w:type="spellEnd"/>
      <w:r w:rsidR="005D7447" w:rsidRPr="00E71EDE">
        <w:rPr>
          <w:rFonts w:asciiTheme="minorHAnsi" w:hAnsiTheme="minorHAnsi"/>
          <w:b/>
          <w:bCs/>
          <w:kern w:val="144"/>
          <w:sz w:val="22"/>
        </w:rPr>
        <w:t>.</w:t>
      </w:r>
      <w:r w:rsidRPr="00E71EDE">
        <w:rPr>
          <w:rFonts w:asciiTheme="minorHAnsi" w:hAnsiTheme="minorHAnsi"/>
          <w:b/>
          <w:bCs/>
          <w:kern w:val="144"/>
          <w:sz w:val="22"/>
        </w:rPr>
        <w:t>)</w:t>
      </w:r>
      <w:r w:rsidR="005D7447" w:rsidRPr="00E71EDE">
        <w:rPr>
          <w:rFonts w:asciiTheme="minorHAnsi" w:hAnsiTheme="minorHAnsi"/>
          <w:b/>
          <w:bCs/>
          <w:kern w:val="144"/>
          <w:sz w:val="22"/>
        </w:rPr>
        <w:t>.</w:t>
      </w:r>
    </w:p>
    <w:p w14:paraId="58C44805" w14:textId="77777777" w:rsidR="008364CB" w:rsidRDefault="008364CB" w:rsidP="008364CB">
      <w:pPr>
        <w:spacing w:line="360" w:lineRule="auto"/>
        <w:jc w:val="both"/>
        <w:rPr>
          <w:rFonts w:asciiTheme="minorHAnsi" w:hAnsiTheme="minorHAnsi"/>
          <w:b/>
          <w:kern w:val="144"/>
          <w:sz w:val="22"/>
        </w:rPr>
      </w:pPr>
    </w:p>
    <w:p w14:paraId="3D25EA9E" w14:textId="77777777" w:rsidR="00E71EDE" w:rsidRPr="00E71EDE" w:rsidRDefault="00E71EDE" w:rsidP="008364CB">
      <w:pPr>
        <w:spacing w:line="360" w:lineRule="auto"/>
        <w:jc w:val="both"/>
        <w:rPr>
          <w:rFonts w:asciiTheme="minorHAnsi" w:hAnsiTheme="minorHAnsi"/>
          <w:b/>
          <w:kern w:val="144"/>
          <w:sz w:val="22"/>
        </w:rPr>
      </w:pPr>
    </w:p>
    <w:p w14:paraId="73C474E5" w14:textId="77777777" w:rsidR="008364CB" w:rsidRPr="00E71EDE" w:rsidRDefault="008364CB" w:rsidP="008364CB">
      <w:pPr>
        <w:spacing w:line="360" w:lineRule="auto"/>
        <w:rPr>
          <w:rFonts w:asciiTheme="minorHAnsi" w:hAnsiTheme="minorHAnsi"/>
          <w:b/>
          <w:kern w:val="144"/>
          <w:sz w:val="22"/>
        </w:rPr>
      </w:pPr>
    </w:p>
    <w:p w14:paraId="3C266D69" w14:textId="65745E37" w:rsidR="00184940" w:rsidRPr="00E71EDE" w:rsidRDefault="00803657" w:rsidP="0018494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color w:val="FF0000"/>
          <w:kern w:val="144"/>
          <w:sz w:val="22"/>
        </w:rPr>
      </w:pPr>
      <w:r w:rsidRPr="00E71EDE">
        <w:rPr>
          <w:rFonts w:asciiTheme="minorHAnsi" w:hAnsiTheme="minorHAnsi"/>
          <w:b/>
          <w:color w:val="000000" w:themeColor="text1"/>
          <w:kern w:val="144"/>
          <w:sz w:val="22"/>
        </w:rPr>
        <w:lastRenderedPageBreak/>
        <w:t xml:space="preserve">W nawiązaniu do powyższego, </w:t>
      </w:r>
      <w:r w:rsidRPr="00E71EDE">
        <w:rPr>
          <w:rFonts w:asciiTheme="minorHAnsi" w:hAnsiTheme="minorHAnsi"/>
          <w:b/>
          <w:kern w:val="144"/>
          <w:sz w:val="22"/>
        </w:rPr>
        <w:t>o</w:t>
      </w:r>
      <w:r w:rsidR="00C02AA4" w:rsidRPr="00E71EDE">
        <w:rPr>
          <w:rFonts w:asciiTheme="minorHAnsi" w:hAnsiTheme="minorHAnsi"/>
          <w:b/>
          <w:kern w:val="144"/>
          <w:sz w:val="22"/>
        </w:rPr>
        <w:t>świadcza</w:t>
      </w:r>
      <w:r w:rsidR="006E1F29" w:rsidRPr="00E71EDE">
        <w:rPr>
          <w:rFonts w:asciiTheme="minorHAnsi" w:hAnsiTheme="minorHAnsi"/>
          <w:b/>
          <w:kern w:val="144"/>
          <w:sz w:val="22"/>
        </w:rPr>
        <w:t>m</w:t>
      </w:r>
      <w:r w:rsidR="002B508A" w:rsidRPr="00E71EDE">
        <w:rPr>
          <w:rFonts w:asciiTheme="minorHAnsi" w:hAnsiTheme="minorHAnsi"/>
          <w:b/>
          <w:kern w:val="144"/>
          <w:sz w:val="22"/>
        </w:rPr>
        <w:t>, że aktualna pozostaje informacja zaw</w:t>
      </w:r>
      <w:r w:rsidR="00184940" w:rsidRPr="00E71EDE">
        <w:rPr>
          <w:rFonts w:asciiTheme="minorHAnsi" w:hAnsiTheme="minorHAnsi"/>
          <w:b/>
          <w:kern w:val="144"/>
          <w:sz w:val="22"/>
        </w:rPr>
        <w:t>arta w JEDZ, w zakresie podstaw</w:t>
      </w:r>
      <w:r w:rsidR="00EA1C8D" w:rsidRPr="00E71EDE">
        <w:rPr>
          <w:rFonts w:asciiTheme="minorHAnsi" w:hAnsiTheme="minorHAnsi"/>
          <w:b/>
          <w:kern w:val="144"/>
          <w:sz w:val="22"/>
        </w:rPr>
        <w:t xml:space="preserve"> </w:t>
      </w:r>
      <w:r w:rsidR="002B508A" w:rsidRPr="00E71EDE">
        <w:rPr>
          <w:rFonts w:asciiTheme="minorHAnsi" w:hAnsiTheme="minorHAnsi"/>
          <w:b/>
          <w:kern w:val="144"/>
          <w:sz w:val="22"/>
        </w:rPr>
        <w:t>wykl</w:t>
      </w:r>
      <w:r w:rsidR="00184940" w:rsidRPr="00E71EDE">
        <w:rPr>
          <w:rFonts w:asciiTheme="minorHAnsi" w:hAnsiTheme="minorHAnsi"/>
          <w:b/>
          <w:kern w:val="144"/>
          <w:sz w:val="22"/>
        </w:rPr>
        <w:t>uczenia z postępowania, o których</w:t>
      </w:r>
      <w:r w:rsidR="002B508A" w:rsidRPr="00E71EDE">
        <w:rPr>
          <w:rFonts w:asciiTheme="minorHAnsi" w:hAnsiTheme="minorHAnsi"/>
          <w:b/>
          <w:kern w:val="144"/>
          <w:sz w:val="22"/>
        </w:rPr>
        <w:t xml:space="preserve"> mowa w art. 108 ust. 1 pkt 3, 4, 5, 6 </w:t>
      </w:r>
      <w:r w:rsidR="00EA1C8D" w:rsidRPr="00E71EDE">
        <w:rPr>
          <w:rFonts w:asciiTheme="minorHAnsi" w:hAnsiTheme="minorHAnsi"/>
          <w:b/>
          <w:kern w:val="144"/>
          <w:sz w:val="22"/>
        </w:rPr>
        <w:t xml:space="preserve"> oraz</w:t>
      </w:r>
      <w:r w:rsidR="00EA1C8D" w:rsidRPr="00E71EDE">
        <w:rPr>
          <w:rFonts w:asciiTheme="minorHAnsi" w:hAnsiTheme="minorHAnsi"/>
        </w:rPr>
        <w:t xml:space="preserve"> </w:t>
      </w:r>
      <w:r w:rsidR="00EA1C8D" w:rsidRPr="00E71EDE">
        <w:rPr>
          <w:rFonts w:asciiTheme="minorHAnsi" w:hAnsiTheme="minorHAnsi"/>
          <w:b/>
          <w:kern w:val="144"/>
          <w:sz w:val="22"/>
        </w:rPr>
        <w:t>art. 109 ust. 1 pkt</w:t>
      </w:r>
      <w:r w:rsidR="00E24203" w:rsidRPr="00E71EDE">
        <w:rPr>
          <w:rFonts w:asciiTheme="minorHAnsi" w:hAnsiTheme="minorHAnsi"/>
          <w:b/>
          <w:kern w:val="144"/>
          <w:sz w:val="22"/>
        </w:rPr>
        <w:t xml:space="preserve"> </w:t>
      </w:r>
      <w:r w:rsidR="00EA1C8D" w:rsidRPr="00E71EDE">
        <w:rPr>
          <w:rFonts w:asciiTheme="minorHAnsi" w:hAnsiTheme="minorHAnsi"/>
          <w:b/>
          <w:kern w:val="144"/>
          <w:sz w:val="22"/>
        </w:rPr>
        <w:t xml:space="preserve">8 ustawy </w:t>
      </w:r>
      <w:proofErr w:type="spellStart"/>
      <w:r w:rsidR="00E24203" w:rsidRPr="00E71EDE">
        <w:rPr>
          <w:rFonts w:asciiTheme="minorHAnsi" w:hAnsiTheme="minorHAnsi"/>
          <w:b/>
          <w:kern w:val="144"/>
          <w:sz w:val="22"/>
        </w:rPr>
        <w:t>P</w:t>
      </w:r>
      <w:r w:rsidR="00EA1C8D" w:rsidRPr="00E71EDE">
        <w:rPr>
          <w:rFonts w:asciiTheme="minorHAnsi" w:hAnsiTheme="minorHAnsi"/>
          <w:b/>
          <w:kern w:val="144"/>
          <w:sz w:val="22"/>
        </w:rPr>
        <w:t>zp</w:t>
      </w:r>
      <w:proofErr w:type="spellEnd"/>
      <w:r w:rsidR="005D7447" w:rsidRPr="00E71EDE">
        <w:rPr>
          <w:rFonts w:asciiTheme="minorHAnsi" w:hAnsiTheme="minorHAnsi"/>
          <w:b/>
          <w:kern w:val="144"/>
          <w:sz w:val="22"/>
        </w:rPr>
        <w:t>.</w:t>
      </w:r>
      <w:r w:rsidR="00184940" w:rsidRPr="00E71EDE">
        <w:rPr>
          <w:rFonts w:asciiTheme="minorHAnsi" w:hAnsiTheme="minorHAnsi"/>
          <w:b/>
          <w:kern w:val="144"/>
          <w:sz w:val="22"/>
        </w:rPr>
        <w:t xml:space="preserve"> </w:t>
      </w:r>
    </w:p>
    <w:p w14:paraId="29403547" w14:textId="77777777" w:rsidR="00184940" w:rsidRPr="00E71EDE" w:rsidRDefault="00184940" w:rsidP="00184940">
      <w:pPr>
        <w:pStyle w:val="Akapitzlist"/>
        <w:rPr>
          <w:rFonts w:asciiTheme="minorHAnsi" w:hAnsiTheme="minorHAnsi"/>
          <w:b/>
          <w:kern w:val="144"/>
          <w:sz w:val="22"/>
        </w:rPr>
      </w:pPr>
    </w:p>
    <w:p w14:paraId="16C78F81" w14:textId="3178D642" w:rsidR="006058DF" w:rsidRPr="00E71EDE" w:rsidRDefault="00E82081" w:rsidP="005D744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Cs/>
          <w:kern w:val="144"/>
          <w:sz w:val="22"/>
        </w:rPr>
      </w:pPr>
      <w:r w:rsidRPr="00E71EDE">
        <w:rPr>
          <w:rFonts w:asciiTheme="minorHAnsi" w:hAnsiTheme="minorHAnsi"/>
          <w:b/>
          <w:kern w:val="144"/>
          <w:sz w:val="22"/>
        </w:rPr>
        <w:t xml:space="preserve">Oświadczam, że </w:t>
      </w:r>
      <w:r w:rsidR="00CD4A8C" w:rsidRPr="00E71EDE">
        <w:rPr>
          <w:rFonts w:asciiTheme="minorHAnsi" w:hAnsiTheme="minorHAnsi"/>
          <w:b/>
          <w:kern w:val="144"/>
          <w:sz w:val="22"/>
        </w:rPr>
        <w:t xml:space="preserve">aktualna pozostaje informacja zawarta w oświadczeniu, o którym mowa w rozdziale IV </w:t>
      </w:r>
      <w:r w:rsidR="005D7447" w:rsidRPr="00E71EDE">
        <w:rPr>
          <w:rFonts w:asciiTheme="minorHAnsi" w:hAnsiTheme="minorHAnsi"/>
          <w:b/>
          <w:kern w:val="144"/>
          <w:sz w:val="22"/>
        </w:rPr>
        <w:t>pkt</w:t>
      </w:r>
      <w:r w:rsidR="00CD4A8C" w:rsidRPr="00E71EDE">
        <w:rPr>
          <w:rFonts w:asciiTheme="minorHAnsi" w:hAnsiTheme="minorHAnsi"/>
          <w:b/>
          <w:kern w:val="144"/>
          <w:sz w:val="22"/>
        </w:rPr>
        <w:t xml:space="preserve"> 11 SWZ </w:t>
      </w:r>
      <w:r w:rsidR="00CD4A8C" w:rsidRPr="00E71EDE">
        <w:rPr>
          <w:rFonts w:asciiTheme="minorHAnsi" w:hAnsiTheme="minorHAnsi"/>
          <w:kern w:val="144"/>
          <w:sz w:val="22"/>
        </w:rPr>
        <w:t>w zakresie podstaw</w:t>
      </w:r>
      <w:r w:rsidRPr="00E71EDE">
        <w:rPr>
          <w:rFonts w:asciiTheme="minorHAnsi" w:hAnsiTheme="minorHAnsi"/>
          <w:bCs/>
          <w:kern w:val="144"/>
          <w:sz w:val="22"/>
        </w:rPr>
        <w:t xml:space="preserve"> wykluczeni</w:t>
      </w:r>
      <w:r w:rsidR="00CD4A8C" w:rsidRPr="00E71EDE">
        <w:rPr>
          <w:rFonts w:asciiTheme="minorHAnsi" w:hAnsiTheme="minorHAnsi"/>
          <w:bCs/>
          <w:kern w:val="144"/>
          <w:sz w:val="22"/>
        </w:rPr>
        <w:t>a</w:t>
      </w:r>
      <w:r w:rsidRPr="00E71EDE">
        <w:rPr>
          <w:rFonts w:asciiTheme="minorHAnsi" w:hAnsiTheme="minorHAnsi"/>
          <w:bCs/>
          <w:kern w:val="144"/>
          <w:sz w:val="22"/>
        </w:rPr>
        <w:t xml:space="preserve"> </w:t>
      </w:r>
      <w:r w:rsidR="00CD4A8C" w:rsidRPr="00E71EDE">
        <w:rPr>
          <w:rFonts w:asciiTheme="minorHAnsi" w:hAnsiTheme="minorHAnsi"/>
          <w:bCs/>
          <w:kern w:val="144"/>
          <w:sz w:val="22"/>
        </w:rPr>
        <w:t xml:space="preserve">z postępowania </w:t>
      </w:r>
      <w:r w:rsidRPr="00E71EDE">
        <w:rPr>
          <w:rFonts w:asciiTheme="minorHAnsi" w:hAnsiTheme="minorHAnsi"/>
          <w:bCs/>
          <w:kern w:val="144"/>
          <w:sz w:val="22"/>
        </w:rPr>
        <w:t xml:space="preserve">na podstawie art. 7 ust. 1 </w:t>
      </w:r>
      <w:r w:rsidR="006058DF" w:rsidRPr="00E71EDE">
        <w:rPr>
          <w:rFonts w:asciiTheme="minorHAnsi" w:hAnsiTheme="minorHAnsi"/>
          <w:bCs/>
          <w:kern w:val="144"/>
          <w:sz w:val="22"/>
        </w:rPr>
        <w:t>pkt 1-3</w:t>
      </w:r>
      <w:r w:rsidRPr="00E71EDE">
        <w:rPr>
          <w:rFonts w:asciiTheme="minorHAnsi" w:hAnsiTheme="minorHAnsi"/>
          <w:bCs/>
          <w:kern w:val="144"/>
          <w:sz w:val="22"/>
        </w:rPr>
        <w:t xml:space="preserve"> ustawy z dnia 13 kwietnia 2022 r</w:t>
      </w:r>
      <w:r w:rsidRPr="00E71EDE">
        <w:rPr>
          <w:rFonts w:asciiTheme="minorHAnsi" w:hAnsiTheme="minorHAnsi"/>
          <w:bCs/>
          <w:i/>
          <w:iCs/>
          <w:kern w:val="144"/>
          <w:sz w:val="22"/>
        </w:rPr>
        <w:t>. o szczególnych rozwiązaniach w zakresie przeciwdziałania wspieraniu agresji na Ukrainę oraz służących ochronie bezpieczeństwa narodowego</w:t>
      </w:r>
      <w:r w:rsidRPr="00E71EDE">
        <w:rPr>
          <w:rFonts w:asciiTheme="minorHAnsi" w:hAnsiTheme="minorHAnsi"/>
          <w:bCs/>
          <w:kern w:val="144"/>
          <w:sz w:val="22"/>
        </w:rPr>
        <w:t xml:space="preserve"> (Dz. U. 2022 poz. 835)</w:t>
      </w:r>
      <w:r w:rsidR="006058DF" w:rsidRPr="00E71EDE">
        <w:rPr>
          <w:rFonts w:asciiTheme="minorHAnsi" w:hAnsiTheme="minorHAnsi"/>
          <w:bCs/>
          <w:kern w:val="144"/>
          <w:sz w:val="22"/>
        </w:rPr>
        <w:t>.</w:t>
      </w:r>
    </w:p>
    <w:p w14:paraId="1E4354E2" w14:textId="77777777" w:rsidR="006058DF" w:rsidRPr="00E71EDE" w:rsidRDefault="006058DF" w:rsidP="005D7447">
      <w:pPr>
        <w:pStyle w:val="Akapitzlist"/>
        <w:rPr>
          <w:rFonts w:asciiTheme="minorHAnsi" w:hAnsiTheme="minorHAnsi"/>
          <w:bCs/>
          <w:kern w:val="144"/>
          <w:sz w:val="22"/>
        </w:rPr>
      </w:pPr>
    </w:p>
    <w:p w14:paraId="6C53140F" w14:textId="03C05EAC" w:rsidR="006058DF" w:rsidRPr="00E71EDE" w:rsidRDefault="006058DF" w:rsidP="005D744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Cs/>
          <w:kern w:val="144"/>
          <w:sz w:val="22"/>
          <w:szCs w:val="22"/>
        </w:rPr>
      </w:pPr>
      <w:r w:rsidRPr="00E71EDE">
        <w:rPr>
          <w:rFonts w:asciiTheme="minorHAnsi" w:hAnsiTheme="minorHAnsi"/>
          <w:b/>
          <w:bCs/>
          <w:kern w:val="144"/>
          <w:sz w:val="22"/>
          <w:szCs w:val="22"/>
        </w:rPr>
        <w:t xml:space="preserve">Oświadczam, że </w:t>
      </w:r>
      <w:r w:rsidR="00CD4A8C" w:rsidRPr="00E71EDE">
        <w:rPr>
          <w:rFonts w:asciiTheme="minorHAnsi" w:hAnsiTheme="minorHAnsi"/>
          <w:b/>
          <w:bCs/>
          <w:kern w:val="144"/>
          <w:sz w:val="22"/>
          <w:szCs w:val="22"/>
        </w:rPr>
        <w:t xml:space="preserve">aktualna pozostaje informacja zawarta w oświadczeniu, o którym mowa w rozdziale IV </w:t>
      </w:r>
      <w:r w:rsidR="005D7447" w:rsidRPr="00E71EDE">
        <w:rPr>
          <w:rFonts w:asciiTheme="minorHAnsi" w:hAnsiTheme="minorHAnsi"/>
          <w:b/>
          <w:bCs/>
          <w:kern w:val="144"/>
          <w:sz w:val="22"/>
          <w:szCs w:val="22"/>
        </w:rPr>
        <w:t>pkt</w:t>
      </w:r>
      <w:r w:rsidR="00CD4A8C" w:rsidRPr="00E71EDE">
        <w:rPr>
          <w:rFonts w:asciiTheme="minorHAnsi" w:hAnsiTheme="minorHAnsi"/>
          <w:b/>
          <w:bCs/>
          <w:kern w:val="144"/>
          <w:sz w:val="22"/>
          <w:szCs w:val="22"/>
        </w:rPr>
        <w:t xml:space="preserve"> 11 SWZ</w:t>
      </w:r>
      <w:r w:rsidR="00CD4A8C" w:rsidRPr="00E71EDE">
        <w:rPr>
          <w:rFonts w:asciiTheme="minorHAnsi" w:hAnsiTheme="minorHAnsi"/>
          <w:bCs/>
          <w:kern w:val="144"/>
          <w:sz w:val="22"/>
          <w:szCs w:val="22"/>
        </w:rPr>
        <w:t xml:space="preserve"> w zakresie podstaw wykluczenia</w:t>
      </w:r>
      <w:r w:rsidRPr="00E71EDE">
        <w:rPr>
          <w:rFonts w:asciiTheme="minorHAnsi" w:hAnsiTheme="minorHAnsi"/>
          <w:bCs/>
          <w:kern w:val="144"/>
          <w:sz w:val="22"/>
          <w:szCs w:val="22"/>
        </w:rPr>
        <w:t xml:space="preserve"> </w:t>
      </w:r>
      <w:r w:rsidR="00CD4A8C" w:rsidRPr="00E71EDE">
        <w:rPr>
          <w:rFonts w:asciiTheme="minorHAnsi" w:hAnsiTheme="minorHAnsi"/>
          <w:bCs/>
          <w:kern w:val="144"/>
          <w:sz w:val="22"/>
          <w:szCs w:val="22"/>
        </w:rPr>
        <w:t xml:space="preserve">z postępowania </w:t>
      </w:r>
      <w:r w:rsidRPr="00E71EDE">
        <w:rPr>
          <w:rFonts w:asciiTheme="minorHAnsi" w:hAnsiTheme="minorHAnsi"/>
          <w:bCs/>
          <w:kern w:val="144"/>
          <w:sz w:val="22"/>
          <w:szCs w:val="22"/>
        </w:rPr>
        <w:t xml:space="preserve">na podstawie art. 5k </w:t>
      </w:r>
      <w:r w:rsidRPr="00E71EDE">
        <w:rPr>
          <w:rFonts w:asciiTheme="minorHAnsi" w:hAnsiTheme="minorHAnsi"/>
          <w:sz w:val="22"/>
          <w:szCs w:val="22"/>
        </w:rPr>
        <w:t xml:space="preserve">rozporządzenia Rady (UE) nr 833/2014 z dnia 31 lipca 2014 r. </w:t>
      </w:r>
      <w:r w:rsidRPr="00E71EDE">
        <w:rPr>
          <w:rFonts w:asciiTheme="minorHAnsi" w:hAnsiTheme="minorHAnsi"/>
          <w:i/>
          <w:iCs/>
          <w:sz w:val="22"/>
          <w:szCs w:val="22"/>
        </w:rPr>
        <w:t>dotyczącego środków ograniczających w związku z działaniami Rosji destabilizującymi sytuację na Ukrainie</w:t>
      </w:r>
      <w:r w:rsidRPr="00E71EDE">
        <w:rPr>
          <w:rFonts w:asciiTheme="minorHAnsi" w:hAnsiTheme="minorHAnsi"/>
          <w:sz w:val="22"/>
          <w:szCs w:val="22"/>
        </w:rPr>
        <w:t xml:space="preserve"> (</w:t>
      </w:r>
      <w:r w:rsidRPr="00E71EDE">
        <w:rPr>
          <w:rFonts w:asciiTheme="minorHAnsi" w:hAnsiTheme="minorHAnsi"/>
          <w:sz w:val="22"/>
          <w:szCs w:val="22"/>
          <w:shd w:val="clear" w:color="auto" w:fill="FFFFFF"/>
        </w:rPr>
        <w:t>Dz. Urz. UE nr L 229 z 31.7.2014, str. 1</w:t>
      </w:r>
      <w:r w:rsidRPr="00E71EDE">
        <w:rPr>
          <w:rFonts w:asciiTheme="minorHAnsi" w:hAnsiTheme="minorHAnsi"/>
          <w:sz w:val="22"/>
          <w:szCs w:val="22"/>
        </w:rPr>
        <w:t xml:space="preserve">), zmienionego rozporządzeniem Rady (UE) 2022/576 z dnia 8 kwietnia 2022 </w:t>
      </w:r>
      <w:r w:rsidRPr="00E71EDE">
        <w:rPr>
          <w:rFonts w:asciiTheme="minorHAnsi" w:hAnsiTheme="minorHAnsi"/>
          <w:i/>
          <w:iCs/>
          <w:sz w:val="22"/>
          <w:szCs w:val="22"/>
          <w:shd w:val="clear" w:color="auto" w:fill="FFFFFF"/>
        </w:rPr>
        <w:t>w sprawie zmiany rozporządzenia (UE) nr 833/2014 dotyczącego środków ograniczających w związku z działaniami Rosji destabilizującymi sytuację na Ukrainie</w:t>
      </w:r>
      <w:r w:rsidRPr="00E71EDE">
        <w:rPr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E71EDE">
        <w:rPr>
          <w:rFonts w:asciiTheme="minorHAnsi" w:hAnsiTheme="minorHAnsi"/>
          <w:sz w:val="22"/>
          <w:szCs w:val="22"/>
        </w:rPr>
        <w:t>(</w:t>
      </w:r>
      <w:r w:rsidRPr="00E71EDE">
        <w:rPr>
          <w:rFonts w:asciiTheme="minorHAnsi" w:hAnsiTheme="minorHAnsi"/>
          <w:sz w:val="22"/>
          <w:szCs w:val="22"/>
          <w:shd w:val="clear" w:color="auto" w:fill="FFFFFF"/>
        </w:rPr>
        <w:t>Dz. Urz. UE nr L 111 z 8.4.2022, str. 1</w:t>
      </w:r>
      <w:r w:rsidRPr="00E71EDE">
        <w:rPr>
          <w:rFonts w:asciiTheme="minorHAnsi" w:hAnsiTheme="minorHAnsi"/>
          <w:sz w:val="22"/>
          <w:szCs w:val="22"/>
        </w:rPr>
        <w:t>).</w:t>
      </w:r>
    </w:p>
    <w:p w14:paraId="612BB47B" w14:textId="54F1F556" w:rsidR="00E82081" w:rsidRPr="00E71EDE" w:rsidRDefault="006058DF" w:rsidP="005D7447">
      <w:pPr>
        <w:rPr>
          <w:rFonts w:asciiTheme="minorHAnsi" w:hAnsiTheme="minorHAnsi"/>
          <w:b/>
        </w:rPr>
      </w:pPr>
      <w:r w:rsidRPr="00E71EDE" w:rsidDel="006058DF">
        <w:rPr>
          <w:rFonts w:asciiTheme="minorHAnsi" w:hAnsiTheme="minorHAnsi"/>
          <w:bCs/>
          <w:color w:val="000000" w:themeColor="text1"/>
          <w:kern w:val="144"/>
          <w:sz w:val="22"/>
        </w:rPr>
        <w:t xml:space="preserve"> </w:t>
      </w:r>
    </w:p>
    <w:p w14:paraId="5E68EA8F" w14:textId="186A0CF9" w:rsidR="00C638C9" w:rsidRPr="00E71EDE" w:rsidRDefault="00C638C9" w:rsidP="001E274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kern w:val="144"/>
          <w:sz w:val="22"/>
        </w:rPr>
      </w:pPr>
      <w:r w:rsidRPr="00E71EDE">
        <w:rPr>
          <w:rFonts w:asciiTheme="minorHAnsi" w:hAnsiTheme="minorHAnsi"/>
          <w:b/>
          <w:kern w:val="144"/>
          <w:sz w:val="22"/>
        </w:rPr>
        <w:t>Oświadczam, że złożone wraz z ofertą w niniejszym postępowaniu podmiotowe środki dowodowe są prawidłowe i aktualne.</w:t>
      </w:r>
    </w:p>
    <w:p w14:paraId="0A3848EB" w14:textId="77777777" w:rsidR="002B508A" w:rsidRPr="00E71EDE" w:rsidRDefault="002B508A" w:rsidP="002B508A">
      <w:pPr>
        <w:pStyle w:val="Akapitzlist"/>
        <w:spacing w:line="360" w:lineRule="auto"/>
        <w:ind w:left="540"/>
        <w:rPr>
          <w:rFonts w:asciiTheme="minorHAnsi" w:hAnsiTheme="minorHAnsi"/>
          <w:b/>
          <w:kern w:val="144"/>
          <w:sz w:val="22"/>
        </w:rPr>
      </w:pPr>
    </w:p>
    <w:p w14:paraId="330100A2" w14:textId="3060EA64" w:rsidR="002B508A" w:rsidRPr="00E71EDE" w:rsidRDefault="000927EB" w:rsidP="00C02AA4">
      <w:pPr>
        <w:spacing w:line="360" w:lineRule="auto"/>
        <w:jc w:val="both"/>
        <w:rPr>
          <w:rFonts w:asciiTheme="minorHAnsi" w:hAnsiTheme="minorHAnsi"/>
          <w:bCs/>
          <w:kern w:val="144"/>
          <w:sz w:val="22"/>
        </w:rPr>
      </w:pPr>
      <w:r w:rsidRPr="00E71EDE">
        <w:rPr>
          <w:rFonts w:asciiTheme="minorHAnsi" w:hAnsiTheme="minorHAnsi"/>
          <w:bCs/>
          <w:kern w:val="144"/>
          <w:sz w:val="22"/>
        </w:rPr>
        <w:t>Data………………….</w:t>
      </w:r>
    </w:p>
    <w:p w14:paraId="5C80FB24" w14:textId="77777777" w:rsidR="000927EB" w:rsidRPr="00E71EDE" w:rsidRDefault="000927EB" w:rsidP="00C02AA4">
      <w:pPr>
        <w:spacing w:line="360" w:lineRule="auto"/>
        <w:jc w:val="both"/>
        <w:rPr>
          <w:rFonts w:asciiTheme="minorHAnsi" w:hAnsiTheme="minorHAnsi"/>
          <w:b/>
          <w:kern w:val="144"/>
          <w:sz w:val="22"/>
        </w:rPr>
      </w:pPr>
    </w:p>
    <w:p w14:paraId="1ED9FEC0" w14:textId="77777777" w:rsidR="00127F6A" w:rsidRPr="00E71EDE" w:rsidRDefault="00127F6A" w:rsidP="00127F6A">
      <w:pPr>
        <w:spacing w:before="120"/>
        <w:ind w:left="4247"/>
        <w:jc w:val="right"/>
        <w:rPr>
          <w:rFonts w:asciiTheme="minorHAnsi" w:hAnsiTheme="minorHAnsi" w:cs="Tahoma"/>
          <w:b/>
          <w:i/>
          <w:sz w:val="22"/>
          <w:szCs w:val="22"/>
        </w:rPr>
      </w:pPr>
      <w:r w:rsidRPr="00E71EDE">
        <w:rPr>
          <w:rFonts w:asciiTheme="minorHAnsi" w:hAnsiTheme="minorHAnsi" w:cs="Tahoma"/>
          <w:b/>
          <w:i/>
          <w:sz w:val="22"/>
          <w:szCs w:val="22"/>
        </w:rPr>
        <w:t xml:space="preserve">Oświadczenie należy podpisać </w:t>
      </w:r>
      <w:r w:rsidRPr="00E71EDE">
        <w:rPr>
          <w:rFonts w:asciiTheme="minorHAnsi" w:hAnsiTheme="minorHAnsi" w:cs="Tahoma"/>
          <w:b/>
          <w:i/>
          <w:sz w:val="22"/>
          <w:szCs w:val="22"/>
        </w:rPr>
        <w:br/>
        <w:t>kwalifikowanym podpisem elektronicznym</w:t>
      </w:r>
    </w:p>
    <w:p w14:paraId="02578556" w14:textId="72A69440" w:rsidR="00FD3EEE" w:rsidRPr="00E71EDE" w:rsidRDefault="00127F6A" w:rsidP="00596A89">
      <w:pPr>
        <w:spacing w:line="360" w:lineRule="auto"/>
        <w:ind w:right="282"/>
        <w:jc w:val="both"/>
        <w:rPr>
          <w:rFonts w:asciiTheme="minorHAnsi" w:hAnsiTheme="minorHAnsi"/>
          <w:kern w:val="144"/>
          <w:sz w:val="22"/>
          <w:szCs w:val="22"/>
        </w:rPr>
      </w:pPr>
      <w:r w:rsidRPr="00E71EDE">
        <w:rPr>
          <w:rFonts w:asciiTheme="minorHAnsi" w:hAnsiTheme="minorHAnsi" w:cs="Tahoma"/>
          <w:i/>
          <w:kern w:val="144"/>
          <w:sz w:val="22"/>
          <w:szCs w:val="22"/>
        </w:rPr>
        <w:tab/>
      </w:r>
    </w:p>
    <w:sectPr w:rsidR="00FD3EEE" w:rsidRPr="00E71EDE" w:rsidSect="00C02AA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2F157" w14:textId="77777777" w:rsidR="00AB2D94" w:rsidRDefault="00AB2D94">
      <w:r>
        <w:separator/>
      </w:r>
    </w:p>
  </w:endnote>
  <w:endnote w:type="continuationSeparator" w:id="0">
    <w:p w14:paraId="312D6745" w14:textId="77777777" w:rsidR="00AB2D94" w:rsidRDefault="00AB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896F1" w14:textId="77777777" w:rsidR="007200D4" w:rsidRDefault="00AB2D94">
    <w:pPr>
      <w:pStyle w:val="Stopka"/>
      <w:framePr w:wrap="around" w:vAnchor="text" w:hAnchor="margin" w:xAlign="right" w:y="1"/>
      <w:rPr>
        <w:rStyle w:val="Numerstrony"/>
      </w:rPr>
    </w:pPr>
  </w:p>
  <w:p w14:paraId="64736B6C" w14:textId="77777777" w:rsidR="007200D4" w:rsidRDefault="00AB2D9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E0D85" w14:textId="77777777" w:rsidR="00AA36EE" w:rsidRDefault="00AA36EE" w:rsidP="00AA36EE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534ED559" w14:textId="77777777" w:rsidR="00AA36EE" w:rsidRPr="001E2747" w:rsidRDefault="00AA36EE" w:rsidP="00AA36EE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  <w:r w:rsidRPr="001E2747">
      <w:rPr>
        <w:rFonts w:ascii="Garamond" w:hAnsi="Garamond"/>
        <w:i/>
        <w:kern w:val="144"/>
        <w:sz w:val="20"/>
        <w:szCs w:val="20"/>
      </w:rPr>
      <w:t>*niepotrzebne skreślić</w:t>
    </w:r>
  </w:p>
  <w:p w14:paraId="3AEAFB96" w14:textId="58E96176" w:rsidR="007200D4" w:rsidRPr="00AA36EE" w:rsidRDefault="00C02AA4" w:rsidP="00AA36EE">
    <w:pPr>
      <w:pStyle w:val="Stopka"/>
      <w:jc w:val="right"/>
      <w:rPr>
        <w:sz w:val="22"/>
      </w:rPr>
    </w:pPr>
    <w:r>
      <w:rPr>
        <w:noProof/>
        <w:sz w:val="22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7245A" w14:textId="77777777" w:rsidR="001E2747" w:rsidRDefault="001E2747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34D15D58" w14:textId="77777777" w:rsidR="002745C9" w:rsidRPr="002745C9" w:rsidRDefault="002745C9" w:rsidP="002745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F2672" w14:textId="77777777" w:rsidR="00AB2D94" w:rsidRDefault="00AB2D94">
      <w:r>
        <w:separator/>
      </w:r>
    </w:p>
  </w:footnote>
  <w:footnote w:type="continuationSeparator" w:id="0">
    <w:p w14:paraId="2D7D3C7B" w14:textId="77777777" w:rsidR="00AB2D94" w:rsidRDefault="00AB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89632" w14:textId="77777777" w:rsidR="007200D4" w:rsidRPr="00D16A71" w:rsidRDefault="00AB2D9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4A142" w14:textId="07634BAA" w:rsidR="00F917F0" w:rsidRPr="00F917F0" w:rsidRDefault="00F917F0" w:rsidP="00F917F0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</w:p>
  <w:p w14:paraId="0FCB50EC" w14:textId="77777777" w:rsidR="00F917F0" w:rsidRPr="00F917F0" w:rsidRDefault="00F917F0" w:rsidP="00F917F0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14:paraId="05EC2F73" w14:textId="0F7CD828" w:rsidR="00F917F0" w:rsidRDefault="00F917F0" w:rsidP="00F917F0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F917F0">
      <w:rPr>
        <w:rFonts w:ascii="Calibri" w:eastAsia="Calibri" w:hAnsi="Calibri"/>
        <w:sz w:val="22"/>
        <w:szCs w:val="22"/>
        <w:lang w:eastAsia="en-US"/>
      </w:rPr>
      <w:t>K-ZP.2</w:t>
    </w:r>
    <w:r w:rsidR="003F6B1A">
      <w:rPr>
        <w:rFonts w:ascii="Calibri" w:eastAsia="Calibri" w:hAnsi="Calibri"/>
        <w:sz w:val="22"/>
        <w:szCs w:val="22"/>
        <w:lang w:eastAsia="en-US"/>
      </w:rPr>
      <w:t>61.184</w:t>
    </w:r>
    <w:r w:rsidRPr="00F917F0">
      <w:rPr>
        <w:rFonts w:ascii="Calibri" w:eastAsia="Calibri" w:hAnsi="Calibri"/>
        <w:sz w:val="22"/>
        <w:szCs w:val="22"/>
        <w:lang w:eastAsia="en-US"/>
      </w:rPr>
      <w:t>.2023</w:t>
    </w:r>
  </w:p>
  <w:p w14:paraId="1B9D3105" w14:textId="0201B9B5" w:rsidR="00E71EDE" w:rsidRPr="00F917F0" w:rsidRDefault="00E71EDE" w:rsidP="00E71EDE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sz w:val="22"/>
        <w:szCs w:val="22"/>
        <w:lang w:eastAsia="en-US"/>
      </w:rPr>
      <w:t>Załącznik nr 6</w:t>
    </w:r>
    <w:r w:rsidR="00F92F0E">
      <w:rPr>
        <w:rFonts w:ascii="Calibri" w:eastAsia="Calibri" w:hAnsi="Calibri"/>
        <w:sz w:val="22"/>
        <w:szCs w:val="22"/>
        <w:lang w:eastAsia="en-US"/>
      </w:rPr>
      <w:t xml:space="preserve"> do SWZ</w:t>
    </w:r>
  </w:p>
  <w:p w14:paraId="374C5007" w14:textId="79D96DFD" w:rsidR="007200D4" w:rsidRPr="00E70DE8" w:rsidRDefault="00AB2D94" w:rsidP="00E70D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1613C"/>
    <w:multiLevelType w:val="hybridMultilevel"/>
    <w:tmpl w:val="FF08716E"/>
    <w:lvl w:ilvl="0" w:tplc="FEA47BFC">
      <w:start w:val="1"/>
      <w:numFmt w:val="decimal"/>
      <w:lvlText w:val="%1."/>
      <w:lvlJc w:val="left"/>
      <w:pPr>
        <w:ind w:left="54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E073896"/>
    <w:multiLevelType w:val="hybridMultilevel"/>
    <w:tmpl w:val="066486B6"/>
    <w:lvl w:ilvl="0" w:tplc="9C0CE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F2561"/>
    <w:multiLevelType w:val="hybridMultilevel"/>
    <w:tmpl w:val="CC94F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C8"/>
    <w:rsid w:val="000277CC"/>
    <w:rsid w:val="00037467"/>
    <w:rsid w:val="00043026"/>
    <w:rsid w:val="00057150"/>
    <w:rsid w:val="000769FD"/>
    <w:rsid w:val="00080A7F"/>
    <w:rsid w:val="00086F74"/>
    <w:rsid w:val="000927EB"/>
    <w:rsid w:val="00104AFE"/>
    <w:rsid w:val="0010727F"/>
    <w:rsid w:val="00117118"/>
    <w:rsid w:val="00117DA1"/>
    <w:rsid w:val="0012259A"/>
    <w:rsid w:val="00123E23"/>
    <w:rsid w:val="00127F6A"/>
    <w:rsid w:val="00151702"/>
    <w:rsid w:val="00157EC3"/>
    <w:rsid w:val="001738FB"/>
    <w:rsid w:val="00184940"/>
    <w:rsid w:val="00194C92"/>
    <w:rsid w:val="00195360"/>
    <w:rsid w:val="001D245C"/>
    <w:rsid w:val="001D2BF9"/>
    <w:rsid w:val="001E2747"/>
    <w:rsid w:val="001E2D3B"/>
    <w:rsid w:val="00243B7B"/>
    <w:rsid w:val="00253E1B"/>
    <w:rsid w:val="0026122B"/>
    <w:rsid w:val="00270D65"/>
    <w:rsid w:val="002745C9"/>
    <w:rsid w:val="002B508A"/>
    <w:rsid w:val="002C65EF"/>
    <w:rsid w:val="002D1F13"/>
    <w:rsid w:val="002E161E"/>
    <w:rsid w:val="002E2B2B"/>
    <w:rsid w:val="002F097D"/>
    <w:rsid w:val="003E3C28"/>
    <w:rsid w:val="003E5466"/>
    <w:rsid w:val="003F6B1A"/>
    <w:rsid w:val="004129B4"/>
    <w:rsid w:val="00425930"/>
    <w:rsid w:val="004D6FDB"/>
    <w:rsid w:val="004F5922"/>
    <w:rsid w:val="004F66DB"/>
    <w:rsid w:val="0052722E"/>
    <w:rsid w:val="00530434"/>
    <w:rsid w:val="005453CC"/>
    <w:rsid w:val="00550824"/>
    <w:rsid w:val="00584FCE"/>
    <w:rsid w:val="0059460F"/>
    <w:rsid w:val="00596A89"/>
    <w:rsid w:val="005A0FAD"/>
    <w:rsid w:val="005D7447"/>
    <w:rsid w:val="005E0473"/>
    <w:rsid w:val="005F5492"/>
    <w:rsid w:val="006058DF"/>
    <w:rsid w:val="0062369A"/>
    <w:rsid w:val="00642BBC"/>
    <w:rsid w:val="00674468"/>
    <w:rsid w:val="006964D3"/>
    <w:rsid w:val="006A0EE5"/>
    <w:rsid w:val="006E1F29"/>
    <w:rsid w:val="00702C2A"/>
    <w:rsid w:val="007120C6"/>
    <w:rsid w:val="007328B2"/>
    <w:rsid w:val="00732AA6"/>
    <w:rsid w:val="0073437A"/>
    <w:rsid w:val="0074137B"/>
    <w:rsid w:val="00763D5E"/>
    <w:rsid w:val="00776F0D"/>
    <w:rsid w:val="007820D4"/>
    <w:rsid w:val="007A771C"/>
    <w:rsid w:val="007C0F58"/>
    <w:rsid w:val="007C42D2"/>
    <w:rsid w:val="007F1D5C"/>
    <w:rsid w:val="007F3B4D"/>
    <w:rsid w:val="00803657"/>
    <w:rsid w:val="00833D76"/>
    <w:rsid w:val="00833EF0"/>
    <w:rsid w:val="008364CB"/>
    <w:rsid w:val="00867F48"/>
    <w:rsid w:val="00877045"/>
    <w:rsid w:val="00892522"/>
    <w:rsid w:val="0090732B"/>
    <w:rsid w:val="00907F05"/>
    <w:rsid w:val="00927EBF"/>
    <w:rsid w:val="00940170"/>
    <w:rsid w:val="009534DA"/>
    <w:rsid w:val="00967209"/>
    <w:rsid w:val="009C3AAB"/>
    <w:rsid w:val="009E1A01"/>
    <w:rsid w:val="00A0232B"/>
    <w:rsid w:val="00A1402B"/>
    <w:rsid w:val="00A3629B"/>
    <w:rsid w:val="00A53965"/>
    <w:rsid w:val="00A66E57"/>
    <w:rsid w:val="00AA2287"/>
    <w:rsid w:val="00AA36EE"/>
    <w:rsid w:val="00AA46DE"/>
    <w:rsid w:val="00AB2D94"/>
    <w:rsid w:val="00AF1DE0"/>
    <w:rsid w:val="00AF2CF8"/>
    <w:rsid w:val="00AF3203"/>
    <w:rsid w:val="00B10896"/>
    <w:rsid w:val="00B1749E"/>
    <w:rsid w:val="00B25CF6"/>
    <w:rsid w:val="00B31E4E"/>
    <w:rsid w:val="00BA3ACB"/>
    <w:rsid w:val="00BC3DDF"/>
    <w:rsid w:val="00C02AA4"/>
    <w:rsid w:val="00C120B0"/>
    <w:rsid w:val="00C638C9"/>
    <w:rsid w:val="00C80BC9"/>
    <w:rsid w:val="00C863AD"/>
    <w:rsid w:val="00C901D9"/>
    <w:rsid w:val="00CA4C25"/>
    <w:rsid w:val="00CB05C8"/>
    <w:rsid w:val="00CB27E6"/>
    <w:rsid w:val="00CD4A8C"/>
    <w:rsid w:val="00CF79E0"/>
    <w:rsid w:val="00D02CF0"/>
    <w:rsid w:val="00D2450D"/>
    <w:rsid w:val="00D2607F"/>
    <w:rsid w:val="00D9191B"/>
    <w:rsid w:val="00DE29BE"/>
    <w:rsid w:val="00DF2BE6"/>
    <w:rsid w:val="00E12CFA"/>
    <w:rsid w:val="00E14176"/>
    <w:rsid w:val="00E21F69"/>
    <w:rsid w:val="00E24203"/>
    <w:rsid w:val="00E32210"/>
    <w:rsid w:val="00E4036C"/>
    <w:rsid w:val="00E4343D"/>
    <w:rsid w:val="00E70DE8"/>
    <w:rsid w:val="00E71B61"/>
    <w:rsid w:val="00E71EDE"/>
    <w:rsid w:val="00E75C13"/>
    <w:rsid w:val="00E82081"/>
    <w:rsid w:val="00E94D58"/>
    <w:rsid w:val="00EA1C8D"/>
    <w:rsid w:val="00EB0CE5"/>
    <w:rsid w:val="00EC0D7C"/>
    <w:rsid w:val="00EC21F6"/>
    <w:rsid w:val="00EC51D5"/>
    <w:rsid w:val="00EF289A"/>
    <w:rsid w:val="00F04411"/>
    <w:rsid w:val="00F917F0"/>
    <w:rsid w:val="00F92F0E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CCB6E"/>
  <w15:docId w15:val="{B0A96957-F631-4A1B-AEDF-78266FDC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02A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02A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C02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02A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C02AA4"/>
  </w:style>
  <w:style w:type="character" w:styleId="Odwoaniedokomentarza">
    <w:name w:val="annotation reference"/>
    <w:basedOn w:val="Domylnaczcionkaakapitu"/>
    <w:uiPriority w:val="99"/>
    <w:semiHidden/>
    <w:unhideWhenUsed/>
    <w:rsid w:val="00104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A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A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A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A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AF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508A"/>
    <w:pPr>
      <w:ind w:left="720"/>
      <w:contextualSpacing/>
    </w:pPr>
  </w:style>
  <w:style w:type="paragraph" w:styleId="Poprawka">
    <w:name w:val="Revision"/>
    <w:hidden/>
    <w:uiPriority w:val="99"/>
    <w:semiHidden/>
    <w:rsid w:val="005D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ZZP przy MZ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Kowalski</dc:creator>
  <cp:lastModifiedBy>mnowicka</cp:lastModifiedBy>
  <cp:revision>3</cp:revision>
  <cp:lastPrinted>2020-01-21T10:05:00Z</cp:lastPrinted>
  <dcterms:created xsi:type="dcterms:W3CDTF">2023-12-20T12:10:00Z</dcterms:created>
  <dcterms:modified xsi:type="dcterms:W3CDTF">2023-12-20T12:13:00Z</dcterms:modified>
</cp:coreProperties>
</file>