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1370115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r w:rsidR="00445FE5">
        <w:rPr>
          <w:rFonts w:asciiTheme="majorHAnsi" w:hAnsiTheme="majorHAnsi"/>
          <w:b w:val="0"/>
          <w:sz w:val="24"/>
          <w:szCs w:val="24"/>
        </w:rPr>
        <w:t xml:space="preserve">t.j.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A163CA">
        <w:rPr>
          <w:rFonts w:asciiTheme="majorHAnsi" w:hAnsiTheme="majorHAnsi"/>
          <w:b w:val="0"/>
          <w:sz w:val="24"/>
          <w:szCs w:val="24"/>
        </w:rPr>
        <w:t>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</w:t>
      </w:r>
      <w:r w:rsidR="00A163CA">
        <w:rPr>
          <w:rFonts w:asciiTheme="majorHAnsi" w:hAnsiTheme="majorHAnsi"/>
          <w:b w:val="0"/>
          <w:sz w:val="24"/>
          <w:szCs w:val="24"/>
        </w:rPr>
        <w:t>605</w:t>
      </w:r>
      <w:r w:rsidR="007257F1">
        <w:rPr>
          <w:rFonts w:asciiTheme="majorHAnsi" w:hAnsiTheme="majorHAnsi"/>
          <w:b w:val="0"/>
          <w:sz w:val="24"/>
          <w:szCs w:val="24"/>
        </w:rPr>
        <w:t>)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0CDF6FF7" w14:textId="7F67713E" w:rsidR="00A062BC" w:rsidRPr="003E07E0" w:rsidRDefault="00445FE5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3E07E0">
        <w:rPr>
          <w:rFonts w:asciiTheme="majorHAnsi" w:hAnsiTheme="majorHAnsi" w:cstheme="majorHAnsi"/>
          <w:sz w:val="24"/>
          <w:szCs w:val="24"/>
        </w:rPr>
        <w:t xml:space="preserve">są </w:t>
      </w:r>
      <w:r w:rsidR="003E07E0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bookmarkStart w:id="0" w:name="_Hlk138236826"/>
      <w:r w:rsidR="003E07E0">
        <w:rPr>
          <w:rFonts w:asciiTheme="majorHAnsi" w:hAnsiTheme="majorHAnsi" w:cstheme="majorHAnsi"/>
          <w:bCs/>
          <w:sz w:val="24"/>
          <w:szCs w:val="24"/>
        </w:rPr>
        <w:t xml:space="preserve">rozbiórce budynku warsztatu elektryczno-mechanicznego z modelarnią oraz rozbiórce budynku hali odlewni z pompownią, wiatą, generatorami pieców odlewniczych, kompresorownią i zapleczem socjalnym </w:t>
      </w:r>
      <w:r w:rsidR="007257F1">
        <w:rPr>
          <w:rFonts w:asciiTheme="majorHAnsi" w:hAnsiTheme="majorHAnsi" w:cstheme="majorHAnsi"/>
          <w:bCs/>
          <w:sz w:val="24"/>
          <w:szCs w:val="24"/>
        </w:rPr>
        <w:br/>
      </w:r>
      <w:r w:rsidR="003E07E0">
        <w:rPr>
          <w:rFonts w:asciiTheme="majorHAnsi" w:hAnsiTheme="majorHAnsi" w:cstheme="majorHAnsi"/>
          <w:bCs/>
          <w:sz w:val="24"/>
          <w:szCs w:val="24"/>
        </w:rPr>
        <w:t>w miejscowości Bolesław ul. Główna na działce o nr ew. gr. 1738/6.</w:t>
      </w:r>
      <w:bookmarkEnd w:id="0"/>
      <w:r w:rsidR="003E07E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Szczegółowy opis przedmiotu zamówienia stanowi zał. </w:t>
      </w:r>
      <w:r>
        <w:rPr>
          <w:rFonts w:asciiTheme="majorHAnsi" w:hAnsiTheme="majorHAnsi" w:cstheme="majorHAnsi"/>
          <w:bCs/>
          <w:sz w:val="24"/>
          <w:szCs w:val="24"/>
        </w:rPr>
        <w:t>7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3E07E0">
        <w:rPr>
          <w:rFonts w:asciiTheme="majorHAnsi" w:hAnsiTheme="majorHAnsi" w:cstheme="majorHAnsi"/>
          <w:bCs/>
          <w:sz w:val="24"/>
          <w:szCs w:val="24"/>
        </w:rPr>
        <w:t>Dokumentacja techniczna</w:t>
      </w:r>
      <w:r w:rsidR="002F5DCC">
        <w:rPr>
          <w:rFonts w:asciiTheme="majorHAnsi" w:hAnsiTheme="majorHAnsi" w:cstheme="majorHAnsi"/>
          <w:bCs/>
          <w:sz w:val="24"/>
          <w:szCs w:val="24"/>
        </w:rPr>
        <w:t>).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2104092B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</w:t>
      </w:r>
      <w:r w:rsidRPr="00A163CA">
        <w:rPr>
          <w:rFonts w:asciiTheme="majorHAnsi" w:hAnsiTheme="majorHAnsi" w:cs="TimesNewRomanPSMT"/>
          <w:sz w:val="24"/>
          <w:szCs w:val="24"/>
        </w:rPr>
        <w:t>realizacji przedmiotu umowy</w:t>
      </w:r>
      <w:r w:rsidR="00657C9D" w:rsidRPr="00A163CA">
        <w:rPr>
          <w:rFonts w:asciiTheme="majorHAnsi" w:hAnsiTheme="majorHAnsi" w:cs="TimesNewRomanPSMT"/>
          <w:sz w:val="24"/>
          <w:szCs w:val="24"/>
        </w:rPr>
        <w:t xml:space="preserve"> </w:t>
      </w:r>
      <w:r w:rsidR="00A062BC" w:rsidRPr="00A163CA">
        <w:rPr>
          <w:rFonts w:asciiTheme="majorHAnsi" w:hAnsiTheme="majorHAnsi" w:cs="TimesNewRomanPSMT"/>
          <w:sz w:val="24"/>
          <w:szCs w:val="24"/>
        </w:rPr>
        <w:t xml:space="preserve">do </w:t>
      </w:r>
      <w:r w:rsidR="00A163CA" w:rsidRPr="00A163CA">
        <w:rPr>
          <w:rFonts w:asciiTheme="majorHAnsi" w:hAnsiTheme="majorHAnsi" w:cs="TimesNewRomanPSMT"/>
          <w:sz w:val="24"/>
          <w:szCs w:val="24"/>
        </w:rPr>
        <w:t>2 m-cy</w:t>
      </w:r>
      <w:r w:rsidR="003A13CE" w:rsidRPr="00A163CA">
        <w:rPr>
          <w:rFonts w:asciiTheme="majorHAnsi" w:hAnsiTheme="majorHAnsi" w:cs="TimesNewRomanPSMT"/>
          <w:sz w:val="24"/>
          <w:szCs w:val="24"/>
        </w:rPr>
        <w:t xml:space="preserve"> </w:t>
      </w:r>
      <w:r w:rsidR="00CF3D87" w:rsidRPr="00A163CA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zamierzający zawrzeć umowę o podwykonawstwo, której przedmiotem są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Pzp.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 xml:space="preserve">, </w:t>
      </w:r>
      <w:r w:rsidR="00EF0976" w:rsidRPr="00A163CA">
        <w:rPr>
          <w:rFonts w:asciiTheme="majorHAnsi" w:hAnsiTheme="majorHAnsi" w:cs="TimesNewRomanPS-BoldMT"/>
          <w:b/>
          <w:bCs/>
          <w:sz w:val="24"/>
          <w:szCs w:val="24"/>
        </w:rPr>
        <w:t>Inspektor Nadzoru</w:t>
      </w:r>
    </w:p>
    <w:p w14:paraId="090E89E6" w14:textId="543F4A80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 xml:space="preserve">Wykonawca ustanawia kierownika </w:t>
      </w:r>
      <w:r w:rsidR="003E07E0">
        <w:rPr>
          <w:rFonts w:asciiTheme="majorHAnsi" w:hAnsiTheme="majorHAnsi" w:cstheme="majorHAnsi"/>
          <w:sz w:val="24"/>
          <w:szCs w:val="24"/>
        </w:rPr>
        <w:t>robót</w:t>
      </w:r>
      <w:r w:rsidRPr="00EF0976">
        <w:rPr>
          <w:rFonts w:asciiTheme="majorHAnsi" w:hAnsiTheme="majorHAnsi" w:cstheme="majorHAnsi"/>
          <w:sz w:val="24"/>
          <w:szCs w:val="24"/>
        </w:rPr>
        <w:t xml:space="preserve">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CD118C3" w14:textId="77777777" w:rsidR="009F3BD7" w:rsidRDefault="00FE67AE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4305A7D" w14:textId="77777777" w:rsidR="009F3BD7" w:rsidRPr="009F3BD7" w:rsidRDefault="009F3BD7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F3BD7">
        <w:rPr>
          <w:rFonts w:ascii="Calibri Light" w:hAnsi="Calibri Light"/>
          <w:sz w:val="24"/>
          <w:szCs w:val="24"/>
        </w:rPr>
        <w:t>Rozliczenie nastąpi na podstawie faktury wystawionej po dokonaniu przez Zamawiającego odbioru przedmiotu umowy.</w:t>
      </w:r>
    </w:p>
    <w:p w14:paraId="018B21F6" w14:textId="77777777" w:rsidR="009F3BD7" w:rsidRPr="009F3BD7" w:rsidRDefault="009F3BD7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F3BD7">
        <w:rPr>
          <w:rFonts w:ascii="Calibri Light" w:hAnsi="Calibri Light"/>
          <w:sz w:val="24"/>
          <w:szCs w:val="24"/>
        </w:rPr>
        <w:t>Zapłata wynagrodzenia, o którym mowa w ust. 1 nastąpi w oparciu o fakturę VAT wystawioną przez Wykonawcę na podstawie protokołu odbioru przedmiotu zamówienia.</w:t>
      </w:r>
    </w:p>
    <w:p w14:paraId="7BE5F4D0" w14:textId="77777777" w:rsidR="009F3BD7" w:rsidRPr="009F3BD7" w:rsidRDefault="009F3BD7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F3BD7">
        <w:rPr>
          <w:rFonts w:ascii="Calibri Light" w:hAnsi="Calibri Light"/>
          <w:sz w:val="24"/>
          <w:szCs w:val="24"/>
        </w:rPr>
        <w:t>Zapłata realizowana będzie przelewem na konto podane przez Wykonawcę na fakturze VAT w terminie 30 dni od dnia otrzymania prawidłowo wystawionej faktury przez Zamawiającego.</w:t>
      </w:r>
    </w:p>
    <w:p w14:paraId="6A845F44" w14:textId="4C9353D3" w:rsidR="009F3BD7" w:rsidRPr="009F3BD7" w:rsidRDefault="009F3BD7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F3BD7">
        <w:rPr>
          <w:rFonts w:ascii="Calibri Light" w:hAnsi="Calibri Light"/>
          <w:sz w:val="24"/>
          <w:szCs w:val="24"/>
        </w:rPr>
        <w:t xml:space="preserve">Zamawiający dopuszcza możliwość złożenia faktury przez Wykonawcę na adres email </w:t>
      </w:r>
      <w:hyperlink r:id="rId7" w:history="1">
        <w:r w:rsidRPr="0046201B">
          <w:rPr>
            <w:rStyle w:val="Hipercze"/>
            <w:rFonts w:ascii="Calibri Light" w:hAnsi="Calibri Light"/>
            <w:sz w:val="24"/>
            <w:szCs w:val="24"/>
          </w:rPr>
          <w:t>faktury@zgkboleslaw.com</w:t>
        </w:r>
      </w:hyperlink>
    </w:p>
    <w:p w14:paraId="13A9496A" w14:textId="1FF3E427" w:rsidR="009F3BD7" w:rsidRPr="009F3BD7" w:rsidRDefault="009F3BD7" w:rsidP="009F3B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F3BD7">
        <w:rPr>
          <w:rFonts w:ascii="Calibri Light" w:hAnsi="Calibri Light"/>
          <w:sz w:val="24"/>
          <w:szCs w:val="24"/>
        </w:rPr>
        <w:t>Za dzień zapłaty uważa się dzień obciążenia rachunku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8C53696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7257F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zapewnienia nadzoru </w:t>
      </w:r>
      <w:r w:rsidRPr="00A163CA">
        <w:rPr>
          <w:rFonts w:asciiTheme="majorHAnsi" w:hAnsiTheme="majorHAnsi" w:cstheme="majorHAnsi"/>
          <w:snapToGrid w:val="0"/>
          <w:sz w:val="24"/>
          <w:szCs w:val="24"/>
        </w:rPr>
        <w:t>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2FBCB169" w14:textId="0ECF0CF6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063556">
        <w:rPr>
          <w:rFonts w:asciiTheme="majorHAnsi" w:hAnsiTheme="majorHAnsi" w:cstheme="majorHAnsi"/>
          <w:sz w:val="24"/>
          <w:szCs w:val="24"/>
        </w:rPr>
        <w:t>przejęcia terenu budowy</w:t>
      </w:r>
      <w:r w:rsidRPr="00A641B0">
        <w:rPr>
          <w:rFonts w:asciiTheme="majorHAnsi" w:hAnsiTheme="majorHAnsi" w:cstheme="majorHAnsi"/>
          <w:sz w:val="24"/>
          <w:szCs w:val="24"/>
        </w:rPr>
        <w:t xml:space="preserve">, harmonogramu robót w wersji pisemnej i elektronicznej.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0B239035" w14:textId="77777777" w:rsidR="00CB724E" w:rsidRPr="00A641B0" w:rsidRDefault="00CB724E" w:rsidP="00063556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wykonania na koszt własny prac niezbędnych ze względu na bezpieczeństwo lub konieczność zapobieżenia awarii,</w:t>
      </w:r>
    </w:p>
    <w:p w14:paraId="754A586D" w14:textId="30594386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517EFF7A" w14:textId="77777777" w:rsidR="00063556" w:rsidRDefault="00CB724E" w:rsidP="00063556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69D0C733" w14:textId="7B5612A4" w:rsidR="00CB724E" w:rsidRPr="00063556" w:rsidRDefault="00CB724E" w:rsidP="00386A85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063556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(t.j. Dz. U. 202</w:t>
      </w:r>
      <w:r w:rsidR="009C442A">
        <w:rPr>
          <w:rFonts w:asciiTheme="majorHAnsi" w:hAnsiTheme="majorHAnsi" w:cstheme="majorHAnsi"/>
          <w:sz w:val="24"/>
          <w:szCs w:val="24"/>
        </w:rPr>
        <w:t>3</w:t>
      </w:r>
      <w:r w:rsidRPr="00063556">
        <w:rPr>
          <w:rFonts w:asciiTheme="majorHAnsi" w:hAnsiTheme="majorHAnsi" w:cstheme="majorHAnsi"/>
          <w:sz w:val="24"/>
          <w:szCs w:val="24"/>
        </w:rPr>
        <w:t xml:space="preserve"> r., poz. </w:t>
      </w:r>
      <w:r w:rsidR="009C442A">
        <w:rPr>
          <w:rFonts w:asciiTheme="majorHAnsi" w:hAnsiTheme="majorHAnsi" w:cstheme="majorHAnsi"/>
          <w:sz w:val="24"/>
          <w:szCs w:val="24"/>
        </w:rPr>
        <w:t>1587</w:t>
      </w:r>
      <w:r w:rsidRPr="00063556">
        <w:rPr>
          <w:rFonts w:asciiTheme="majorHAnsi" w:hAnsiTheme="majorHAnsi" w:cstheme="majorHAnsi"/>
          <w:sz w:val="24"/>
          <w:szCs w:val="24"/>
        </w:rPr>
        <w:t xml:space="preserve"> z późn. zm.) i ustawy z 27 kwietnia 2001 r. Prawo ochrony środowiska (t.j. Dz. U. 202</w:t>
      </w:r>
      <w:r w:rsidR="00E822BD" w:rsidRPr="00063556">
        <w:rPr>
          <w:rFonts w:asciiTheme="majorHAnsi" w:hAnsiTheme="majorHAnsi" w:cstheme="majorHAnsi"/>
          <w:sz w:val="24"/>
          <w:szCs w:val="24"/>
        </w:rPr>
        <w:t>2</w:t>
      </w:r>
      <w:r w:rsidRPr="00063556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063556">
        <w:rPr>
          <w:rFonts w:asciiTheme="majorHAnsi" w:hAnsiTheme="majorHAnsi" w:cstheme="majorHAnsi"/>
          <w:sz w:val="24"/>
          <w:szCs w:val="24"/>
        </w:rPr>
        <w:t>2556</w:t>
      </w:r>
      <w:r w:rsidRPr="00063556">
        <w:rPr>
          <w:rFonts w:asciiTheme="majorHAnsi" w:hAnsiTheme="majorHAnsi" w:cstheme="majorHAnsi"/>
          <w:sz w:val="24"/>
          <w:szCs w:val="24"/>
        </w:rPr>
        <w:t xml:space="preserve"> z późn. zm.) oraz zapewnienia na własny koszt transportu odpadów do miejsc ich wykorzystania lub utylizacji, łącznie z kosztami utylizacji</w:t>
      </w:r>
      <w:r w:rsidR="0098021B">
        <w:rPr>
          <w:rFonts w:asciiTheme="majorHAnsi" w:hAnsiTheme="majorHAnsi" w:cstheme="majorHAnsi"/>
          <w:sz w:val="24"/>
          <w:szCs w:val="24"/>
        </w:rPr>
        <w:t xml:space="preserve"> z wyłączeniem odpadów stalowych </w:t>
      </w:r>
      <w:r w:rsidR="0098021B" w:rsidRPr="0098021B">
        <w:rPr>
          <w:rFonts w:asciiTheme="majorHAnsi" w:hAnsiTheme="majorHAnsi" w:cs="Arial"/>
          <w:szCs w:val="24"/>
        </w:rPr>
        <w:t xml:space="preserve">konstrukcji budynków </w:t>
      </w:r>
      <w:r w:rsidR="0098021B">
        <w:rPr>
          <w:rFonts w:asciiTheme="majorHAnsi" w:hAnsiTheme="majorHAnsi" w:cstheme="majorHAnsi"/>
          <w:sz w:val="24"/>
          <w:szCs w:val="24"/>
        </w:rPr>
        <w:t>stanowiących własność Zamawiającego</w:t>
      </w:r>
      <w:r w:rsidR="00A163CA">
        <w:rPr>
          <w:rFonts w:asciiTheme="majorHAnsi" w:hAnsiTheme="majorHAnsi" w:cstheme="majorHAnsi"/>
          <w:sz w:val="24"/>
          <w:szCs w:val="24"/>
        </w:rPr>
        <w:t xml:space="preserve">. Wykonawca jest zobowiązany do bieżącego rejestru ilości stali oraz magazynowania surowca w jednym ogólnodostępnym miejscu </w:t>
      </w:r>
      <w:r w:rsidR="00A163CA">
        <w:rPr>
          <w:rFonts w:asciiTheme="majorHAnsi" w:hAnsiTheme="majorHAnsi" w:cstheme="majorHAnsi"/>
          <w:sz w:val="24"/>
          <w:szCs w:val="24"/>
        </w:rPr>
        <w:br/>
        <w:t>w odcinkach nie dłuższych niż 6m</w:t>
      </w:r>
      <w:r w:rsidR="0098021B">
        <w:rPr>
          <w:rFonts w:asciiTheme="majorHAnsi" w:hAnsiTheme="majorHAnsi" w:cstheme="majorHAnsi"/>
          <w:sz w:val="24"/>
          <w:szCs w:val="24"/>
        </w:rPr>
        <w:t xml:space="preserve"> </w:t>
      </w:r>
      <w:r w:rsidR="00A163CA">
        <w:rPr>
          <w:rFonts w:asciiTheme="majorHAnsi" w:hAnsiTheme="majorHAnsi" w:cstheme="majorHAnsi"/>
          <w:sz w:val="24"/>
          <w:szCs w:val="24"/>
        </w:rPr>
        <w:t>w sposób umożliwiający jej weryfikację ilościową przez Zamawiającego.</w:t>
      </w:r>
    </w:p>
    <w:p w14:paraId="778FE608" w14:textId="77777777" w:rsidR="00CB724E" w:rsidRPr="00A641B0" w:rsidRDefault="00CB724E" w:rsidP="00386A85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7AEB9724" w14:textId="77777777" w:rsidR="00C424C7" w:rsidRPr="00C424C7" w:rsidRDefault="00386A85" w:rsidP="00386A85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uporządkowania terenu po rozbiórce</w:t>
      </w:r>
      <w:r w:rsidRPr="00386A85">
        <w:rPr>
          <w:rFonts w:asciiTheme="majorHAnsi" w:hAnsiTheme="majorHAnsi" w:cstheme="majorHAnsi"/>
          <w:sz w:val="24"/>
          <w:szCs w:val="24"/>
        </w:rPr>
        <w:t xml:space="preserve"> oraz usun</w:t>
      </w:r>
      <w:r>
        <w:rPr>
          <w:rFonts w:asciiTheme="majorHAnsi" w:hAnsiTheme="majorHAnsi" w:cstheme="majorHAnsi"/>
          <w:sz w:val="24"/>
          <w:szCs w:val="24"/>
        </w:rPr>
        <w:t>ięcia</w:t>
      </w:r>
      <w:r w:rsidRPr="00386A85">
        <w:rPr>
          <w:rFonts w:asciiTheme="majorHAnsi" w:hAnsiTheme="majorHAnsi" w:cstheme="majorHAnsi"/>
          <w:sz w:val="24"/>
          <w:szCs w:val="24"/>
        </w:rPr>
        <w:t xml:space="preserve"> wszelki</w:t>
      </w:r>
      <w:r>
        <w:rPr>
          <w:rFonts w:asciiTheme="majorHAnsi" w:hAnsiTheme="majorHAnsi" w:cstheme="majorHAnsi"/>
          <w:sz w:val="24"/>
          <w:szCs w:val="24"/>
        </w:rPr>
        <w:t>ch</w:t>
      </w:r>
      <w:r w:rsidRPr="00386A85">
        <w:rPr>
          <w:rFonts w:asciiTheme="majorHAnsi" w:hAnsiTheme="majorHAnsi" w:cstheme="majorHAnsi"/>
          <w:sz w:val="24"/>
          <w:szCs w:val="24"/>
        </w:rPr>
        <w:t xml:space="preserve"> zbędn</w:t>
      </w:r>
      <w:r>
        <w:rPr>
          <w:rFonts w:asciiTheme="majorHAnsi" w:hAnsiTheme="majorHAnsi" w:cstheme="majorHAnsi"/>
          <w:sz w:val="24"/>
          <w:szCs w:val="24"/>
        </w:rPr>
        <w:t>ych</w:t>
      </w:r>
      <w:r w:rsidRPr="00386A85">
        <w:rPr>
          <w:rFonts w:asciiTheme="majorHAnsi" w:hAnsiTheme="majorHAnsi" w:cstheme="majorHAnsi"/>
          <w:sz w:val="24"/>
          <w:szCs w:val="24"/>
        </w:rPr>
        <w:t xml:space="preserve"> element</w:t>
      </w:r>
      <w:r>
        <w:rPr>
          <w:rFonts w:asciiTheme="majorHAnsi" w:hAnsiTheme="majorHAnsi" w:cstheme="majorHAnsi"/>
          <w:sz w:val="24"/>
          <w:szCs w:val="24"/>
        </w:rPr>
        <w:t>ów</w:t>
      </w:r>
      <w:r w:rsidRPr="00386A85">
        <w:rPr>
          <w:rFonts w:asciiTheme="majorHAnsi" w:hAnsiTheme="majorHAnsi" w:cstheme="majorHAnsi"/>
          <w:sz w:val="24"/>
          <w:szCs w:val="24"/>
        </w:rPr>
        <w:t xml:space="preserve"> z rozbiórki oraz wszelki</w:t>
      </w:r>
      <w:r>
        <w:rPr>
          <w:rFonts w:asciiTheme="majorHAnsi" w:hAnsiTheme="majorHAnsi" w:cstheme="majorHAnsi"/>
          <w:sz w:val="24"/>
          <w:szCs w:val="24"/>
        </w:rPr>
        <w:t>ch</w:t>
      </w:r>
      <w:r w:rsidRPr="00386A85">
        <w:rPr>
          <w:rFonts w:asciiTheme="majorHAnsi" w:hAnsiTheme="majorHAnsi" w:cstheme="majorHAnsi"/>
          <w:sz w:val="24"/>
          <w:szCs w:val="24"/>
        </w:rPr>
        <w:t xml:space="preserve"> tymczasow</w:t>
      </w:r>
      <w:r w:rsidR="00C424C7">
        <w:rPr>
          <w:rFonts w:asciiTheme="majorHAnsi" w:hAnsiTheme="majorHAnsi" w:cstheme="majorHAnsi"/>
          <w:sz w:val="24"/>
          <w:szCs w:val="24"/>
        </w:rPr>
        <w:t>ych</w:t>
      </w:r>
      <w:r w:rsidRPr="00386A85">
        <w:rPr>
          <w:rFonts w:asciiTheme="majorHAnsi" w:hAnsiTheme="majorHAnsi" w:cstheme="majorHAnsi"/>
          <w:sz w:val="24"/>
          <w:szCs w:val="24"/>
        </w:rPr>
        <w:t xml:space="preserve"> element</w:t>
      </w:r>
      <w:r w:rsidR="00C424C7">
        <w:rPr>
          <w:rFonts w:asciiTheme="majorHAnsi" w:hAnsiTheme="majorHAnsi" w:cstheme="majorHAnsi"/>
          <w:sz w:val="24"/>
          <w:szCs w:val="24"/>
        </w:rPr>
        <w:t>ów</w:t>
      </w:r>
      <w:r w:rsidRPr="00386A85">
        <w:rPr>
          <w:rFonts w:asciiTheme="majorHAnsi" w:hAnsiTheme="majorHAnsi" w:cstheme="majorHAnsi"/>
          <w:sz w:val="24"/>
          <w:szCs w:val="24"/>
        </w:rPr>
        <w:t xml:space="preserve"> zabudowan</w:t>
      </w:r>
      <w:r w:rsidR="00C424C7">
        <w:rPr>
          <w:rFonts w:asciiTheme="majorHAnsi" w:hAnsiTheme="majorHAnsi" w:cstheme="majorHAnsi"/>
          <w:sz w:val="24"/>
          <w:szCs w:val="24"/>
        </w:rPr>
        <w:t>ych</w:t>
      </w:r>
      <w:r w:rsidRPr="00386A85">
        <w:rPr>
          <w:rFonts w:asciiTheme="majorHAnsi" w:hAnsiTheme="majorHAnsi" w:cstheme="majorHAnsi"/>
          <w:sz w:val="24"/>
          <w:szCs w:val="24"/>
        </w:rPr>
        <w:t xml:space="preserve"> dla potrzeb prowadzenia przedmiotowych prac. </w:t>
      </w:r>
    </w:p>
    <w:p w14:paraId="40E5C8E2" w14:textId="3A918016" w:rsidR="00CB724E" w:rsidRPr="00386A85" w:rsidRDefault="00CB724E" w:rsidP="00386A85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86A85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22618975" w14:textId="6247F9A9" w:rsidR="00CB724E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przeprowadzenia </w:t>
      </w:r>
      <w:r w:rsidR="00C424C7">
        <w:rPr>
          <w:rFonts w:asciiTheme="majorHAnsi" w:hAnsiTheme="majorHAnsi" w:cstheme="majorHAnsi"/>
          <w:snapToGrid w:val="0"/>
          <w:sz w:val="24"/>
          <w:szCs w:val="24"/>
        </w:rPr>
        <w:t>inwentaryzacji wykonanych robót;</w:t>
      </w:r>
    </w:p>
    <w:p w14:paraId="30F7540D" w14:textId="5BBE610E" w:rsidR="00C424C7" w:rsidRPr="00C424C7" w:rsidRDefault="00C424C7" w:rsidP="00C424C7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umożliwienia wstępu na teren budowy przedstawicielom </w:t>
      </w:r>
      <w:r w:rsidRPr="00A163CA">
        <w:rPr>
          <w:rFonts w:asciiTheme="majorHAnsi" w:hAnsiTheme="majorHAnsi" w:cstheme="majorHAnsi"/>
          <w:sz w:val="24"/>
          <w:szCs w:val="24"/>
        </w:rPr>
        <w:t>Inspektora Nadzoru,</w:t>
      </w:r>
      <w:r w:rsidRPr="007040A5">
        <w:rPr>
          <w:rFonts w:asciiTheme="majorHAnsi" w:hAnsiTheme="majorHAnsi" w:cstheme="majorHAnsi"/>
          <w:sz w:val="24"/>
          <w:szCs w:val="24"/>
        </w:rPr>
        <w:t xml:space="preserve"> Zamawiającego i pracownikom innych jednostek sprawujących funkcje kontrolne,</w:t>
      </w:r>
    </w:p>
    <w:p w14:paraId="270D891C" w14:textId="05FF836E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</w:t>
      </w:r>
      <w:r w:rsidR="00C424C7">
        <w:rPr>
          <w:rFonts w:asciiTheme="majorHAnsi" w:hAnsiTheme="majorHAnsi" w:cstheme="majorHAnsi"/>
          <w:sz w:val="24"/>
          <w:szCs w:val="24"/>
        </w:rPr>
        <w:t xml:space="preserve"> rozbiórkowych</w:t>
      </w:r>
      <w:r w:rsidRPr="007040A5">
        <w:rPr>
          <w:rFonts w:asciiTheme="majorHAnsi" w:hAnsiTheme="majorHAnsi" w:cstheme="majorHAnsi"/>
          <w:sz w:val="24"/>
          <w:szCs w:val="24"/>
        </w:rPr>
        <w:t xml:space="preserve"> i przekazania go Zamawiającemu najpóźniej do dnia odbioru końcowego,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6EBD5849" w14:textId="50BFD211" w:rsidR="0098021B" w:rsidRPr="0098021B" w:rsidRDefault="00CB724E" w:rsidP="0098021B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09BD8775" w14:textId="77777777" w:rsidR="009C442A" w:rsidRDefault="00FE67AE" w:rsidP="009C442A">
      <w:pPr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w dokumentacji powykonawczej, </w:t>
      </w:r>
    </w:p>
    <w:p w14:paraId="6130B131" w14:textId="56030A29" w:rsidR="00FE67AE" w:rsidRPr="009C442A" w:rsidRDefault="00FE67AE" w:rsidP="009C442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C442A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9C442A">
        <w:rPr>
          <w:rFonts w:asciiTheme="majorHAnsi" w:hAnsiTheme="majorHAnsi" w:cs="TimesNewRomanPSMT"/>
          <w:sz w:val="24"/>
          <w:szCs w:val="24"/>
        </w:rPr>
        <w:t>7</w:t>
      </w:r>
      <w:r w:rsidRPr="009C442A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9C442A">
        <w:rPr>
          <w:rFonts w:asciiTheme="majorHAnsi" w:hAnsiTheme="majorHAnsi" w:cs="TimesNewRomanPSMT"/>
          <w:sz w:val="24"/>
          <w:szCs w:val="24"/>
        </w:rPr>
        <w:t xml:space="preserve"> </w:t>
      </w:r>
      <w:r w:rsidRPr="009C442A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2F5A6133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przedstawicieli Zamawiającego, Inspektora Nadzoru oraz kierownika </w:t>
      </w:r>
      <w:r w:rsidR="005441C7">
        <w:rPr>
          <w:rFonts w:asciiTheme="majorHAnsi" w:hAnsiTheme="majorHAnsi" w:cs="TimesNewRomanPSMT"/>
          <w:sz w:val="24"/>
          <w:szCs w:val="24"/>
        </w:rPr>
        <w:t>robót</w:t>
      </w:r>
      <w:r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507FF8D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>dokumentację powykonawczą</w:t>
      </w:r>
      <w:r w:rsidR="005441C7">
        <w:rPr>
          <w:rFonts w:asciiTheme="majorHAnsi" w:hAnsiTheme="majorHAnsi" w:cs="TimesNewRomanPSMT"/>
          <w:sz w:val="24"/>
          <w:szCs w:val="24"/>
        </w:rPr>
        <w:t xml:space="preserve">, </w:t>
      </w:r>
      <w:r w:rsidR="004E6C86" w:rsidRPr="00480A42">
        <w:rPr>
          <w:rFonts w:asciiTheme="majorHAnsi" w:hAnsiTheme="majorHAnsi" w:cs="TimesNewRomanPSMT"/>
          <w:sz w:val="24"/>
          <w:szCs w:val="24"/>
        </w:rPr>
        <w:t>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D8E69A7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513EC436" w:rsidR="00480A42" w:rsidRPr="009C442A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C442A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9C442A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9C442A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9C442A">
        <w:rPr>
          <w:rFonts w:asciiTheme="majorHAnsi" w:hAnsiTheme="majorHAnsi" w:cs="TimesNewRomanPSMT"/>
          <w:sz w:val="24"/>
          <w:szCs w:val="24"/>
        </w:rPr>
        <w:t xml:space="preserve">o zakończeniu </w:t>
      </w:r>
      <w:r w:rsidR="005441C7" w:rsidRPr="009C442A">
        <w:rPr>
          <w:rFonts w:asciiTheme="majorHAnsi" w:hAnsiTheme="majorHAnsi" w:cs="TimesNewRomanPSMT"/>
          <w:sz w:val="24"/>
          <w:szCs w:val="24"/>
        </w:rPr>
        <w:t>rozbiórki</w:t>
      </w:r>
      <w:r w:rsidR="00584E62" w:rsidRPr="009C442A">
        <w:rPr>
          <w:rFonts w:asciiTheme="majorHAnsi" w:hAnsiTheme="majorHAnsi" w:cs="TimesNewRomanPSMT"/>
          <w:sz w:val="24"/>
          <w:szCs w:val="24"/>
        </w:rPr>
        <w:t xml:space="preserve"> obiektu budowlanego</w:t>
      </w:r>
      <w:r w:rsidR="00353967" w:rsidRPr="009C442A">
        <w:rPr>
          <w:rFonts w:asciiTheme="majorHAnsi" w:hAnsiTheme="majorHAnsi" w:cs="TimesNewRomanPSMT"/>
          <w:sz w:val="24"/>
          <w:szCs w:val="24"/>
        </w:rPr>
        <w:t>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0EB8F8A1" w:rsidR="00FE67AE" w:rsidRPr="00967807" w:rsidRDefault="005441C7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R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ękojmia za wady</w:t>
      </w:r>
    </w:p>
    <w:p w14:paraId="6D2ACC44" w14:textId="5254F48C" w:rsidR="005441C7" w:rsidRPr="009C442A" w:rsidRDefault="005441C7" w:rsidP="005441C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C442A">
        <w:rPr>
          <w:rFonts w:ascii="Calibri" w:hAnsi="Calibri" w:cs="Calibri"/>
          <w:sz w:val="24"/>
          <w:szCs w:val="24"/>
        </w:rPr>
        <w:t xml:space="preserve">Wykonawca jest odpowiedzialny za wady robót budowlanych </w:t>
      </w:r>
      <w:r w:rsidRPr="009C442A">
        <w:rPr>
          <w:rFonts w:ascii="Calibri" w:hAnsi="Calibri" w:cs="Calibri"/>
          <w:b/>
          <w:bCs/>
          <w:sz w:val="24"/>
          <w:szCs w:val="24"/>
        </w:rPr>
        <w:t xml:space="preserve">z tytułu rękojmi przez </w:t>
      </w:r>
      <w:r w:rsidR="009C442A" w:rsidRPr="009C442A">
        <w:rPr>
          <w:rFonts w:ascii="Calibri" w:hAnsi="Calibri" w:cs="Calibri"/>
          <w:b/>
          <w:bCs/>
          <w:sz w:val="24"/>
          <w:szCs w:val="24"/>
        </w:rPr>
        <w:t>36</w:t>
      </w:r>
      <w:r w:rsidRPr="009C442A">
        <w:rPr>
          <w:rFonts w:ascii="Calibri" w:hAnsi="Calibri" w:cs="Calibri"/>
          <w:b/>
          <w:bCs/>
          <w:sz w:val="24"/>
          <w:szCs w:val="24"/>
        </w:rPr>
        <w:t xml:space="preserve"> miesięcy </w:t>
      </w:r>
      <w:r w:rsidRPr="009C442A">
        <w:rPr>
          <w:rFonts w:ascii="Calibri" w:hAnsi="Calibri" w:cs="Calibri"/>
          <w:sz w:val="24"/>
          <w:szCs w:val="24"/>
        </w:rPr>
        <w:t>od dnia końcowego odbioru robót budowlanych.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03206977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601FB9D1" w:rsidR="00D431B1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06D077F6" w:rsidR="00FE67AE" w:rsidRPr="00967807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4727C3D6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Zgodnie z art. 95 ustawy PZP Zamawiający wymaga, aby osoby wykonujące prace  ogólnobudowlane (tj. osoby wykonujące roboty budowlane, </w:t>
      </w:r>
      <w:r w:rsidR="005441C7">
        <w:rPr>
          <w:rFonts w:ascii="Calibri Light" w:hAnsi="Calibri Light"/>
          <w:sz w:val="24"/>
          <w:szCs w:val="24"/>
        </w:rPr>
        <w:t>rozbiórkowe</w:t>
      </w:r>
      <w:r w:rsidRPr="00FA67EF">
        <w:rPr>
          <w:rFonts w:ascii="Calibri Light" w:hAnsi="Calibri Light"/>
          <w:sz w:val="24"/>
          <w:szCs w:val="24"/>
        </w:rPr>
        <w:t>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347ECFCC" w14:textId="77777777" w:rsidR="009C442A" w:rsidRDefault="009C442A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2FCD0986" w14:textId="77777777" w:rsidR="009C442A" w:rsidRPr="00967807" w:rsidRDefault="009C442A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77894245" w:rsidR="00F7462E" w:rsidRPr="001F13A1" w:rsidRDefault="00967807" w:rsidP="001F13A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3D4B186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 w:rsidR="005441C7">
        <w:rPr>
          <w:rFonts w:asciiTheme="majorHAnsi" w:hAnsiTheme="majorHAnsi" w:cs="TimesNewRomanPSMT"/>
          <w:b/>
          <w:bCs/>
          <w:sz w:val="24"/>
          <w:szCs w:val="24"/>
        </w:rPr>
        <w:t>5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F15" w14:textId="77777777" w:rsidR="00583A60" w:rsidRDefault="00583A60" w:rsidP="00CA26C6">
      <w:pPr>
        <w:spacing w:after="0" w:line="240" w:lineRule="auto"/>
      </w:pPr>
      <w:r>
        <w:separator/>
      </w:r>
    </w:p>
  </w:endnote>
  <w:endnote w:type="continuationSeparator" w:id="0">
    <w:p w14:paraId="64096D66" w14:textId="77777777" w:rsidR="00583A60" w:rsidRDefault="00583A60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15D9" w14:textId="77777777" w:rsidR="00583A60" w:rsidRDefault="00583A60" w:rsidP="00CA26C6">
      <w:pPr>
        <w:spacing w:after="0" w:line="240" w:lineRule="auto"/>
      </w:pPr>
      <w:r>
        <w:separator/>
      </w:r>
    </w:p>
  </w:footnote>
  <w:footnote w:type="continuationSeparator" w:id="0">
    <w:p w14:paraId="15DAE203" w14:textId="77777777" w:rsidR="00583A60" w:rsidRDefault="00583A60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ED9"/>
    <w:multiLevelType w:val="hybridMultilevel"/>
    <w:tmpl w:val="00F06E34"/>
    <w:lvl w:ilvl="0" w:tplc="4F96AC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8" w15:restartNumberingAfterBreak="0">
    <w:nsid w:val="321E64D8"/>
    <w:multiLevelType w:val="hybridMultilevel"/>
    <w:tmpl w:val="DCC4D02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3"/>
  </w:num>
  <w:num w:numId="2" w16cid:durableId="729158691">
    <w:abstractNumId w:val="11"/>
  </w:num>
  <w:num w:numId="3" w16cid:durableId="2059209169">
    <w:abstractNumId w:val="34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7"/>
  </w:num>
  <w:num w:numId="8" w16cid:durableId="1627464352">
    <w:abstractNumId w:val="25"/>
  </w:num>
  <w:num w:numId="9" w16cid:durableId="1500391148">
    <w:abstractNumId w:val="19"/>
  </w:num>
  <w:num w:numId="10" w16cid:durableId="2090880082">
    <w:abstractNumId w:val="24"/>
  </w:num>
  <w:num w:numId="11" w16cid:durableId="187720183">
    <w:abstractNumId w:val="6"/>
  </w:num>
  <w:num w:numId="12" w16cid:durableId="1834908621">
    <w:abstractNumId w:val="9"/>
  </w:num>
  <w:num w:numId="13" w16cid:durableId="459148344">
    <w:abstractNumId w:val="16"/>
  </w:num>
  <w:num w:numId="14" w16cid:durableId="1915704346">
    <w:abstractNumId w:val="13"/>
  </w:num>
  <w:num w:numId="15" w16cid:durableId="1097796170">
    <w:abstractNumId w:val="28"/>
  </w:num>
  <w:num w:numId="16" w16cid:durableId="1732726375">
    <w:abstractNumId w:val="5"/>
  </w:num>
  <w:num w:numId="17" w16cid:durableId="1657487319">
    <w:abstractNumId w:val="14"/>
  </w:num>
  <w:num w:numId="18" w16cid:durableId="605693148">
    <w:abstractNumId w:val="4"/>
  </w:num>
  <w:num w:numId="19" w16cid:durableId="216742471">
    <w:abstractNumId w:val="35"/>
  </w:num>
  <w:num w:numId="20" w16cid:durableId="851533382">
    <w:abstractNumId w:val="20"/>
  </w:num>
  <w:num w:numId="21" w16cid:durableId="32507770">
    <w:abstractNumId w:val="23"/>
  </w:num>
  <w:num w:numId="22" w16cid:durableId="2055694149">
    <w:abstractNumId w:val="27"/>
  </w:num>
  <w:num w:numId="23" w16cid:durableId="219827285">
    <w:abstractNumId w:val="30"/>
  </w:num>
  <w:num w:numId="24" w16cid:durableId="613630322">
    <w:abstractNumId w:val="31"/>
  </w:num>
  <w:num w:numId="25" w16cid:durableId="1043290731">
    <w:abstractNumId w:val="8"/>
  </w:num>
  <w:num w:numId="26" w16cid:durableId="1798134041">
    <w:abstractNumId w:val="26"/>
  </w:num>
  <w:num w:numId="27" w16cid:durableId="946616486">
    <w:abstractNumId w:val="3"/>
  </w:num>
  <w:num w:numId="28" w16cid:durableId="1210534142">
    <w:abstractNumId w:val="32"/>
  </w:num>
  <w:num w:numId="29" w16cid:durableId="1952779963">
    <w:abstractNumId w:val="3"/>
  </w:num>
  <w:num w:numId="30" w16cid:durableId="182060836">
    <w:abstractNumId w:val="10"/>
  </w:num>
  <w:num w:numId="31" w16cid:durableId="1351104156">
    <w:abstractNumId w:val="21"/>
  </w:num>
  <w:num w:numId="32" w16cid:durableId="797382101">
    <w:abstractNumId w:val="22"/>
  </w:num>
  <w:num w:numId="33" w16cid:durableId="443312715">
    <w:abstractNumId w:val="15"/>
  </w:num>
  <w:num w:numId="34" w16cid:durableId="663050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2"/>
  </w:num>
  <w:num w:numId="36" w16cid:durableId="1191719121">
    <w:abstractNumId w:val="29"/>
  </w:num>
  <w:num w:numId="37" w16cid:durableId="361515101">
    <w:abstractNumId w:val="7"/>
  </w:num>
  <w:num w:numId="38" w16cid:durableId="120109086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47142"/>
    <w:rsid w:val="000610AE"/>
    <w:rsid w:val="00063556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1F13A1"/>
    <w:rsid w:val="00201462"/>
    <w:rsid w:val="0020183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5603"/>
    <w:rsid w:val="002F5DCC"/>
    <w:rsid w:val="00300126"/>
    <w:rsid w:val="00326836"/>
    <w:rsid w:val="00326BAD"/>
    <w:rsid w:val="003307CB"/>
    <w:rsid w:val="00353967"/>
    <w:rsid w:val="00375145"/>
    <w:rsid w:val="0038070A"/>
    <w:rsid w:val="00386A85"/>
    <w:rsid w:val="0039296F"/>
    <w:rsid w:val="00395039"/>
    <w:rsid w:val="00395610"/>
    <w:rsid w:val="003A13CE"/>
    <w:rsid w:val="003C1CD2"/>
    <w:rsid w:val="003C242A"/>
    <w:rsid w:val="003E07E0"/>
    <w:rsid w:val="003E2BD2"/>
    <w:rsid w:val="00413691"/>
    <w:rsid w:val="00431FF7"/>
    <w:rsid w:val="0044058D"/>
    <w:rsid w:val="00445FE5"/>
    <w:rsid w:val="00451373"/>
    <w:rsid w:val="00451C8B"/>
    <w:rsid w:val="00454275"/>
    <w:rsid w:val="00465AF8"/>
    <w:rsid w:val="00480A42"/>
    <w:rsid w:val="00483434"/>
    <w:rsid w:val="00494089"/>
    <w:rsid w:val="004A339B"/>
    <w:rsid w:val="004A70D3"/>
    <w:rsid w:val="004D0010"/>
    <w:rsid w:val="004E6C86"/>
    <w:rsid w:val="004F4F96"/>
    <w:rsid w:val="005441C7"/>
    <w:rsid w:val="00554520"/>
    <w:rsid w:val="0056213F"/>
    <w:rsid w:val="00566F9A"/>
    <w:rsid w:val="005828D2"/>
    <w:rsid w:val="00583A60"/>
    <w:rsid w:val="0058422A"/>
    <w:rsid w:val="00584E62"/>
    <w:rsid w:val="005A4306"/>
    <w:rsid w:val="005A5890"/>
    <w:rsid w:val="005A7BAB"/>
    <w:rsid w:val="005F4268"/>
    <w:rsid w:val="006217F8"/>
    <w:rsid w:val="006323B7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629D"/>
    <w:rsid w:val="007257F1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5259"/>
    <w:rsid w:val="00854569"/>
    <w:rsid w:val="008563A9"/>
    <w:rsid w:val="008751B3"/>
    <w:rsid w:val="008869BE"/>
    <w:rsid w:val="008942AE"/>
    <w:rsid w:val="00896F68"/>
    <w:rsid w:val="00923D86"/>
    <w:rsid w:val="00937A2A"/>
    <w:rsid w:val="00944B61"/>
    <w:rsid w:val="009526AA"/>
    <w:rsid w:val="00953E59"/>
    <w:rsid w:val="00967807"/>
    <w:rsid w:val="0098021B"/>
    <w:rsid w:val="00985F41"/>
    <w:rsid w:val="009A091A"/>
    <w:rsid w:val="009A66D1"/>
    <w:rsid w:val="009C0376"/>
    <w:rsid w:val="009C442A"/>
    <w:rsid w:val="009F3BD7"/>
    <w:rsid w:val="009F592E"/>
    <w:rsid w:val="00A021DC"/>
    <w:rsid w:val="00A062BC"/>
    <w:rsid w:val="00A163CA"/>
    <w:rsid w:val="00A24752"/>
    <w:rsid w:val="00A60885"/>
    <w:rsid w:val="00A641B0"/>
    <w:rsid w:val="00A662AE"/>
    <w:rsid w:val="00A71247"/>
    <w:rsid w:val="00A9712B"/>
    <w:rsid w:val="00AB051C"/>
    <w:rsid w:val="00AC3450"/>
    <w:rsid w:val="00B36E95"/>
    <w:rsid w:val="00B466D7"/>
    <w:rsid w:val="00B501DB"/>
    <w:rsid w:val="00B52A0D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424C7"/>
    <w:rsid w:val="00C655CF"/>
    <w:rsid w:val="00C74BF1"/>
    <w:rsid w:val="00CA228B"/>
    <w:rsid w:val="00CA26C6"/>
    <w:rsid w:val="00CB724E"/>
    <w:rsid w:val="00CD3520"/>
    <w:rsid w:val="00CE5075"/>
    <w:rsid w:val="00CE544D"/>
    <w:rsid w:val="00CE58B9"/>
    <w:rsid w:val="00CE630B"/>
    <w:rsid w:val="00CF3D87"/>
    <w:rsid w:val="00D0433C"/>
    <w:rsid w:val="00D12943"/>
    <w:rsid w:val="00D2177E"/>
    <w:rsid w:val="00D25454"/>
    <w:rsid w:val="00D34C6D"/>
    <w:rsid w:val="00D4146C"/>
    <w:rsid w:val="00D431B1"/>
    <w:rsid w:val="00D8138A"/>
    <w:rsid w:val="00D81B54"/>
    <w:rsid w:val="00D82051"/>
    <w:rsid w:val="00DB27E6"/>
    <w:rsid w:val="00DB5A70"/>
    <w:rsid w:val="00DE403E"/>
    <w:rsid w:val="00DE52CF"/>
    <w:rsid w:val="00E05F26"/>
    <w:rsid w:val="00E245C7"/>
    <w:rsid w:val="00E45612"/>
    <w:rsid w:val="00E5338B"/>
    <w:rsid w:val="00E5366D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64986"/>
    <w:rsid w:val="00F65DB2"/>
    <w:rsid w:val="00F7462E"/>
    <w:rsid w:val="00F75879"/>
    <w:rsid w:val="00FA7A5D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,L1 Znak,Numerowanie Znak,Akapit z listą5 Znak,T_SZ_List Paragraph Znak,normalny tekst Znak,List Paragraph Znak,Akapit z listą BS Znak,Kolorowa lista — akcent 11 Znak,A_wyliczenie Znak,K-P_odwolanie Znak,Signature Znak"/>
    <w:link w:val="Akapitzlist"/>
    <w:uiPriority w:val="99"/>
    <w:qFormat/>
    <w:rsid w:val="00A062BC"/>
  </w:style>
  <w:style w:type="character" w:styleId="Hipercze">
    <w:name w:val="Hyperlink"/>
    <w:basedOn w:val="Domylnaczcionkaakapitu"/>
    <w:uiPriority w:val="99"/>
    <w:unhideWhenUsed/>
    <w:rsid w:val="009F3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zgkbole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13</cp:revision>
  <cp:lastPrinted>2023-03-16T08:52:00Z</cp:lastPrinted>
  <dcterms:created xsi:type="dcterms:W3CDTF">2023-03-14T12:18:00Z</dcterms:created>
  <dcterms:modified xsi:type="dcterms:W3CDTF">2023-08-22T10:28:00Z</dcterms:modified>
</cp:coreProperties>
</file>