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F4EE" w14:textId="62E6C73D" w:rsidR="005D789A" w:rsidRPr="005D789A" w:rsidRDefault="005D789A" w:rsidP="005D789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color w:val="000000"/>
          <w:sz w:val="20"/>
          <w:szCs w:val="20"/>
        </w:rPr>
        <w:t>5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37B13809" w14:textId="7678E0E5" w:rsidR="005D789A" w:rsidRPr="005D789A" w:rsidRDefault="003F6CF4" w:rsidP="005D789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ZO/6</w:t>
      </w:r>
      <w:r w:rsidR="005D789A" w:rsidRPr="005D789A">
        <w:rPr>
          <w:rFonts w:ascii="Tahoma" w:hAnsi="Tahoma" w:cs="Tahoma"/>
          <w:sz w:val="20"/>
          <w:szCs w:val="20"/>
        </w:rPr>
        <w:t>/EZ/TS/2021</w:t>
      </w:r>
    </w:p>
    <w:p w14:paraId="03EAD840" w14:textId="77777777" w:rsidR="005D789A" w:rsidRDefault="005D789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311E52C" w14:textId="524D8B6E" w:rsidR="007B0B5A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zh-CN"/>
        </w:rPr>
        <w:t>Klauzule informacyjne wynikające z RODO</w:t>
      </w:r>
    </w:p>
    <w:p w14:paraId="2091A48D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Wykonawca zobowiązany jest wypełniać obowiązki i spełniać </w:t>
      </w:r>
      <w:bookmarkStart w:id="0" w:name="_Hlk25580165"/>
      <w:r>
        <w:rPr>
          <w:rFonts w:ascii="Tahoma" w:eastAsia="Times New Roman" w:hAnsi="Tahoma" w:cs="Tahoma"/>
          <w:sz w:val="24"/>
          <w:szCs w:val="24"/>
          <w:lang w:eastAsia="zh-CN"/>
        </w:rPr>
        <w:t>wymagania wynikające z Rozporządzenia Parlamentu Europejskiego i Rady (UE) 2016/679 z dnia 27 kwietnia 2016 r. w sprawie ochrony osób fizycznych w związku z przetwarzaniem danych osobowych i w sprawie swobodnego przepływu takich danych oraz uchylenia dyrektywy 95/46/WE (Dz. Urz. UE z 2016 r. L 119, s. 1 z </w:t>
      </w:r>
      <w:proofErr w:type="spellStart"/>
      <w:r>
        <w:rPr>
          <w:rFonts w:ascii="Tahoma" w:eastAsia="Times New Roman" w:hAnsi="Tahoma" w:cs="Tahoma"/>
          <w:sz w:val="24"/>
          <w:szCs w:val="24"/>
          <w:lang w:eastAsia="zh-CN"/>
        </w:rPr>
        <w:t>późn</w:t>
      </w:r>
      <w:proofErr w:type="spellEnd"/>
      <w:r>
        <w:rPr>
          <w:rFonts w:ascii="Tahoma" w:eastAsia="Times New Roman" w:hAnsi="Tahoma" w:cs="Tahoma"/>
          <w:sz w:val="24"/>
          <w:szCs w:val="24"/>
          <w:lang w:eastAsia="zh-CN"/>
        </w:rPr>
        <w:t>. zm., dalej RODO</w:t>
      </w:r>
      <w:bookmarkEnd w:id="0"/>
      <w:r>
        <w:rPr>
          <w:rFonts w:ascii="Tahoma" w:eastAsia="Times New Roman" w:hAnsi="Tahoma" w:cs="Tahoma"/>
          <w:sz w:val="24"/>
          <w:szCs w:val="24"/>
          <w:lang w:eastAsia="zh-CN"/>
        </w:rPr>
        <w:t>), w tym w szczególności wynikające z art. 5, 6, 9, 13, 28, 29, 30, 32, 35 i 37 tegoż aktu prawnego.</w:t>
      </w:r>
    </w:p>
    <w:p w14:paraId="0E62675A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</w:t>
      </w:r>
      <w:proofErr w:type="spellStart"/>
      <w:r>
        <w:rPr>
          <w:rFonts w:ascii="Tahoma" w:eastAsia="Times New Roman" w:hAnsi="Tahoma" w:cs="Tahoma"/>
          <w:sz w:val="24"/>
          <w:szCs w:val="24"/>
          <w:lang w:eastAsia="zh-CN"/>
        </w:rPr>
        <w:t>t.j</w:t>
      </w:r>
      <w:proofErr w:type="spellEnd"/>
      <w:r>
        <w:rPr>
          <w:rFonts w:ascii="Tahoma" w:eastAsia="Times New Roman" w:hAnsi="Tahoma" w:cs="Tahoma"/>
          <w:sz w:val="24"/>
          <w:szCs w:val="24"/>
          <w:lang w:eastAsia="zh-CN"/>
        </w:rPr>
        <w:t xml:space="preserve">. Dz. U. z 2018 r. poz. 1600 z </w:t>
      </w:r>
      <w:proofErr w:type="spellStart"/>
      <w:r>
        <w:rPr>
          <w:rFonts w:ascii="Tahoma" w:eastAsia="Times New Roman" w:hAnsi="Tahoma" w:cs="Tahoma"/>
          <w:sz w:val="24"/>
          <w:szCs w:val="24"/>
          <w:lang w:eastAsia="zh-CN"/>
        </w:rPr>
        <w:t>późn</w:t>
      </w:r>
      <w:proofErr w:type="spellEnd"/>
      <w:r>
        <w:rPr>
          <w:rFonts w:ascii="Tahoma" w:eastAsia="Times New Roman" w:hAnsi="Tahoma" w:cs="Tahoma"/>
          <w:sz w:val="24"/>
          <w:szCs w:val="24"/>
          <w:lang w:eastAsia="zh-CN"/>
        </w:rPr>
        <w:t>. zm.) oraz odszkodowawczej wynikającej z przepisów ustawy z dnia 23 kwietnia 1964 r. Kodeks cywilny (</w:t>
      </w:r>
      <w:proofErr w:type="spellStart"/>
      <w:r>
        <w:rPr>
          <w:rFonts w:ascii="Tahoma" w:eastAsia="Times New Roman" w:hAnsi="Tahoma" w:cs="Tahoma"/>
          <w:sz w:val="24"/>
          <w:szCs w:val="24"/>
          <w:lang w:eastAsia="zh-CN"/>
        </w:rPr>
        <w:t>t.j</w:t>
      </w:r>
      <w:proofErr w:type="spellEnd"/>
      <w:r>
        <w:rPr>
          <w:rFonts w:ascii="Tahoma" w:eastAsia="Times New Roman" w:hAnsi="Tahoma" w:cs="Tahoma"/>
          <w:sz w:val="24"/>
          <w:szCs w:val="24"/>
          <w:lang w:eastAsia="zh-CN"/>
        </w:rPr>
        <w:t>. Dz. U. z 2019 r. poz. 1145).</w:t>
      </w:r>
    </w:p>
    <w:p w14:paraId="23FE7663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 których mowa w ust. 3, nie utraciły z jego winy atrybutów poufności, dostępności i integralności.</w:t>
      </w:r>
    </w:p>
    <w:p w14:paraId="74107B85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lastRenderedPageBreak/>
        <w:t>Wykonawca ponosi odpowiedzialność za zachowanie poufności przekazanych danych przez jego pracowników, podwykonawców i współpracowników.</w:t>
      </w:r>
    </w:p>
    <w:p w14:paraId="6D5C3EE3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Zobowiązania, o których mowa w ust. 1 oraz 3-5 obowiązują również po zakończeniu okresu trwania niniejszej umowy.</w:t>
      </w:r>
    </w:p>
    <w:p w14:paraId="06E583A1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 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66DEA"/>
    <w:rsid w:val="00274A1F"/>
    <w:rsid w:val="003F6CF4"/>
    <w:rsid w:val="005D789A"/>
    <w:rsid w:val="007B0B5A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2</cp:revision>
  <dcterms:created xsi:type="dcterms:W3CDTF">2021-02-04T10:37:00Z</dcterms:created>
  <dcterms:modified xsi:type="dcterms:W3CDTF">2021-02-04T10:37:00Z</dcterms:modified>
</cp:coreProperties>
</file>